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1BE2C" w14:textId="77777777" w:rsidR="00F948FC" w:rsidRDefault="00F948FC" w:rsidP="00F948FC">
      <w:pPr>
        <w:shd w:val="clear" w:color="auto" w:fill="FFFFFF"/>
        <w:spacing w:before="300" w:after="150" w:line="240" w:lineRule="auto"/>
        <w:jc w:val="center"/>
        <w:outlineLvl w:val="1"/>
        <w:rPr>
          <w:rFonts w:ascii="Arial" w:eastAsia="Times New Roman" w:hAnsi="Arial" w:cs="Times New Roman"/>
          <w:b/>
          <w:bCs/>
          <w:color w:val="262525"/>
          <w:sz w:val="42"/>
          <w:szCs w:val="42"/>
          <w:u w:val="single"/>
        </w:rPr>
      </w:pPr>
      <w:r>
        <w:rPr>
          <w:rFonts w:ascii="Arial" w:eastAsia="Times New Roman" w:hAnsi="Arial" w:cs="Times New Roman"/>
          <w:b/>
          <w:bCs/>
          <w:color w:val="262525"/>
          <w:sz w:val="42"/>
          <w:szCs w:val="42"/>
          <w:u w:val="single"/>
        </w:rPr>
        <w:t>FOR THE PEOPLE ACT</w:t>
      </w:r>
    </w:p>
    <w:p w14:paraId="20E823F5" w14:textId="7001F2FF" w:rsidR="00F948FC" w:rsidRDefault="00F948FC" w:rsidP="00F948FC">
      <w:pPr>
        <w:shd w:val="clear" w:color="auto" w:fill="FFFFFF"/>
        <w:spacing w:before="300" w:after="150" w:line="240" w:lineRule="auto"/>
        <w:ind w:left="2160" w:firstLine="720"/>
        <w:outlineLvl w:val="1"/>
        <w:rPr>
          <w:rFonts w:ascii="Arial" w:eastAsia="Times New Roman" w:hAnsi="Arial" w:cs="Times New Roman"/>
          <w:b/>
          <w:bCs/>
          <w:color w:val="262525"/>
          <w:sz w:val="42"/>
          <w:szCs w:val="42"/>
          <w:u w:val="single"/>
        </w:rPr>
      </w:pPr>
      <w:r w:rsidRPr="00F948FC">
        <w:rPr>
          <w:rFonts w:ascii="Arial" w:eastAsia="Times New Roman" w:hAnsi="Arial" w:cs="Times New Roman"/>
          <w:b/>
          <w:bCs/>
          <w:color w:val="262525"/>
          <w:sz w:val="42"/>
          <w:szCs w:val="42"/>
          <w:u w:val="single"/>
        </w:rPr>
        <w:t>HR1</w:t>
      </w:r>
      <w:r w:rsidRPr="00F948FC">
        <w:rPr>
          <w:rFonts w:ascii="Arial" w:eastAsia="Times New Roman" w:hAnsi="Arial" w:cs="Times New Roman"/>
          <w:color w:val="262525"/>
          <w:sz w:val="42"/>
          <w:szCs w:val="42"/>
          <w:u w:val="single"/>
        </w:rPr>
        <w:t>​</w:t>
      </w:r>
      <w:r w:rsidRPr="00F948FC">
        <w:rPr>
          <w:rFonts w:ascii="Arial" w:eastAsia="Times New Roman" w:hAnsi="Arial" w:cs="Times New Roman"/>
          <w:b/>
          <w:bCs/>
          <w:color w:val="262525"/>
          <w:sz w:val="42"/>
          <w:szCs w:val="42"/>
          <w:u w:val="single"/>
        </w:rPr>
        <w:t> FACT SHEET</w:t>
      </w:r>
    </w:p>
    <w:p w14:paraId="15D408B7" w14:textId="4D379CC0" w:rsidR="00F948FC" w:rsidRPr="00F948FC" w:rsidRDefault="00F948FC" w:rsidP="00F948FC">
      <w:pPr>
        <w:shd w:val="clear" w:color="auto" w:fill="FFFFFF"/>
        <w:spacing w:before="300" w:after="150" w:line="240" w:lineRule="auto"/>
        <w:outlineLvl w:val="1"/>
        <w:rPr>
          <w:rFonts w:ascii="Arial" w:eastAsia="Times New Roman" w:hAnsi="Arial" w:cs="Times New Roman"/>
          <w:color w:val="262525"/>
          <w:sz w:val="28"/>
          <w:szCs w:val="28"/>
        </w:rPr>
      </w:pPr>
      <w:r w:rsidRPr="00F948FC">
        <w:rPr>
          <w:rFonts w:ascii="Arial" w:eastAsia="Times New Roman" w:hAnsi="Arial" w:cs="Times New Roman"/>
          <w:color w:val="262525"/>
          <w:sz w:val="28"/>
          <w:szCs w:val="28"/>
        </w:rPr>
        <w:t>The For the People Act (HR1)</w:t>
      </w:r>
      <w:r>
        <w:rPr>
          <w:rFonts w:ascii="Arial" w:eastAsia="Times New Roman" w:hAnsi="Arial" w:cs="Times New Roman"/>
          <w:color w:val="262525"/>
          <w:sz w:val="28"/>
          <w:szCs w:val="28"/>
        </w:rPr>
        <w:t xml:space="preserve"> is</w:t>
      </w:r>
      <w:r w:rsidRPr="00F948FC">
        <w:rPr>
          <w:rFonts w:ascii="Arial" w:eastAsia="Times New Roman" w:hAnsi="Arial" w:cs="Times New Roman"/>
          <w:color w:val="262525"/>
          <w:sz w:val="28"/>
          <w:szCs w:val="28"/>
        </w:rPr>
        <w:t xml:space="preserve"> </w:t>
      </w:r>
      <w:r w:rsidRPr="00F948FC">
        <w:rPr>
          <w:rFonts w:ascii="Arial" w:hAnsi="Arial" w:cs="Arial"/>
          <w:color w:val="262525"/>
          <w:sz w:val="28"/>
          <w:szCs w:val="28"/>
          <w:shd w:val="clear" w:color="auto" w:fill="FFFFFF"/>
        </w:rPr>
        <w:t xml:space="preserve">a transformational anti-corruption and clean elections </w:t>
      </w:r>
      <w:r>
        <w:rPr>
          <w:rFonts w:ascii="Arial" w:hAnsi="Arial" w:cs="Arial"/>
          <w:color w:val="262525"/>
          <w:sz w:val="28"/>
          <w:szCs w:val="28"/>
          <w:shd w:val="clear" w:color="auto" w:fill="FFFFFF"/>
        </w:rPr>
        <w:t xml:space="preserve">voting rights </w:t>
      </w:r>
      <w:r w:rsidRPr="00F948FC">
        <w:rPr>
          <w:rFonts w:ascii="Arial" w:hAnsi="Arial" w:cs="Arial"/>
          <w:color w:val="262525"/>
          <w:sz w:val="28"/>
          <w:szCs w:val="28"/>
          <w:shd w:val="clear" w:color="auto" w:fill="FFFFFF"/>
        </w:rPr>
        <w:t>reform package</w:t>
      </w:r>
      <w:r>
        <w:rPr>
          <w:rFonts w:ascii="Arial" w:hAnsi="Arial" w:cs="Arial"/>
          <w:color w:val="262525"/>
          <w:sz w:val="28"/>
          <w:szCs w:val="28"/>
          <w:shd w:val="clear" w:color="auto" w:fill="FFFFFF"/>
        </w:rPr>
        <w:t>. The legislation passed the House of Representatives in March, on a 220-210 vote. The Senate version of the For the People Act (SB1) awaits a hearing in the US Senate, where last month, Republicans voted in unison not to debate the legislation.</w:t>
      </w:r>
    </w:p>
    <w:p w14:paraId="0B6D0267" w14:textId="77777777" w:rsidR="00F948FC" w:rsidRDefault="00F948FC" w:rsidP="00F948FC">
      <w:pPr>
        <w:shd w:val="clear" w:color="auto" w:fill="FFFFFF"/>
        <w:spacing w:before="150" w:after="150" w:line="240" w:lineRule="auto"/>
        <w:outlineLvl w:val="3"/>
        <w:rPr>
          <w:rFonts w:ascii="Arial" w:eastAsia="Times New Roman" w:hAnsi="Arial" w:cs="Times New Roman"/>
          <w:color w:val="262525"/>
          <w:sz w:val="27"/>
          <w:szCs w:val="27"/>
          <w:u w:val="single"/>
        </w:rPr>
      </w:pPr>
    </w:p>
    <w:p w14:paraId="04B83CAF" w14:textId="0FE97CFF" w:rsidR="00F948FC" w:rsidRPr="00F948FC" w:rsidRDefault="00F948FC" w:rsidP="00F948FC">
      <w:pPr>
        <w:shd w:val="clear" w:color="auto" w:fill="FFFFFF"/>
        <w:spacing w:before="150" w:after="150" w:line="240" w:lineRule="auto"/>
        <w:outlineLvl w:val="3"/>
        <w:rPr>
          <w:rFonts w:ascii="Arial" w:eastAsia="Times New Roman" w:hAnsi="Arial" w:cs="Times New Roman"/>
          <w:color w:val="262525"/>
          <w:sz w:val="27"/>
          <w:szCs w:val="27"/>
        </w:rPr>
      </w:pPr>
      <w:r w:rsidRPr="00F948FC">
        <w:rPr>
          <w:rFonts w:ascii="Arial" w:eastAsia="Times New Roman" w:hAnsi="Arial" w:cs="Times New Roman"/>
          <w:color w:val="262525"/>
          <w:sz w:val="27"/>
          <w:szCs w:val="27"/>
          <w:u w:val="single"/>
        </w:rPr>
        <w:t>CLEAN AND FAIR ELECTIONS</w:t>
      </w:r>
      <w:r w:rsidRPr="00F948FC">
        <w:rPr>
          <w:rFonts w:ascii="Arial" w:eastAsia="Times New Roman" w:hAnsi="Arial" w:cs="Times New Roman"/>
          <w:color w:val="262525"/>
          <w:sz w:val="27"/>
          <w:szCs w:val="27"/>
        </w:rPr>
        <w:br/>
        <w:t> </w:t>
      </w:r>
    </w:p>
    <w:p w14:paraId="2AFCAE69" w14:textId="77777777" w:rsidR="00F948FC" w:rsidRPr="00F948FC" w:rsidRDefault="00F948FC" w:rsidP="00F948FC">
      <w:pPr>
        <w:numPr>
          <w:ilvl w:val="0"/>
          <w:numId w:val="1"/>
        </w:numPr>
        <w:shd w:val="clear" w:color="auto" w:fill="FFFFFF"/>
        <w:spacing w:before="100" w:beforeAutospacing="1" w:after="100" w:afterAutospacing="1" w:line="240" w:lineRule="auto"/>
        <w:rPr>
          <w:rFonts w:ascii="Arial" w:eastAsia="Times New Roman" w:hAnsi="Arial" w:cs="Times New Roman"/>
          <w:color w:val="262525"/>
          <w:sz w:val="24"/>
          <w:szCs w:val="24"/>
        </w:rPr>
      </w:pPr>
      <w:r w:rsidRPr="00F948FC">
        <w:rPr>
          <w:rFonts w:ascii="Arial" w:eastAsia="Times New Roman" w:hAnsi="Arial" w:cs="Times New Roman"/>
          <w:b/>
          <w:bCs/>
          <w:color w:val="262525"/>
          <w:sz w:val="24"/>
          <w:szCs w:val="24"/>
        </w:rPr>
        <w:t>Improve Access </w:t>
      </w:r>
      <w:r w:rsidRPr="00F948FC">
        <w:rPr>
          <w:rFonts w:ascii="Arial" w:eastAsia="Times New Roman" w:hAnsi="Arial" w:cs="Times New Roman"/>
          <w:color w:val="262525"/>
          <w:sz w:val="24"/>
          <w:szCs w:val="24"/>
        </w:rPr>
        <w:t>–</w:t>
      </w:r>
      <w:r w:rsidRPr="00F948FC">
        <w:rPr>
          <w:rFonts w:ascii="Arial" w:eastAsia="Times New Roman" w:hAnsi="Arial" w:cs="Times New Roman"/>
          <w:b/>
          <w:bCs/>
          <w:color w:val="262525"/>
          <w:sz w:val="24"/>
          <w:szCs w:val="24"/>
        </w:rPr>
        <w:t> </w:t>
      </w:r>
      <w:r w:rsidRPr="00F948FC">
        <w:rPr>
          <w:rFonts w:ascii="Arial" w:eastAsia="Times New Roman" w:hAnsi="Arial" w:cs="Times New Roman"/>
          <w:color w:val="262525"/>
          <w:sz w:val="24"/>
          <w:szCs w:val="24"/>
        </w:rPr>
        <w:t xml:space="preserve">HR1 expands access to the ballot box by taking aim at institutional barriers to voting, including cumbersome voter registration systems, </w:t>
      </w:r>
      <w:proofErr w:type="gramStart"/>
      <w:r w:rsidRPr="00F948FC">
        <w:rPr>
          <w:rFonts w:ascii="Arial" w:eastAsia="Times New Roman" w:hAnsi="Arial" w:cs="Times New Roman"/>
          <w:color w:val="262525"/>
          <w:sz w:val="24"/>
          <w:szCs w:val="24"/>
        </w:rPr>
        <w:t>disenfranchisement</w:t>
      </w:r>
      <w:proofErr w:type="gramEnd"/>
      <w:r w:rsidRPr="00F948FC">
        <w:rPr>
          <w:rFonts w:ascii="Arial" w:eastAsia="Times New Roman" w:hAnsi="Arial" w:cs="Times New Roman"/>
          <w:color w:val="262525"/>
          <w:sz w:val="24"/>
          <w:szCs w:val="24"/>
        </w:rPr>
        <w:t xml:space="preserve"> and limited voting hours. HR1 will create automatic voter registration across the country, ensure that individuals who have completed felony sentences have their full voting rights restored, expand early </w:t>
      </w:r>
      <w:proofErr w:type="gramStart"/>
      <w:r w:rsidRPr="00F948FC">
        <w:rPr>
          <w:rFonts w:ascii="Arial" w:eastAsia="Times New Roman" w:hAnsi="Arial" w:cs="Times New Roman"/>
          <w:color w:val="262525"/>
          <w:sz w:val="24"/>
          <w:szCs w:val="24"/>
        </w:rPr>
        <w:t>voting</w:t>
      </w:r>
      <w:proofErr w:type="gramEnd"/>
      <w:r w:rsidRPr="00F948FC">
        <w:rPr>
          <w:rFonts w:ascii="Arial" w:eastAsia="Times New Roman" w:hAnsi="Arial" w:cs="Times New Roman"/>
          <w:color w:val="262525"/>
          <w:sz w:val="24"/>
          <w:szCs w:val="24"/>
        </w:rPr>
        <w:t xml:space="preserve"> and enhance absentee voting, simplify voting by mail, reduce long lines and wait times for voters and modernize America’s voting system.</w:t>
      </w:r>
      <w:r w:rsidRPr="00F948FC">
        <w:rPr>
          <w:rFonts w:ascii="Arial" w:eastAsia="Times New Roman" w:hAnsi="Arial" w:cs="Times New Roman"/>
          <w:color w:val="262525"/>
          <w:sz w:val="24"/>
          <w:szCs w:val="24"/>
        </w:rPr>
        <w:br/>
        <w:t> </w:t>
      </w:r>
    </w:p>
    <w:p w14:paraId="3ABBCBC2" w14:textId="77777777" w:rsidR="00F948FC" w:rsidRPr="00F948FC" w:rsidRDefault="00F948FC" w:rsidP="00F948FC">
      <w:pPr>
        <w:numPr>
          <w:ilvl w:val="0"/>
          <w:numId w:val="1"/>
        </w:numPr>
        <w:shd w:val="clear" w:color="auto" w:fill="FFFFFF"/>
        <w:spacing w:before="100" w:beforeAutospacing="1" w:after="100" w:afterAutospacing="1" w:line="240" w:lineRule="auto"/>
        <w:rPr>
          <w:rFonts w:ascii="Arial" w:eastAsia="Times New Roman" w:hAnsi="Arial" w:cs="Times New Roman"/>
          <w:color w:val="262525"/>
          <w:sz w:val="24"/>
          <w:szCs w:val="24"/>
        </w:rPr>
      </w:pPr>
      <w:r w:rsidRPr="00F948FC">
        <w:rPr>
          <w:rFonts w:ascii="Arial" w:eastAsia="Times New Roman" w:hAnsi="Arial" w:cs="Times New Roman"/>
          <w:b/>
          <w:bCs/>
          <w:color w:val="262525"/>
          <w:sz w:val="24"/>
          <w:szCs w:val="24"/>
        </w:rPr>
        <w:t>Promote Integrity </w:t>
      </w:r>
      <w:r w:rsidRPr="00F948FC">
        <w:rPr>
          <w:rFonts w:ascii="Arial" w:eastAsia="Times New Roman" w:hAnsi="Arial" w:cs="Times New Roman"/>
          <w:color w:val="262525"/>
          <w:sz w:val="24"/>
          <w:szCs w:val="24"/>
        </w:rPr>
        <w:t>– HR1 commits Congress to build the record necessary to restore the Voting Rights Act, as embodied by the House-passed H.R. 4. It also commits Congress to deliver full congressional voting rights and self-government for the residents of the District of Columbia, which only statehood can provide, prohibits voter roll purges like those seen in Ohio, Georgia and elsewhere and ends partisan gerrymandering to prevent politicians from picking their voters.</w:t>
      </w:r>
      <w:r w:rsidRPr="00F948FC">
        <w:rPr>
          <w:rFonts w:ascii="Arial" w:eastAsia="Times New Roman" w:hAnsi="Arial" w:cs="Times New Roman"/>
          <w:color w:val="262525"/>
          <w:sz w:val="24"/>
          <w:szCs w:val="24"/>
        </w:rPr>
        <w:br/>
        <w:t> </w:t>
      </w:r>
    </w:p>
    <w:p w14:paraId="5184B49B" w14:textId="77777777" w:rsidR="00F948FC" w:rsidRPr="00F948FC" w:rsidRDefault="00F948FC" w:rsidP="00F948FC">
      <w:pPr>
        <w:numPr>
          <w:ilvl w:val="0"/>
          <w:numId w:val="1"/>
        </w:numPr>
        <w:shd w:val="clear" w:color="auto" w:fill="FFFFFF"/>
        <w:spacing w:before="100" w:beforeAutospacing="1" w:after="100" w:afterAutospacing="1" w:line="240" w:lineRule="auto"/>
        <w:rPr>
          <w:rFonts w:ascii="Arial" w:eastAsia="Times New Roman" w:hAnsi="Arial" w:cs="Times New Roman"/>
          <w:color w:val="262525"/>
          <w:sz w:val="24"/>
          <w:szCs w:val="24"/>
        </w:rPr>
      </w:pPr>
      <w:r w:rsidRPr="00F948FC">
        <w:rPr>
          <w:rFonts w:ascii="Arial" w:eastAsia="Times New Roman" w:hAnsi="Arial" w:cs="Times New Roman"/>
          <w:b/>
          <w:bCs/>
          <w:color w:val="262525"/>
          <w:sz w:val="24"/>
          <w:szCs w:val="24"/>
        </w:rPr>
        <w:t>Ensure Security</w:t>
      </w:r>
      <w:r w:rsidRPr="00F948FC">
        <w:rPr>
          <w:rFonts w:ascii="Arial" w:eastAsia="Times New Roman" w:hAnsi="Arial" w:cs="Times New Roman"/>
          <w:color w:val="262525"/>
          <w:sz w:val="24"/>
          <w:szCs w:val="24"/>
        </w:rPr>
        <w:t> –</w:t>
      </w:r>
      <w:r w:rsidRPr="00F948FC">
        <w:rPr>
          <w:rFonts w:ascii="Arial" w:eastAsia="Times New Roman" w:hAnsi="Arial" w:cs="Times New Roman"/>
          <w:b/>
          <w:bCs/>
          <w:color w:val="262525"/>
          <w:sz w:val="24"/>
          <w:szCs w:val="24"/>
        </w:rPr>
        <w:t> </w:t>
      </w:r>
      <w:r w:rsidRPr="00F948FC">
        <w:rPr>
          <w:rFonts w:ascii="Arial" w:eastAsia="Times New Roman" w:hAnsi="Arial" w:cs="Times New Roman"/>
          <w:color w:val="262525"/>
          <w:sz w:val="24"/>
          <w:szCs w:val="24"/>
        </w:rPr>
        <w:t xml:space="preserve">HR1 ensures that American elections are decided by American voters, without interference, by enhancing federal support for voting system security, particularly with paper ballots </w:t>
      </w:r>
      <w:proofErr w:type="gramStart"/>
      <w:r w:rsidRPr="00F948FC">
        <w:rPr>
          <w:rFonts w:ascii="Arial" w:eastAsia="Times New Roman" w:hAnsi="Arial" w:cs="Times New Roman"/>
          <w:color w:val="262525"/>
          <w:sz w:val="24"/>
          <w:szCs w:val="24"/>
        </w:rPr>
        <w:t>and also</w:t>
      </w:r>
      <w:proofErr w:type="gramEnd"/>
      <w:r w:rsidRPr="00F948FC">
        <w:rPr>
          <w:rFonts w:ascii="Arial" w:eastAsia="Times New Roman" w:hAnsi="Arial" w:cs="Times New Roman"/>
          <w:color w:val="262525"/>
          <w:sz w:val="24"/>
          <w:szCs w:val="24"/>
        </w:rPr>
        <w:t xml:space="preserve"> by increasing oversight of election system vendors and by requiring the development of a national strategy to protect U.S. democratic institutions.</w:t>
      </w:r>
    </w:p>
    <w:p w14:paraId="6B11840F" w14:textId="77777777" w:rsidR="00F948FC" w:rsidRPr="00F948FC" w:rsidRDefault="00F948FC" w:rsidP="00F948FC">
      <w:pPr>
        <w:shd w:val="clear" w:color="auto" w:fill="FFFFFF"/>
        <w:spacing w:before="150" w:after="150" w:line="240" w:lineRule="auto"/>
        <w:outlineLvl w:val="3"/>
        <w:rPr>
          <w:rFonts w:ascii="Arial" w:eastAsia="Times New Roman" w:hAnsi="Arial" w:cs="Times New Roman"/>
          <w:color w:val="262525"/>
          <w:sz w:val="27"/>
          <w:szCs w:val="27"/>
        </w:rPr>
      </w:pPr>
      <w:r w:rsidRPr="00F948FC">
        <w:rPr>
          <w:rFonts w:ascii="Arial" w:eastAsia="Times New Roman" w:hAnsi="Arial" w:cs="Times New Roman"/>
          <w:color w:val="262525"/>
          <w:sz w:val="27"/>
          <w:szCs w:val="27"/>
          <w:u w:val="single"/>
        </w:rPr>
        <w:t>END THE DOMINANCE OF BIG MONEY IN OUR POLITICS</w:t>
      </w:r>
      <w:r w:rsidRPr="00F948FC">
        <w:rPr>
          <w:rFonts w:ascii="Arial" w:eastAsia="Times New Roman" w:hAnsi="Arial" w:cs="Times New Roman"/>
          <w:color w:val="262525"/>
          <w:sz w:val="27"/>
          <w:szCs w:val="27"/>
        </w:rPr>
        <w:br/>
        <w:t> </w:t>
      </w:r>
    </w:p>
    <w:p w14:paraId="1A0426EB" w14:textId="77777777" w:rsidR="00F948FC" w:rsidRPr="00F948FC" w:rsidRDefault="00F948FC" w:rsidP="00F948FC">
      <w:pPr>
        <w:numPr>
          <w:ilvl w:val="0"/>
          <w:numId w:val="2"/>
        </w:numPr>
        <w:shd w:val="clear" w:color="auto" w:fill="FFFFFF"/>
        <w:spacing w:before="100" w:beforeAutospacing="1" w:after="100" w:afterAutospacing="1" w:line="240" w:lineRule="auto"/>
        <w:rPr>
          <w:rFonts w:ascii="Arial" w:eastAsia="Times New Roman" w:hAnsi="Arial" w:cs="Times New Roman"/>
          <w:color w:val="262525"/>
          <w:sz w:val="24"/>
          <w:szCs w:val="24"/>
        </w:rPr>
      </w:pPr>
      <w:r w:rsidRPr="00F948FC">
        <w:rPr>
          <w:rFonts w:ascii="Arial" w:eastAsia="Times New Roman" w:hAnsi="Arial" w:cs="Times New Roman"/>
          <w:b/>
          <w:bCs/>
          <w:color w:val="262525"/>
          <w:sz w:val="24"/>
          <w:szCs w:val="24"/>
        </w:rPr>
        <w:t>Guarantee Disclosure </w:t>
      </w:r>
      <w:r w:rsidRPr="00F948FC">
        <w:rPr>
          <w:rFonts w:ascii="Arial" w:eastAsia="Times New Roman" w:hAnsi="Arial" w:cs="Times New Roman"/>
          <w:color w:val="262525"/>
          <w:sz w:val="24"/>
          <w:szCs w:val="24"/>
        </w:rPr>
        <w:t>–</w:t>
      </w:r>
      <w:r w:rsidRPr="00F948FC">
        <w:rPr>
          <w:rFonts w:ascii="Arial" w:eastAsia="Times New Roman" w:hAnsi="Arial" w:cs="Times New Roman"/>
          <w:b/>
          <w:bCs/>
          <w:color w:val="262525"/>
          <w:sz w:val="24"/>
          <w:szCs w:val="24"/>
        </w:rPr>
        <w:t> </w:t>
      </w:r>
      <w:r w:rsidRPr="00F948FC">
        <w:rPr>
          <w:rFonts w:ascii="Arial" w:eastAsia="Times New Roman" w:hAnsi="Arial" w:cs="Times New Roman"/>
          <w:color w:val="262525"/>
          <w:sz w:val="24"/>
          <w:szCs w:val="24"/>
        </w:rPr>
        <w:t xml:space="preserve">HR1 shines a light on dark money in politics by upgrading online political ad disclosure and requiring all organizations involved in political activity to disclose their large donors. HR1 also breaks the so-called </w:t>
      </w:r>
      <w:r w:rsidRPr="00F948FC">
        <w:rPr>
          <w:rFonts w:ascii="Arial" w:eastAsia="Times New Roman" w:hAnsi="Arial" w:cs="Times New Roman"/>
          <w:color w:val="262525"/>
          <w:sz w:val="24"/>
          <w:szCs w:val="24"/>
        </w:rPr>
        <w:lastRenderedPageBreak/>
        <w:t>‘nesting-doll’ sham that allows big-money contributors and special interests to hide the true funding source of their political spending.</w:t>
      </w:r>
      <w:r w:rsidRPr="00F948FC">
        <w:rPr>
          <w:rFonts w:ascii="Arial" w:eastAsia="Times New Roman" w:hAnsi="Arial" w:cs="Times New Roman"/>
          <w:color w:val="262525"/>
          <w:sz w:val="24"/>
          <w:szCs w:val="24"/>
        </w:rPr>
        <w:br/>
        <w:t> </w:t>
      </w:r>
    </w:p>
    <w:p w14:paraId="2C55B567" w14:textId="77777777" w:rsidR="00F948FC" w:rsidRPr="00F948FC" w:rsidRDefault="00F948FC" w:rsidP="00F948FC">
      <w:pPr>
        <w:numPr>
          <w:ilvl w:val="0"/>
          <w:numId w:val="2"/>
        </w:numPr>
        <w:shd w:val="clear" w:color="auto" w:fill="FFFFFF"/>
        <w:spacing w:before="100" w:beforeAutospacing="1" w:after="100" w:afterAutospacing="1" w:line="240" w:lineRule="auto"/>
        <w:rPr>
          <w:rFonts w:ascii="Arial" w:eastAsia="Times New Roman" w:hAnsi="Arial" w:cs="Times New Roman"/>
          <w:color w:val="262525"/>
          <w:sz w:val="24"/>
          <w:szCs w:val="24"/>
        </w:rPr>
      </w:pPr>
      <w:r w:rsidRPr="00F948FC">
        <w:rPr>
          <w:rFonts w:ascii="Arial" w:eastAsia="Times New Roman" w:hAnsi="Arial" w:cs="Times New Roman"/>
          <w:b/>
          <w:bCs/>
          <w:color w:val="262525"/>
          <w:sz w:val="24"/>
          <w:szCs w:val="24"/>
        </w:rPr>
        <w:t>Empower Citizens</w:t>
      </w:r>
      <w:r w:rsidRPr="00F948FC">
        <w:rPr>
          <w:rFonts w:ascii="Arial" w:eastAsia="Times New Roman" w:hAnsi="Arial" w:cs="Times New Roman"/>
          <w:color w:val="262525"/>
          <w:sz w:val="24"/>
          <w:szCs w:val="24"/>
        </w:rPr>
        <w:t> –</w:t>
      </w:r>
      <w:r w:rsidRPr="00F948FC">
        <w:rPr>
          <w:rFonts w:ascii="Arial" w:eastAsia="Times New Roman" w:hAnsi="Arial" w:cs="Times New Roman"/>
          <w:b/>
          <w:bCs/>
          <w:color w:val="262525"/>
          <w:sz w:val="24"/>
          <w:szCs w:val="24"/>
        </w:rPr>
        <w:t> </w:t>
      </w:r>
      <w:r w:rsidRPr="00F948FC">
        <w:rPr>
          <w:rFonts w:ascii="Arial" w:eastAsia="Times New Roman" w:hAnsi="Arial" w:cs="Times New Roman"/>
          <w:color w:val="262525"/>
          <w:sz w:val="24"/>
          <w:szCs w:val="24"/>
        </w:rPr>
        <w:t>HR1 strengthens the political power of hardworking Americans by creating a multiple matching system for small donations. This innovative, 21st-century system of citizen-owned elections will break the stranglehold of special interests on Congress and lay the groundwork for an agenda that meets the needs of the American people. The voluntary multiple matching system will be completely paid for by a new surcharge on corporate law breakers and wealthy tax cheats. That way, the individuals and corporations who break the public trust – like Wells Fargo, which created fake bank accounts for unwitting customers, or Volkswagen, which lied about harmful carbon emissions from its vehicles, or Facebook, which violates Americans’ privacy, or Purdue Pharma, which fueled the opioid crisis – bear the cost of building a more just and equitable democracy. HR1 also reaffirms Congress’ authority to regulate money in politics, pushing back on the Supreme Court’s wrong-headed </w:t>
      </w:r>
      <w:r w:rsidRPr="00F948FC">
        <w:rPr>
          <w:rFonts w:ascii="Arial" w:eastAsia="Times New Roman" w:hAnsi="Arial" w:cs="Times New Roman"/>
          <w:i/>
          <w:iCs/>
          <w:color w:val="262525"/>
          <w:sz w:val="24"/>
          <w:szCs w:val="24"/>
        </w:rPr>
        <w:t>Citizens United</w:t>
      </w:r>
      <w:r w:rsidRPr="00F948FC">
        <w:rPr>
          <w:rFonts w:ascii="Arial" w:eastAsia="Times New Roman" w:hAnsi="Arial" w:cs="Times New Roman"/>
          <w:color w:val="262525"/>
          <w:sz w:val="24"/>
          <w:szCs w:val="24"/>
        </w:rPr>
        <w:t> decision.</w:t>
      </w:r>
      <w:r w:rsidRPr="00F948FC">
        <w:rPr>
          <w:rFonts w:ascii="Arial" w:eastAsia="Times New Roman" w:hAnsi="Arial" w:cs="Times New Roman"/>
          <w:color w:val="262525"/>
          <w:sz w:val="24"/>
          <w:szCs w:val="24"/>
        </w:rPr>
        <w:br/>
        <w:t> </w:t>
      </w:r>
    </w:p>
    <w:p w14:paraId="6F1CF473" w14:textId="77777777" w:rsidR="00F948FC" w:rsidRPr="00F948FC" w:rsidRDefault="00F948FC" w:rsidP="00F948FC">
      <w:pPr>
        <w:numPr>
          <w:ilvl w:val="0"/>
          <w:numId w:val="2"/>
        </w:numPr>
        <w:shd w:val="clear" w:color="auto" w:fill="FFFFFF"/>
        <w:spacing w:before="100" w:beforeAutospacing="1" w:after="100" w:afterAutospacing="1" w:line="240" w:lineRule="auto"/>
        <w:rPr>
          <w:rFonts w:ascii="Arial" w:eastAsia="Times New Roman" w:hAnsi="Arial" w:cs="Times New Roman"/>
          <w:color w:val="262525"/>
          <w:sz w:val="24"/>
          <w:szCs w:val="24"/>
        </w:rPr>
      </w:pPr>
      <w:r w:rsidRPr="00F948FC">
        <w:rPr>
          <w:rFonts w:ascii="Arial" w:eastAsia="Times New Roman" w:hAnsi="Arial" w:cs="Times New Roman"/>
          <w:b/>
          <w:bCs/>
          <w:color w:val="262525"/>
          <w:sz w:val="24"/>
          <w:szCs w:val="24"/>
        </w:rPr>
        <w:t>Strengthen Oversight </w:t>
      </w:r>
      <w:r w:rsidRPr="00F948FC">
        <w:rPr>
          <w:rFonts w:ascii="Arial" w:eastAsia="Times New Roman" w:hAnsi="Arial" w:cs="Times New Roman"/>
          <w:color w:val="262525"/>
          <w:sz w:val="24"/>
          <w:szCs w:val="24"/>
        </w:rPr>
        <w:t>–</w:t>
      </w:r>
      <w:r w:rsidRPr="00F948FC">
        <w:rPr>
          <w:rFonts w:ascii="Arial" w:eastAsia="Times New Roman" w:hAnsi="Arial" w:cs="Times New Roman"/>
          <w:b/>
          <w:bCs/>
          <w:color w:val="262525"/>
          <w:sz w:val="24"/>
          <w:szCs w:val="24"/>
        </w:rPr>
        <w:t> </w:t>
      </w:r>
      <w:r w:rsidRPr="00F948FC">
        <w:rPr>
          <w:rFonts w:ascii="Arial" w:eastAsia="Times New Roman" w:hAnsi="Arial" w:cs="Times New Roman"/>
          <w:color w:val="262525"/>
          <w:sz w:val="24"/>
          <w:szCs w:val="24"/>
        </w:rPr>
        <w:t>HR1 ensures that there are cops on the campaign finance beat that will enforce the laws on the books. HR1 tightens rules on super PACs and restructures the Federal Election Commission to break the gridlock and enhance its enforcement mechanisms. It also repeals Mitch McConnell’s riders that prevent government agencies from requiring commonsense disclosure of political spending.</w:t>
      </w:r>
      <w:r w:rsidRPr="00F948FC">
        <w:rPr>
          <w:rFonts w:ascii="Arial" w:eastAsia="Times New Roman" w:hAnsi="Arial" w:cs="Times New Roman"/>
          <w:color w:val="262525"/>
          <w:sz w:val="24"/>
          <w:szCs w:val="24"/>
        </w:rPr>
        <w:br/>
        <w:t> </w:t>
      </w:r>
    </w:p>
    <w:p w14:paraId="44DADD48" w14:textId="77777777" w:rsidR="00F948FC" w:rsidRPr="00F948FC" w:rsidRDefault="00F948FC" w:rsidP="00F948FC">
      <w:pPr>
        <w:shd w:val="clear" w:color="auto" w:fill="FFFFFF"/>
        <w:spacing w:before="150" w:after="150" w:line="240" w:lineRule="auto"/>
        <w:outlineLvl w:val="3"/>
        <w:rPr>
          <w:rFonts w:ascii="Arial" w:eastAsia="Times New Roman" w:hAnsi="Arial" w:cs="Times New Roman"/>
          <w:color w:val="262525"/>
          <w:sz w:val="27"/>
          <w:szCs w:val="27"/>
        </w:rPr>
      </w:pPr>
      <w:r w:rsidRPr="00F948FC">
        <w:rPr>
          <w:rFonts w:ascii="Arial" w:eastAsia="Times New Roman" w:hAnsi="Arial" w:cs="Times New Roman"/>
          <w:color w:val="262525"/>
          <w:sz w:val="27"/>
          <w:szCs w:val="27"/>
          <w:u w:val="single"/>
        </w:rPr>
        <w:t>ENSURE PUBLIC SERVANTS WORK FOR THE PUBLIC INTEREST</w:t>
      </w:r>
      <w:r w:rsidRPr="00F948FC">
        <w:rPr>
          <w:rFonts w:ascii="Arial" w:eastAsia="Times New Roman" w:hAnsi="Arial" w:cs="Times New Roman"/>
          <w:color w:val="262525"/>
          <w:sz w:val="27"/>
          <w:szCs w:val="27"/>
        </w:rPr>
        <w:br/>
        <w:t> </w:t>
      </w:r>
    </w:p>
    <w:p w14:paraId="1B67F697" w14:textId="77777777" w:rsidR="00F948FC" w:rsidRPr="00F948FC" w:rsidRDefault="00F948FC" w:rsidP="00F948FC">
      <w:pPr>
        <w:numPr>
          <w:ilvl w:val="0"/>
          <w:numId w:val="3"/>
        </w:numPr>
        <w:shd w:val="clear" w:color="auto" w:fill="FFFFFF"/>
        <w:spacing w:before="100" w:beforeAutospacing="1" w:after="100" w:afterAutospacing="1" w:line="240" w:lineRule="auto"/>
        <w:rPr>
          <w:rFonts w:ascii="Arial" w:eastAsia="Times New Roman" w:hAnsi="Arial" w:cs="Times New Roman"/>
          <w:color w:val="262525"/>
          <w:sz w:val="24"/>
          <w:szCs w:val="24"/>
        </w:rPr>
      </w:pPr>
      <w:r w:rsidRPr="00F948FC">
        <w:rPr>
          <w:rFonts w:ascii="Arial" w:eastAsia="Times New Roman" w:hAnsi="Arial" w:cs="Times New Roman"/>
          <w:b/>
          <w:bCs/>
          <w:color w:val="262525"/>
          <w:sz w:val="24"/>
          <w:szCs w:val="24"/>
        </w:rPr>
        <w:t>Fortify Ethics Law </w:t>
      </w:r>
      <w:r w:rsidRPr="00F948FC">
        <w:rPr>
          <w:rFonts w:ascii="Arial" w:eastAsia="Times New Roman" w:hAnsi="Arial" w:cs="Times New Roman"/>
          <w:color w:val="262525"/>
          <w:sz w:val="24"/>
          <w:szCs w:val="24"/>
        </w:rPr>
        <w:t>–</w:t>
      </w:r>
      <w:r w:rsidRPr="00F948FC">
        <w:rPr>
          <w:rFonts w:ascii="Arial" w:eastAsia="Times New Roman" w:hAnsi="Arial" w:cs="Times New Roman"/>
          <w:b/>
          <w:bCs/>
          <w:color w:val="262525"/>
          <w:sz w:val="24"/>
          <w:szCs w:val="24"/>
        </w:rPr>
        <w:t> </w:t>
      </w:r>
      <w:r w:rsidRPr="00F948FC">
        <w:rPr>
          <w:rFonts w:ascii="Arial" w:eastAsia="Times New Roman" w:hAnsi="Arial" w:cs="Times New Roman"/>
          <w:color w:val="262525"/>
          <w:sz w:val="24"/>
          <w:szCs w:val="24"/>
        </w:rPr>
        <w:t>HR1 breaks the influence economy in Washington and increases accountability by expanding conflict of interest law and divestment requirements, slowing the revolving door, preventing Members of Congress from serving on corporate boards and requiring presidents to disclose their tax returns.</w:t>
      </w:r>
      <w:r w:rsidRPr="00F948FC">
        <w:rPr>
          <w:rFonts w:ascii="Arial" w:eastAsia="Times New Roman" w:hAnsi="Arial" w:cs="Times New Roman"/>
          <w:color w:val="262525"/>
          <w:sz w:val="24"/>
          <w:szCs w:val="24"/>
        </w:rPr>
        <w:br/>
        <w:t> </w:t>
      </w:r>
    </w:p>
    <w:p w14:paraId="7E6BB3C0" w14:textId="71B21F32" w:rsidR="00F948FC" w:rsidRDefault="00F948FC" w:rsidP="00F948FC">
      <w:pPr>
        <w:numPr>
          <w:ilvl w:val="0"/>
          <w:numId w:val="3"/>
        </w:numPr>
        <w:shd w:val="clear" w:color="auto" w:fill="FFFFFF"/>
        <w:spacing w:before="100" w:beforeAutospacing="1" w:after="100" w:afterAutospacing="1" w:line="240" w:lineRule="auto"/>
        <w:rPr>
          <w:rFonts w:ascii="Arial" w:eastAsia="Times New Roman" w:hAnsi="Arial" w:cs="Times New Roman"/>
          <w:color w:val="262525"/>
          <w:sz w:val="24"/>
          <w:szCs w:val="24"/>
        </w:rPr>
      </w:pPr>
      <w:r w:rsidRPr="00F948FC">
        <w:rPr>
          <w:rFonts w:ascii="Arial" w:eastAsia="Times New Roman" w:hAnsi="Arial" w:cs="Times New Roman"/>
          <w:b/>
          <w:bCs/>
          <w:color w:val="262525"/>
          <w:sz w:val="24"/>
          <w:szCs w:val="24"/>
        </w:rPr>
        <w:t>Impose Greater Ethics Enforcement </w:t>
      </w:r>
      <w:r w:rsidRPr="00F948FC">
        <w:rPr>
          <w:rFonts w:ascii="Arial" w:eastAsia="Times New Roman" w:hAnsi="Arial" w:cs="Times New Roman"/>
          <w:color w:val="262525"/>
          <w:sz w:val="24"/>
          <w:szCs w:val="24"/>
        </w:rPr>
        <w:t>–</w:t>
      </w:r>
      <w:r w:rsidRPr="00F948FC">
        <w:rPr>
          <w:rFonts w:ascii="Arial" w:eastAsia="Times New Roman" w:hAnsi="Arial" w:cs="Times New Roman"/>
          <w:b/>
          <w:bCs/>
          <w:color w:val="262525"/>
          <w:sz w:val="24"/>
          <w:szCs w:val="24"/>
        </w:rPr>
        <w:t> </w:t>
      </w:r>
      <w:r w:rsidRPr="00F948FC">
        <w:rPr>
          <w:rFonts w:ascii="Arial" w:eastAsia="Times New Roman" w:hAnsi="Arial" w:cs="Times New Roman"/>
          <w:color w:val="262525"/>
          <w:sz w:val="24"/>
          <w:szCs w:val="24"/>
        </w:rPr>
        <w:t>HR1 gives teeth to federal ethics oversight by overhauling the Office of Government Ethics, closing loopholes for lobbyists and foreign agents, ensuring watchdogs have sufficient resources to enforce the law and creating a code of ethics for the Supreme Court.</w:t>
      </w:r>
    </w:p>
    <w:p w14:paraId="5963B394" w14:textId="2725C516" w:rsidR="00617273" w:rsidRPr="00F948FC" w:rsidRDefault="00617273" w:rsidP="00617273">
      <w:pPr>
        <w:shd w:val="clear" w:color="auto" w:fill="FFFFFF"/>
        <w:spacing w:before="100" w:beforeAutospacing="1" w:after="100" w:afterAutospacing="1" w:line="240" w:lineRule="auto"/>
        <w:jc w:val="center"/>
        <w:rPr>
          <w:rFonts w:ascii="Arial" w:eastAsia="Times New Roman" w:hAnsi="Arial" w:cs="Times New Roman"/>
          <w:color w:val="262525"/>
          <w:sz w:val="24"/>
          <w:szCs w:val="24"/>
        </w:rPr>
      </w:pPr>
      <w:r>
        <w:rPr>
          <w:rFonts w:ascii="Arial" w:eastAsia="Times New Roman" w:hAnsi="Arial" w:cs="Times New Roman"/>
          <w:color w:val="262525"/>
          <w:sz w:val="24"/>
          <w:szCs w:val="24"/>
        </w:rPr>
        <w:t># # # #</w:t>
      </w:r>
    </w:p>
    <w:p w14:paraId="32EB7DFD" w14:textId="77777777" w:rsidR="00F948FC" w:rsidRDefault="00F948FC"/>
    <w:sectPr w:rsidR="00F94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4CC5"/>
    <w:multiLevelType w:val="multilevel"/>
    <w:tmpl w:val="B962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6121E"/>
    <w:multiLevelType w:val="multilevel"/>
    <w:tmpl w:val="6D48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557DDA"/>
    <w:multiLevelType w:val="multilevel"/>
    <w:tmpl w:val="DD86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8FC"/>
    <w:rsid w:val="00617273"/>
    <w:rsid w:val="00DA5D18"/>
    <w:rsid w:val="00F94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5609E"/>
  <w15:chartTrackingRefBased/>
  <w15:docId w15:val="{664E3930-29BA-41EA-8FF3-E280E97B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948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948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48F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948FC"/>
    <w:rPr>
      <w:rFonts w:ascii="Times New Roman" w:eastAsia="Times New Roman" w:hAnsi="Times New Roman" w:cs="Times New Roman"/>
      <w:b/>
      <w:bCs/>
      <w:sz w:val="24"/>
      <w:szCs w:val="24"/>
    </w:rPr>
  </w:style>
  <w:style w:type="character" w:styleId="Strong">
    <w:name w:val="Strong"/>
    <w:basedOn w:val="DefaultParagraphFont"/>
    <w:uiPriority w:val="22"/>
    <w:qFormat/>
    <w:rsid w:val="00F948FC"/>
    <w:rPr>
      <w:b/>
      <w:bCs/>
    </w:rPr>
  </w:style>
  <w:style w:type="character" w:styleId="Emphasis">
    <w:name w:val="Emphasis"/>
    <w:basedOn w:val="DefaultParagraphFont"/>
    <w:uiPriority w:val="20"/>
    <w:qFormat/>
    <w:rsid w:val="00F948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02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Bowman-Styles</dc:creator>
  <cp:keywords/>
  <dc:description/>
  <cp:lastModifiedBy>Molly Bowman-Styles</cp:lastModifiedBy>
  <cp:revision>2</cp:revision>
  <dcterms:created xsi:type="dcterms:W3CDTF">2021-07-05T18:40:00Z</dcterms:created>
  <dcterms:modified xsi:type="dcterms:W3CDTF">2021-07-05T18:53:00Z</dcterms:modified>
</cp:coreProperties>
</file>