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jc w:val="both"/>
        <w:rPr/>
      </w:pPr>
      <w:bookmarkStart w:colFirst="0" w:colLast="0" w:name="_heading=h.sxwxrdqvz75" w:id="0"/>
      <w:bookmarkEnd w:id="0"/>
      <w:r w:rsidDel="00000000" w:rsidR="00000000" w:rsidRPr="00000000">
        <w:rPr>
          <w:rtl w:val="0"/>
        </w:rPr>
        <w:t xml:space="preserve">Đ</w:t>
      </w:r>
      <w:r w:rsidDel="00000000" w:rsidR="00000000" w:rsidRPr="00000000">
        <w:rPr>
          <w:rtl w:val="0"/>
        </w:rPr>
        <w:t xml:space="preserve">ề bài</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Fonts w:ascii="Arial" w:cs="Arial" w:eastAsia="Arial" w:hAnsi="Arial"/>
          <w:b w:val="1"/>
          <w:color w:val="ff0000"/>
          <w:sz w:val="40"/>
          <w:szCs w:val="40"/>
          <w:rtl w:val="0"/>
        </w:rPr>
        <w:t xml:space="preserve">The charts (line chart and bar chart) show the average ticket prices and the average percentage of tickets sold in Merrintong theater in the four quarters from 2010 to 2011</w:t>
      </w:r>
    </w:p>
    <w:p w:rsidR="00000000" w:rsidDel="00000000" w:rsidP="00000000" w:rsidRDefault="00000000" w:rsidRPr="00000000" w14:paraId="00000003">
      <w:pPr>
        <w:spacing w:after="0" w:lineRule="auto"/>
        <w:jc w:val="both"/>
        <w:rPr>
          <w:rFonts w:ascii="Arial" w:cs="Arial" w:eastAsia="Arial" w:hAnsi="Arial"/>
          <w:b w:val="1"/>
          <w:color w:val="ff0000"/>
          <w:sz w:val="40"/>
          <w:szCs w:val="40"/>
        </w:rPr>
        <w:sectPr>
          <w:headerReference r:id="rId9" w:type="default"/>
          <w:footerReference r:id="rId10" w:type="default"/>
          <w:pgSz w:h="12240" w:w="15840" w:orient="landscape"/>
          <w:pgMar w:bottom="1440" w:top="1440" w:left="1440" w:right="720" w:header="720" w:footer="720"/>
          <w:pgNumType w:start="1"/>
        </w:sectPr>
      </w:pPr>
      <w:r w:rsidDel="00000000" w:rsidR="00000000" w:rsidRPr="00000000">
        <w:rPr>
          <w:rtl w:val="0"/>
        </w:rPr>
      </w:r>
    </w:p>
    <w:p w:rsidR="00000000" w:rsidDel="00000000" w:rsidP="00000000" w:rsidRDefault="00000000" w:rsidRPr="00000000" w14:paraId="00000004">
      <w:pPr>
        <w:spacing w:after="0" w:line="48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The charts (line chart and bar chart) show the average ticket prices and the average percentage of tickets sold in Merrintong theater in the four quarters from 2010 to 2011</w:t>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000750" cy="4524375"/>
            <wp:effectExtent b="0" l="0" r="0" t="0"/>
            <wp:docPr id="3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000750" cy="45243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7">
      <w:pPr>
        <w:numPr>
          <w:ilvl w:val="0"/>
          <w:numId w:val="2"/>
        </w:numPr>
        <w:spacing w:after="0" w:line="480" w:lineRule="auto"/>
        <w:ind w:left="720" w:hanging="360"/>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Hướng dẫn làm dạng Mixed</w:t>
      </w:r>
      <w:hyperlink r:id="rId12">
        <w:r w:rsidDel="00000000" w:rsidR="00000000" w:rsidRPr="00000000">
          <w:rPr>
            <w:rFonts w:ascii="Times New Roman" w:cs="Times New Roman" w:eastAsia="Times New Roman" w:hAnsi="Times New Roman"/>
            <w:b w:val="1"/>
            <w:i w:val="1"/>
            <w:sz w:val="24"/>
            <w:szCs w:val="24"/>
            <w:highlight w:val="yellow"/>
            <w:rtl w:val="0"/>
          </w:rPr>
          <w:t xml:space="preserve"> </w:t>
        </w:r>
      </w:hyperlink>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https://www.ieltstutor.me/blog/mixed-chart</w:t>
      </w:r>
      <w:r w:rsidDel="00000000" w:rsidR="00000000" w:rsidRPr="00000000">
        <w:rPr>
          <w:rtl w:val="0"/>
        </w:rPr>
      </w:r>
    </w:p>
    <w:p w:rsidR="00000000" w:rsidDel="00000000" w:rsidP="00000000" w:rsidRDefault="00000000" w:rsidRPr="00000000" w14:paraId="00000008">
      <w:pPr>
        <w:numPr>
          <w:ilvl w:val="0"/>
          <w:numId w:val="2"/>
        </w:numPr>
        <w:spacing w:after="0" w:line="480" w:lineRule="auto"/>
        <w:ind w:left="720" w:hanging="360"/>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Từ vựng biểu đồ không có thời gian </w:t>
      </w:r>
      <w:hyperlink r:id="rId13">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https://www.ieltstutor.me/blog/tu-vung-ielts-writing-task-1-bar-table-pie </w:t>
        </w:r>
      </w:hyperlink>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are the line graph and bar chart illustrating the average price of ticket and the average proportion of tickets sold in Merrington theatre</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 in the four quarters </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in two years 2010 and 2011, respectively. </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Cần paraphrase 2 cụm này của bài nha vì đang lặp nhiều rồi </w:t>
      </w:r>
      <w:sdt>
        <w:sdtPr>
          <w:tag w:val="goog_rdk_1"/>
        </w:sdtPr>
        <w:sdtContent>
          <w:commentRangeStart w:id="1"/>
        </w:sdtContent>
      </w:sdt>
      <w:r w:rsidDel="00000000" w:rsidR="00000000" w:rsidRPr="00000000">
        <w:rPr>
          <w:rFonts w:ascii="Times New Roman" w:cs="Times New Roman" w:eastAsia="Times New Roman" w:hAnsi="Times New Roman"/>
          <w:b w:val="1"/>
          <w:color w:val="ff0000"/>
          <w:sz w:val="24"/>
          <w:szCs w:val="24"/>
          <w:highlight w:val="yellow"/>
          <w:rtl w:val="0"/>
        </w:rPr>
        <w:t xml:space="preserve">the average ticket prices</w:t>
      </w:r>
      <w:commentRangeEnd w:id="1"/>
      <w:r w:rsidDel="00000000" w:rsidR="00000000" w:rsidRPr="00000000">
        <w:commentReference w:id="1"/>
      </w:r>
      <w:r w:rsidDel="00000000" w:rsidR="00000000" w:rsidRPr="00000000">
        <w:rPr>
          <w:rFonts w:ascii="Times New Roman" w:cs="Times New Roman" w:eastAsia="Times New Roman" w:hAnsi="Times New Roman"/>
          <w:b w:val="1"/>
          <w:color w:val="ff0000"/>
          <w:sz w:val="24"/>
          <w:szCs w:val="24"/>
          <w:highlight w:val="yellow"/>
          <w:rtl w:val="0"/>
        </w:rPr>
        <w:t xml:space="preserve"> &amp;  the average percentage of </w:t>
      </w:r>
      <w:sdt>
        <w:sdtPr>
          <w:tag w:val="goog_rdk_2"/>
        </w:sdtPr>
        <w:sdtContent>
          <w:commentRangeStart w:id="2"/>
        </w:sdtContent>
      </w:sdt>
      <w:r w:rsidDel="00000000" w:rsidR="00000000" w:rsidRPr="00000000">
        <w:rPr>
          <w:rFonts w:ascii="Times New Roman" w:cs="Times New Roman" w:eastAsia="Times New Roman" w:hAnsi="Times New Roman"/>
          <w:b w:val="1"/>
          <w:color w:val="ff0000"/>
          <w:sz w:val="24"/>
          <w:szCs w:val="24"/>
          <w:highlight w:val="yellow"/>
          <w:rtl w:val="0"/>
        </w:rPr>
        <w:t xml:space="preserve">tickets sold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rtl w:val="0"/>
        </w:rPr>
        <w:t xml:space="preserve">Overall,</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the average of ticket fees experienced a stability almost all the surveyed period</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shd w:fill="d9ead3" w:val="clear"/>
          <w:rtl w:val="0"/>
        </w:rPr>
        <w:t xml:space="preserve"> while</w:t>
      </w:r>
      <w:sdt>
        <w:sdtPr>
          <w:tag w:val="goog_rdk_4"/>
        </w:sdtPr>
        <w:sdtContent>
          <w:commentRangeStart w:id="4"/>
        </w:sdtContent>
      </w:sdt>
      <w:r w:rsidDel="00000000" w:rsidR="00000000" w:rsidRPr="00000000">
        <w:rPr>
          <w:rFonts w:ascii="Times New Roman" w:cs="Times New Roman" w:eastAsia="Times New Roman" w:hAnsi="Times New Roman"/>
          <w:sz w:val="24"/>
          <w:szCs w:val="24"/>
          <w:shd w:fill="d9ead3" w:val="clear"/>
          <w:rtl w:val="0"/>
        </w:rPr>
        <w:t xml:space="preserve"> fourth quarter </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shd w:fill="d9ead3" w:val="clear"/>
          <w:rtl w:val="0"/>
        </w:rPr>
        <w:t xml:space="preserve">made up the highest rate in every year of surv</w:t>
      </w:r>
      <w:sdt>
        <w:sdtPr>
          <w:tag w:val="goog_rdk_5"/>
        </w:sdtPr>
        <w:sdtContent>
          <w:commentRangeStart w:id="5"/>
        </w:sdtContent>
      </w:sdt>
      <w:r w:rsidDel="00000000" w:rsidR="00000000" w:rsidRPr="00000000">
        <w:rPr>
          <w:rFonts w:ascii="Times New Roman" w:cs="Times New Roman" w:eastAsia="Times New Roman" w:hAnsi="Times New Roman"/>
          <w:sz w:val="24"/>
          <w:szCs w:val="24"/>
          <w:shd w:fill="d9ead3" w:val="clear"/>
          <w:rtl w:val="0"/>
        </w:rPr>
        <w:t xml:space="preserve">ey.</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shd w:fill="d9ead3" w:val="clear"/>
          <w:rtl w:val="0"/>
        </w:rPr>
        <w:t xml:space="preserve"> </w:t>
      </w:r>
      <w:sdt>
        <w:sdtPr>
          <w:tag w:val="goog_rdk_6"/>
        </w:sdtPr>
        <w:sdtContent>
          <w:commentRangeStart w:id="6"/>
        </w:sdtContent>
      </w:sdt>
      <w:sdt>
        <w:sdtPr>
          <w:tag w:val="goog_rdk_7"/>
        </w:sdtPr>
        <w:sdtContent>
          <w:r w:rsidDel="00000000" w:rsidR="00000000" w:rsidRPr="00000000">
            <w:rPr>
              <w:rFonts w:ascii="Cardo" w:cs="Cardo" w:eastAsia="Cardo" w:hAnsi="Cardo"/>
              <w:sz w:val="24"/>
              <w:szCs w:val="24"/>
              <w:shd w:fill="d9ead3" w:val="clear"/>
              <w:rtl w:val="0"/>
            </w:rPr>
            <w:t xml:space="preserve">⇒ </w:t>
          </w:r>
        </w:sdtContent>
      </w:sdt>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the average cost of ticket, this figure remained static at well over 9 pounds in the first 2 quarters of the year 2010, and then started to leap to 10.5 in</w:t>
      </w:r>
      <w:sdt>
        <w:sdtPr>
          <w:tag w:val="goog_rdk_8"/>
        </w:sdtPr>
        <w:sdtContent>
          <w:commentRangeStart w:id="7"/>
        </w:sdtContent>
      </w:sdt>
      <w:r w:rsidDel="00000000" w:rsidR="00000000" w:rsidRPr="00000000">
        <w:rPr>
          <w:rFonts w:ascii="Times New Roman" w:cs="Times New Roman" w:eastAsia="Times New Roman" w:hAnsi="Times New Roman"/>
          <w:sz w:val="24"/>
          <w:szCs w:val="24"/>
          <w:rtl w:val="0"/>
        </w:rPr>
        <w:t xml:space="preserve"> third quarter </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of the same year</w:t>
      </w:r>
      <w:sdt>
        <w:sdtPr>
          <w:tag w:val="goog_rdk_9"/>
        </w:sdtPr>
        <w:sdtContent>
          <w:commentRangeStart w:id="8"/>
        </w:sdtContent>
      </w:sdt>
      <w:r w:rsidDel="00000000" w:rsidR="00000000" w:rsidRPr="00000000">
        <w:rPr>
          <w:rFonts w:ascii="Times New Roman" w:cs="Times New Roman" w:eastAsia="Times New Roman" w:hAnsi="Times New Roman"/>
          <w:sz w:val="24"/>
          <w:szCs w:val="24"/>
          <w:rtl w:val="0"/>
        </w:rPr>
        <w:t xml:space="preserve">. This datum underwent the stability at around 10.5 pounds in the rest of the survey.</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b w:val="1"/>
          <w:sz w:val="24"/>
          <w:szCs w:val="24"/>
          <w:highlight w:val="yellow"/>
        </w:rPr>
      </w:pPr>
      <w:sdt>
        <w:sdtPr>
          <w:tag w:val="goog_rdk_10"/>
        </w:sdtPr>
        <w:sdtContent>
          <w:commentRangeStart w:id="9"/>
        </w:sdtContent>
      </w:sdt>
      <w:r w:rsidDel="00000000" w:rsidR="00000000" w:rsidRPr="00000000">
        <w:rPr>
          <w:rFonts w:ascii="Times New Roman" w:cs="Times New Roman" w:eastAsia="Times New Roman" w:hAnsi="Times New Roman"/>
          <w:sz w:val="24"/>
          <w:szCs w:val="24"/>
          <w:rtl w:val="0"/>
        </w:rPr>
        <w:t xml:space="preserve">Regarding the average proportion of tickets sold in Merrington theatre, both the year 2010 and 2011 witnessed the stability in the first and second quarter, at 60% and 20%, respectively</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In the third quarter of 2010, this datum climbed drastically to end at 80% in 2010 while </w:t>
      </w:r>
      <w:sdt>
        <w:sdtPr>
          <w:tag w:val="goog_rdk_11"/>
        </w:sdtPr>
        <w:sdtContent>
          <w:commentRangeStart w:id="10"/>
        </w:sdtContent>
      </w:sdt>
      <w:r w:rsidDel="00000000" w:rsidR="00000000" w:rsidRPr="00000000">
        <w:rPr>
          <w:rFonts w:ascii="Times New Roman" w:cs="Times New Roman" w:eastAsia="Times New Roman" w:hAnsi="Times New Roman"/>
          <w:sz w:val="24"/>
          <w:szCs w:val="24"/>
          <w:rtl w:val="0"/>
        </w:rPr>
        <w:t xml:space="preserve">this figure increased </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to around 70% in the last 2 quarters of the year 2011. </w:t>
      </w:r>
      <w:r w:rsidDel="00000000" w:rsidR="00000000" w:rsidRPr="00000000">
        <w:rPr>
          <w:rFonts w:ascii="Times New Roman" w:cs="Times New Roman" w:eastAsia="Times New Roman" w:hAnsi="Times New Roman"/>
          <w:b w:val="1"/>
          <w:sz w:val="24"/>
          <w:szCs w:val="24"/>
          <w:highlight w:val="yellow"/>
          <w:rtl w:val="0"/>
        </w:rPr>
        <w:t xml:space="preserve">⇒ Mình nên đi từ ‘2010- 2011’, với xu hướng được miêu tả cho thông tin nhé.</w:t>
      </w:r>
    </w:p>
    <w:p w:rsidR="00000000" w:rsidDel="00000000" w:rsidP="00000000" w:rsidRDefault="00000000" w:rsidRPr="00000000" w14:paraId="0000000F">
      <w:pPr>
        <w:spacing w:line="48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Nên là lấy so sánh từng đoạn, rồi mình quay lại miêu tả xu hướng thì 1 nội dung thân bài mình đang viết theo nhiều cách khác nhau rồi nè.</w:t>
      </w:r>
    </w:p>
    <w:p w:rsidR="00000000" w:rsidDel="00000000" w:rsidP="00000000" w:rsidRDefault="00000000" w:rsidRPr="00000000" w14:paraId="00000010">
      <w:pPr>
        <w:spacing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VD:</w:t>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remained unchanged in the first 2 quarters in the first year - a decreased before a rise to its peak can be seen in the last quarter</w:t>
      </w:r>
    </w:p>
    <w:p w:rsidR="00000000" w:rsidDel="00000000" w:rsidP="00000000" w:rsidRDefault="00000000" w:rsidRPr="00000000" w14:paraId="00000011">
      <w:pPr>
        <w:spacing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However, (đoạn này thì mình sẽ thấy được ở [2011], thì dữ liệu giảm rất mạnh về 2 quý đầu) Q1 &amp; Q2 - Increased and rose to its highest point in the fourth quarter once again</w:t>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numPr>
          <w:ilvl w:val="0"/>
          <w:numId w:val="1"/>
        </w:numPr>
        <w:spacing w:after="0" w:before="240" w:line="480" w:lineRule="auto"/>
        <w:ind w:left="72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Overall:</w:t>
      </w:r>
    </w:p>
    <w:p w:rsidR="00000000" w:rsidDel="00000000" w:rsidP="00000000" w:rsidRDefault="00000000" w:rsidRPr="00000000" w14:paraId="00000014">
      <w:pPr>
        <w:numPr>
          <w:ilvl w:val="1"/>
          <w:numId w:val="1"/>
        </w:numPr>
        <w:spacing w:after="0" w:before="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Even though there was a significant increase in ticket prices during the third quarter of 2010, there was no corresponding decrease in the percentage of tickets sold.</w:t>
      </w:r>
    </w:p>
    <w:p w:rsidR="00000000" w:rsidDel="00000000" w:rsidP="00000000" w:rsidRDefault="00000000" w:rsidRPr="00000000" w14:paraId="00000015">
      <w:pPr>
        <w:numPr>
          <w:ilvl w:val="0"/>
          <w:numId w:val="1"/>
        </w:numPr>
        <w:spacing w:after="0" w:before="0" w:line="480" w:lineRule="auto"/>
        <w:ind w:left="72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Body 1: Viết về biểu đồ 1</w:t>
      </w:r>
    </w:p>
    <w:p w:rsidR="00000000" w:rsidDel="00000000" w:rsidP="00000000" w:rsidRDefault="00000000" w:rsidRPr="00000000" w14:paraId="00000016">
      <w:pPr>
        <w:numPr>
          <w:ilvl w:val="1"/>
          <w:numId w:val="1"/>
        </w:numPr>
        <w:spacing w:after="0" w:before="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Năm 2010</w:t>
      </w:r>
    </w:p>
    <w:p w:rsidR="00000000" w:rsidDel="00000000" w:rsidP="00000000" w:rsidRDefault="00000000" w:rsidRPr="00000000" w14:paraId="00000017">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The average ticket prices remained constant at £9.25 in the initial two quarters of 2010. </w:t>
      </w:r>
    </w:p>
    <w:p w:rsidR="00000000" w:rsidDel="00000000" w:rsidP="00000000" w:rsidRDefault="00000000" w:rsidRPr="00000000" w14:paraId="00000018">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Subsequently, there was a notable surge, with prices reaching £10.5 during the third quarter of 2010. </w:t>
      </w:r>
    </w:p>
    <w:p w:rsidR="00000000" w:rsidDel="00000000" w:rsidP="00000000" w:rsidRDefault="00000000" w:rsidRPr="00000000" w14:paraId="00000019">
      <w:pPr>
        <w:numPr>
          <w:ilvl w:val="1"/>
          <w:numId w:val="1"/>
        </w:numPr>
        <w:spacing w:after="0" w:before="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Năm 2011</w:t>
      </w:r>
    </w:p>
    <w:p w:rsidR="00000000" w:rsidDel="00000000" w:rsidP="00000000" w:rsidRDefault="00000000" w:rsidRPr="00000000" w14:paraId="0000001A">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Afterward, prices stabilized until the second quarter of 2011 when there was a slight decline to £10.25 in the third quarter of 2011. </w:t>
      </w:r>
    </w:p>
    <w:p w:rsidR="00000000" w:rsidDel="00000000" w:rsidP="00000000" w:rsidRDefault="00000000" w:rsidRPr="00000000" w14:paraId="0000001B">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However, prices rebounded and returned to £10.5 in the fourth quarter.</w:t>
      </w:r>
    </w:p>
    <w:p w:rsidR="00000000" w:rsidDel="00000000" w:rsidP="00000000" w:rsidRDefault="00000000" w:rsidRPr="00000000" w14:paraId="0000001C">
      <w:pPr>
        <w:numPr>
          <w:ilvl w:val="0"/>
          <w:numId w:val="1"/>
        </w:numPr>
        <w:spacing w:after="0" w:before="0" w:line="480" w:lineRule="auto"/>
        <w:ind w:left="72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Body 2: Viết về biểu đồ 2</w:t>
      </w:r>
    </w:p>
    <w:p w:rsidR="00000000" w:rsidDel="00000000" w:rsidP="00000000" w:rsidRDefault="00000000" w:rsidRPr="00000000" w14:paraId="0000001D">
      <w:pPr>
        <w:numPr>
          <w:ilvl w:val="1"/>
          <w:numId w:val="1"/>
        </w:numPr>
        <w:spacing w:after="0" w:before="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Năm 2010</w:t>
      </w:r>
    </w:p>
    <w:p w:rsidR="00000000" w:rsidDel="00000000" w:rsidP="00000000" w:rsidRDefault="00000000" w:rsidRPr="00000000" w14:paraId="0000001E">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The percentage of tickets sold stood at 60% in both Q1 and Q2 of 2010. </w:t>
      </w:r>
    </w:p>
    <w:p w:rsidR="00000000" w:rsidDel="00000000" w:rsidP="00000000" w:rsidRDefault="00000000" w:rsidRPr="00000000" w14:paraId="0000001F">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Despite the substantial ticket price increase, there was only a minor decline in the percentage of tickets sold (50%). </w:t>
      </w:r>
    </w:p>
    <w:p w:rsidR="00000000" w:rsidDel="00000000" w:rsidP="00000000" w:rsidRDefault="00000000" w:rsidRPr="00000000" w14:paraId="00000020">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During Q4 of 2010, the highest percentage of tickets sold was recorded at 80%, surpassing all other quarters. </w:t>
      </w:r>
    </w:p>
    <w:p w:rsidR="00000000" w:rsidDel="00000000" w:rsidP="00000000" w:rsidRDefault="00000000" w:rsidRPr="00000000" w14:paraId="00000021">
      <w:pPr>
        <w:numPr>
          <w:ilvl w:val="1"/>
          <w:numId w:val="1"/>
        </w:numPr>
        <w:spacing w:after="0" w:before="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Năm 2011</w:t>
      </w:r>
    </w:p>
    <w:p w:rsidR="00000000" w:rsidDel="00000000" w:rsidP="00000000" w:rsidRDefault="00000000" w:rsidRPr="00000000" w14:paraId="00000022">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The lowest ticket sales occurred during Q1 and Q2 of 2011 (nêu số liệu)</w:t>
      </w:r>
    </w:p>
    <w:p w:rsidR="00000000" w:rsidDel="00000000" w:rsidP="00000000" w:rsidRDefault="00000000" w:rsidRPr="00000000" w14:paraId="00000023">
      <w:pPr>
        <w:numPr>
          <w:ilvl w:val="2"/>
          <w:numId w:val="1"/>
        </w:numPr>
        <w:spacing w:after="24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Nevertheless, sales figures rebounded, reaching 70% by the end of Q4 2011.</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4"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2C">
      <w:pPr>
        <w:pStyle w:val="Title"/>
        <w:spacing w:after="0" w:lineRule="auto"/>
        <w:jc w:val="both"/>
        <w:rPr/>
      </w:pPr>
      <w:bookmarkStart w:colFirst="0" w:colLast="0" w:name="_heading=h.3ago0jzgnhyo" w:id="1"/>
      <w:bookmarkEnd w:id="1"/>
      <w:r w:rsidDel="00000000" w:rsidR="00000000" w:rsidRPr="00000000">
        <w:rPr>
          <w:rtl w:val="0"/>
        </w:rPr>
        <w:t xml:space="preserve">Bài mẫu</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5"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3A">
      <w:pPr>
        <w:pStyle w:val="Title"/>
        <w:spacing w:after="0" w:lineRule="auto"/>
        <w:jc w:val="both"/>
        <w:rPr/>
      </w:pPr>
      <w:bookmarkStart w:colFirst="0" w:colLast="0" w:name="_heading=h.ll1dya8ceq6r" w:id="2"/>
      <w:bookmarkEnd w:id="2"/>
      <w:r w:rsidDel="00000000" w:rsidR="00000000" w:rsidRPr="00000000">
        <w:rPr>
          <w:rtl w:val="0"/>
        </w:rPr>
        <w:t xml:space="preserve">Dàn bài lần 2</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6"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47">
      <w:pPr>
        <w:pStyle w:val="Title"/>
        <w:spacing w:after="0" w:lineRule="auto"/>
        <w:jc w:val="both"/>
        <w:rPr/>
      </w:pPr>
      <w:bookmarkStart w:colFirst="0" w:colLast="0" w:name="_heading=h.7ul8yfw7wwax" w:id="3"/>
      <w:bookmarkEnd w:id="3"/>
      <w:r w:rsidDel="00000000" w:rsidR="00000000" w:rsidRPr="00000000">
        <w:rPr>
          <w:rtl w:val="0"/>
        </w:rPr>
        <w:t xml:space="preserve">Bài viết lần 2</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7"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54">
      <w:pPr>
        <w:pStyle w:val="Title"/>
        <w:spacing w:after="0" w:lineRule="auto"/>
        <w:jc w:val="both"/>
        <w:rPr/>
      </w:pPr>
      <w:bookmarkStart w:colFirst="0" w:colLast="0" w:name="_heading=h.o6wrcges363p" w:id="4"/>
      <w:bookmarkEnd w:id="4"/>
      <w:r w:rsidDel="00000000" w:rsidR="00000000" w:rsidRPr="00000000">
        <w:rPr>
          <w:rtl w:val="0"/>
        </w:rPr>
        <w:t xml:space="preserve">Dàn bài lần 3</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8"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61">
      <w:pPr>
        <w:pStyle w:val="Title"/>
        <w:spacing w:after="0" w:lineRule="auto"/>
        <w:jc w:val="both"/>
        <w:rPr/>
      </w:pPr>
      <w:bookmarkStart w:colFirst="0" w:colLast="0" w:name="_heading=h.wgjpjrruggjp" w:id="5"/>
      <w:bookmarkEnd w:id="5"/>
      <w:r w:rsidDel="00000000" w:rsidR="00000000" w:rsidRPr="00000000">
        <w:rPr>
          <w:rtl w:val="0"/>
        </w:rPr>
        <w:t xml:space="preserve">Bài viết lần 3</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9"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6E">
      <w:pPr>
        <w:pStyle w:val="Title"/>
        <w:spacing w:after="0" w:lineRule="auto"/>
        <w:jc w:val="both"/>
        <w:rPr/>
      </w:pPr>
      <w:bookmarkStart w:colFirst="0" w:colLast="0" w:name="_heading=h.b8h311q7w71f" w:id="6"/>
      <w:bookmarkEnd w:id="6"/>
      <w:r w:rsidDel="00000000" w:rsidR="00000000" w:rsidRPr="00000000">
        <w:rPr>
          <w:rtl w:val="0"/>
        </w:rPr>
        <w:t xml:space="preserve">Dàn bài lần 4</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20"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7D">
      <w:pPr>
        <w:pStyle w:val="Title"/>
        <w:spacing w:after="0" w:lineRule="auto"/>
        <w:jc w:val="both"/>
        <w:rPr/>
      </w:pPr>
      <w:bookmarkStart w:colFirst="0" w:colLast="0" w:name="_heading=h.wc13l6ml5rf0" w:id="7"/>
      <w:bookmarkEnd w:id="7"/>
      <w:r w:rsidDel="00000000" w:rsidR="00000000" w:rsidRPr="00000000">
        <w:rPr>
          <w:rtl w:val="0"/>
        </w:rPr>
        <w:t xml:space="preserve">Bài viết lần 4</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F">
      <w:pPr>
        <w:spacing w:after="0" w:lineRule="auto"/>
        <w:ind w:left="720" w:firstLine="0"/>
        <w:jc w:val="center"/>
        <w:rPr>
          <w:rFonts w:ascii="Arial" w:cs="Arial" w:eastAsia="Arial" w:hAnsi="Arial"/>
          <w:sz w:val="27"/>
          <w:szCs w:val="27"/>
        </w:rPr>
      </w:pPr>
      <w:r w:rsidDel="00000000" w:rsidR="00000000" w:rsidRPr="00000000">
        <w:rPr>
          <w:rtl w:val="0"/>
        </w:rPr>
      </w:r>
    </w:p>
    <w:sectPr>
      <w:headerReference r:id="rId21" w:type="default"/>
      <w:type w:val="nextPage"/>
      <w:pgSz w:h="12240" w:w="15840" w:orient="landscape"/>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5" w:date="2023-08-02T05:48:37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câu này thì mình có thể paraphrase thêm nè.</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về [lượng vé bán ra]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while both fourth quarters of both years represent the best selling time for the theatre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(là khung thời gian bán được nhiều nhất)</w:t>
      </w:r>
    </w:p>
  </w:comment>
  <w:comment w:author="TUTOR IELTS" w:id="1" w:date="2023-08-03T06:49:31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https://www.ieltsdanang.vn/blog/paraphrase-the-average-ticket-prices-tieng-anh</w:t>
      </w:r>
    </w:p>
  </w:comment>
  <w:comment w:author="TUTOR IELTS" w:id="8" w:date="2023-08-02T05:43:32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Thông tin này mình có thể làm rõ hơn, vì bài không nhiều số liệu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Có thể lấy đoạn [giảm &amp; tăng]</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datum underwent the stability at around 10.5 pounds, followed by a marginal decline and a recovery to the same value, in the rest of the survey</w:t>
      </w:r>
    </w:p>
  </w:comment>
  <w:comment w:author="TUTOR IELTS" w:id="0" w:date="2023-08-02T05:41:14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miêu tả thời gian với 'từng quý'</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each quarter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Vì 1 năm thì 4 quý là cái dĩ nhiên, mình có thể triển khai như trên nhé.</w:t>
      </w:r>
    </w:p>
  </w:comment>
  <w:comment w:author="TUTOR IELTS" w:id="2" w:date="2023-08-03T06:55:18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https://www.ieltsdanang.vn/blog/paraphrase-tickets-sold-tieng-anh</w:t>
      </w:r>
    </w:p>
  </w:comment>
  <w:comment w:author="TUTOR IELTS" w:id="6" w:date="2023-08-03T06:38:13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tham khảo nhận xét liên kết giữa 2 biểu đồ như sau:</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 though there was a significant increase in ticket prices during the third quarter of 2010, there was no corresponding decrease in the percentage of tickets sold.</w:t>
      </w:r>
    </w:p>
  </w:comment>
  <w:comment w:author="TUTOR IELTS" w:id="10" w:date="2023-08-02T05:47:39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gọi bằng 'it' để tránh lặp từ 'this data/this figure' trong câu miêu tả thêm nhé.</w:t>
      </w:r>
    </w:p>
  </w:comment>
  <w:comment w:author="TUTOR IELTS" w:id="4" w:date="2023-08-02T05:40:22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fourth quarter (thứ tự là 4, thì miêu tả thời gian mình xác định với mạo từ 'the' được dùng nhé)</w:t>
      </w:r>
    </w:p>
  </w:comment>
  <w:comment w:author="TUTOR IELTS" w:id="3" w:date="2023-08-03T06:37:45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ý này nó đâu có đúng price này có khoảng Q3 2010 nó tăng đột biến lên nên không nói nó stable được</w:t>
      </w:r>
    </w:p>
  </w:comment>
  <w:comment w:author="TUTOR IELTS" w:id="9" w:date="2023-08-03T06:39:38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cái này biểu đồ có thời gian nên mình không có tách từng quý của 2010 mô tả với từng quý của 2011 được nha mà cần đi theo thứ tự thời gian luôn</w:t>
      </w:r>
    </w:p>
  </w:comment>
  <w:comment w:author="TUTOR IELTS" w:id="7" w:date="2023-08-02T05:44:01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Quý 3, miêu tả thời gian có mạo từ 'the' nhé</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third quarter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8" w15:done="0"/>
  <w15:commentEx w15:paraId="00000099" w15:done="0"/>
  <w15:commentEx w15:paraId="0000009E" w15:done="0"/>
  <w15:commentEx w15:paraId="000000A2" w15:done="0"/>
  <w15:commentEx w15:paraId="000000A3" w15:done="0"/>
  <w15:commentEx w15:paraId="000000A5" w15:done="0"/>
  <w15:commentEx w15:paraId="000000A6" w15:done="0"/>
  <w15:commentEx w15:paraId="000000A7" w15:done="0"/>
  <w15:commentEx w15:paraId="000000A8" w15:done="0"/>
  <w15:commentEx w15:paraId="000000A9" w15:done="0"/>
  <w15:commentEx w15:paraId="000000A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3"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2300" cy="450850"/>
                      </a:xfrm>
                      <a:prstGeom prst="rect"/>
                      <a:ln/>
                    </pic:spPr>
                  </pic:pic>
                </a:graphicData>
              </a:graphic>
            </wp:anchor>
          </w:drawing>
        </mc:Fallback>
      </mc:AlternateConten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color w:val="ff0000"/>
      </w:rPr>
    </w:pPr>
    <w:r w:rsidDel="00000000" w:rsidR="00000000" w:rsidRPr="00000000">
      <w:rPr>
        <w:color w:val="ff0000"/>
        <w:rtl w:val="0"/>
      </w:rPr>
      <w:t xml:space="preserve">HƯỚNG DẪN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ff0000"/>
      </w:rPr>
    </w:pPr>
    <w:r w:rsidDel="00000000" w:rsidR="00000000" w:rsidRPr="00000000">
      <w:rPr>
        <w:color w:val="ff0000"/>
        <w:rtl w:val="0"/>
      </w:rPr>
      <w:t xml:space="preserve">IELTS TUTOR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tabs>
        <w:tab w:val="center" w:leader="none" w:pos="4680"/>
        <w:tab w:val="right" w:leader="none" w:pos="9360"/>
      </w:tabs>
      <w:spacing w:after="0" w:line="240" w:lineRule="auto"/>
      <w:rPr>
        <w:color w:val="ff0000"/>
      </w:rPr>
    </w:pPr>
    <w:r w:rsidDel="00000000" w:rsidR="00000000" w:rsidRPr="00000000">
      <w:rPr>
        <w:color w:val="ff0000"/>
        <w:rtl w:val="0"/>
      </w:rPr>
      <w:t xml:space="preserve">DÀN BÀI LẦN 4                                                                                                                                                                            </w:t>
    </w:r>
  </w:p>
  <w:p w:rsidR="00000000" w:rsidDel="00000000" w:rsidP="00000000" w:rsidRDefault="00000000" w:rsidRPr="00000000" w14:paraId="00000083">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4                                                                                                                                                                           </w:t>
    </w:r>
  </w:p>
  <w:p w:rsidR="00000000" w:rsidDel="00000000" w:rsidP="00000000" w:rsidRDefault="00000000" w:rsidRPr="00000000" w14:paraId="00000085">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1                                                                                                                                                                           </w:t>
    </w:r>
  </w:p>
  <w:p w:rsidR="00000000" w:rsidDel="00000000" w:rsidP="00000000" w:rsidRDefault="00000000" w:rsidRPr="00000000" w14:paraId="00000087">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3                                                                                                                                                                          </w:t>
    </w:r>
  </w:p>
  <w:p w:rsidR="00000000" w:rsidDel="00000000" w:rsidP="00000000" w:rsidRDefault="00000000" w:rsidRPr="00000000" w14:paraId="00000089">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center" w:leader="none" w:pos="4680"/>
        <w:tab w:val="right" w:leader="none" w:pos="9360"/>
      </w:tabs>
      <w:spacing w:after="0" w:line="240" w:lineRule="auto"/>
      <w:rPr>
        <w:color w:val="ff0000"/>
      </w:rPr>
    </w:pPr>
    <w:r w:rsidDel="00000000" w:rsidR="00000000" w:rsidRPr="00000000">
      <w:rPr>
        <w:color w:val="ff0000"/>
        <w:rtl w:val="0"/>
      </w:rPr>
      <w:t xml:space="preserve">DÀN BÀI LẦN 2                                                                                                                                                                          </w:t>
    </w:r>
  </w:p>
  <w:p w:rsidR="00000000" w:rsidDel="00000000" w:rsidP="00000000" w:rsidRDefault="00000000" w:rsidRPr="00000000" w14:paraId="0000008B">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tabs>
        <w:tab w:val="center" w:leader="none" w:pos="4680"/>
        <w:tab w:val="right" w:leader="none" w:pos="9360"/>
      </w:tabs>
      <w:spacing w:after="0" w:line="240" w:lineRule="auto"/>
      <w:rPr>
        <w:color w:val="ff0000"/>
      </w:rPr>
    </w:pPr>
    <w:r w:rsidDel="00000000" w:rsidR="00000000" w:rsidRPr="00000000">
      <w:rPr>
        <w:color w:val="ff0000"/>
        <w:rtl w:val="0"/>
      </w:rPr>
      <w:t xml:space="preserve">BÀI MẪU                                                                                                                                                                           </w:t>
    </w:r>
  </w:p>
  <w:p w:rsidR="00000000" w:rsidDel="00000000" w:rsidP="00000000" w:rsidRDefault="00000000" w:rsidRPr="00000000" w14:paraId="0000008D">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tabs>
        <w:tab w:val="center" w:leader="none" w:pos="4680"/>
        <w:tab w:val="right" w:leader="none" w:pos="9360"/>
      </w:tabs>
      <w:spacing w:after="0" w:line="240" w:lineRule="auto"/>
      <w:rPr>
        <w:color w:val="ff0000"/>
      </w:rPr>
    </w:pPr>
    <w:r w:rsidDel="00000000" w:rsidR="00000000" w:rsidRPr="00000000">
      <w:rPr>
        <w:color w:val="ff0000"/>
        <w:rtl w:val="0"/>
      </w:rPr>
      <w:t xml:space="preserve">DÀN BÀI LẦN 3                                                                                                                                                                            </w:t>
    </w:r>
  </w:p>
  <w:p w:rsidR="00000000" w:rsidDel="00000000" w:rsidP="00000000" w:rsidRDefault="00000000" w:rsidRPr="00000000" w14:paraId="0000008F">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2                                                                                                                                                                           </w:t>
    </w:r>
  </w:p>
  <w:p w:rsidR="00000000" w:rsidDel="00000000" w:rsidP="00000000" w:rsidRDefault="00000000" w:rsidRPr="00000000" w14:paraId="00000091">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EC6515"/>
    <w:pPr>
      <w:ind w:left="720"/>
      <w:contextualSpacing w:val="1"/>
    </w:pPr>
  </w:style>
  <w:style w:type="paragraph" w:styleId="Header">
    <w:name w:val="header"/>
    <w:basedOn w:val="Normal"/>
    <w:link w:val="HeaderChar"/>
    <w:uiPriority w:val="99"/>
    <w:unhideWhenUsed w:val="1"/>
    <w:rsid w:val="00D30C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0CC7"/>
  </w:style>
  <w:style w:type="paragraph" w:styleId="Footer">
    <w:name w:val="footer"/>
    <w:basedOn w:val="Normal"/>
    <w:link w:val="FooterChar"/>
    <w:uiPriority w:val="99"/>
    <w:unhideWhenUsed w:val="1"/>
    <w:rsid w:val="00D30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0CC7"/>
  </w:style>
  <w:style w:type="character" w:styleId="Hyperlink">
    <w:name w:val="Hyperlink"/>
    <w:basedOn w:val="DefaultParagraphFont"/>
    <w:uiPriority w:val="99"/>
    <w:unhideWhenUsed w:val="1"/>
    <w:rsid w:val="00CC78EB"/>
    <w:rPr>
      <w:color w:val="0563c1" w:themeColor="hyperlink"/>
      <w:u w:val="single"/>
    </w:rPr>
  </w:style>
  <w:style w:type="table" w:styleId="TableGrid">
    <w:name w:val="Table Grid"/>
    <w:basedOn w:val="TableNormal"/>
    <w:uiPriority w:val="39"/>
    <w:rsid w:val="00CC78E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Footer"/>
    <w:link w:val="Style1Char"/>
    <w:qFormat w:val="1"/>
    <w:rsid w:val="00EE1069"/>
    <w:pPr>
      <w:jc w:val="right"/>
    </w:pPr>
    <w:rPr>
      <w:sz w:val="16"/>
      <w:szCs w:val="16"/>
    </w:rPr>
  </w:style>
  <w:style w:type="character" w:styleId="Style1Char" w:customStyle="1">
    <w:name w:val="Style1 Char"/>
    <w:basedOn w:val="FooterChar"/>
    <w:link w:val="Style1"/>
    <w:rsid w:val="00EE1069"/>
    <w:rPr>
      <w:sz w:val="16"/>
      <w:szCs w:val="16"/>
    </w:rPr>
  </w:style>
  <w:style w:type="table" w:styleId="GridTable5Dark-Accent2">
    <w:name w:val="Grid Table 5 Dark Accent 2"/>
    <w:basedOn w:val="TableNormal"/>
    <w:uiPriority w:val="50"/>
    <w:rsid w:val="00E32E6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1.png"/><Relationship Id="rId10" Type="http://schemas.openxmlformats.org/officeDocument/2006/relationships/footer" Target="footer1.xml"/><Relationship Id="rId21" Type="http://schemas.openxmlformats.org/officeDocument/2006/relationships/header" Target="header3.xml"/><Relationship Id="rId13" Type="http://schemas.openxmlformats.org/officeDocument/2006/relationships/hyperlink" Target="https://www.ieltstutor.me/blog/tu-vung-ielts-writing-task-1-bar-table-pie" TargetMode="External"/><Relationship Id="rId12" Type="http://schemas.openxmlformats.org/officeDocument/2006/relationships/hyperlink" Target="https://www.ieltstutor.me/blog/bar-char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5" Type="http://schemas.openxmlformats.org/officeDocument/2006/relationships/header" Target="header7.xml"/><Relationship Id="rId14" Type="http://schemas.openxmlformats.org/officeDocument/2006/relationships/header" Target="header4.xml"/><Relationship Id="rId17" Type="http://schemas.openxmlformats.org/officeDocument/2006/relationships/header" Target="header9.xml"/><Relationship Id="rId16" Type="http://schemas.openxmlformats.org/officeDocument/2006/relationships/header" Target="header6.xml"/><Relationship Id="rId5" Type="http://schemas.openxmlformats.org/officeDocument/2006/relationships/numbering" Target="numbering.xml"/><Relationship Id="rId19" Type="http://schemas.openxmlformats.org/officeDocument/2006/relationships/header" Target="header5.xml"/><Relationship Id="rId6" Type="http://schemas.openxmlformats.org/officeDocument/2006/relationships/styles" Target="styles.xml"/><Relationship Id="rId18" Type="http://schemas.openxmlformats.org/officeDocument/2006/relationships/header" Target="header8.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3xjP0IJ3WPAsJ+S+i13gWuRg1Q==">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2021-10-14T12:19:00Z</dcterms:created>
  <dc:creator>Hoài Duy</dc:creator>
</cp:coreProperties>
</file>