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B68D3" w14:textId="77777777" w:rsidR="008F3DD5" w:rsidRPr="008F3DD5" w:rsidRDefault="008F3DD5" w:rsidP="008F3DD5">
      <w:pPr>
        <w:jc w:val="center"/>
        <w:rPr>
          <w:rFonts w:ascii="Arial" w:hAnsi="Arial" w:cs="Arial"/>
          <w:b/>
          <w:sz w:val="32"/>
          <w:szCs w:val="32"/>
        </w:rPr>
      </w:pPr>
      <w:r w:rsidRPr="008F3DD5">
        <w:rPr>
          <w:rFonts w:ascii="Arial" w:hAnsi="Arial" w:cs="Arial"/>
          <w:b/>
          <w:sz w:val="32"/>
          <w:szCs w:val="32"/>
        </w:rPr>
        <w:t>Magic Dragon Preschool</w:t>
      </w:r>
    </w:p>
    <w:p w14:paraId="34AFA2B1" w14:textId="77777777" w:rsidR="008F3DD5" w:rsidRPr="008F3DD5" w:rsidRDefault="008F3DD5" w:rsidP="008F3DD5">
      <w:pPr>
        <w:jc w:val="center"/>
        <w:rPr>
          <w:rFonts w:ascii="Arial" w:hAnsi="Arial" w:cs="Arial"/>
          <w:b/>
          <w:sz w:val="32"/>
          <w:szCs w:val="32"/>
        </w:rPr>
      </w:pPr>
    </w:p>
    <w:p w14:paraId="34320A81" w14:textId="10E62CAF" w:rsidR="008F3DD5" w:rsidRPr="008F3DD5" w:rsidRDefault="008F3DD5" w:rsidP="008F3DD5">
      <w:pPr>
        <w:jc w:val="center"/>
        <w:rPr>
          <w:rFonts w:ascii="Arial" w:hAnsi="Arial" w:cs="Arial"/>
          <w:b/>
          <w:sz w:val="32"/>
          <w:szCs w:val="32"/>
        </w:rPr>
      </w:pPr>
      <w:r>
        <w:rPr>
          <w:noProof/>
          <w:lang w:eastAsia="en-GB"/>
        </w:rPr>
        <w:drawing>
          <wp:inline distT="0" distB="0" distL="0" distR="0" wp14:anchorId="694CDF9B" wp14:editId="452B39B1">
            <wp:extent cx="2228291" cy="2278380"/>
            <wp:effectExtent l="0" t="0" r="63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45163" cy="2295631"/>
                    </a:xfrm>
                    <a:prstGeom prst="rect">
                      <a:avLst/>
                    </a:prstGeom>
                    <a:noFill/>
                    <a:ln>
                      <a:noFill/>
                    </a:ln>
                  </pic:spPr>
                </pic:pic>
              </a:graphicData>
            </a:graphic>
          </wp:inline>
        </w:drawing>
      </w:r>
    </w:p>
    <w:p w14:paraId="1F7DB962" w14:textId="77777777" w:rsidR="008F3DD5" w:rsidRPr="008F3DD5" w:rsidRDefault="008F3DD5" w:rsidP="008F3DD5">
      <w:pPr>
        <w:jc w:val="center"/>
        <w:rPr>
          <w:rFonts w:ascii="Arial" w:hAnsi="Arial" w:cs="Arial"/>
          <w:b/>
          <w:sz w:val="32"/>
          <w:szCs w:val="32"/>
        </w:rPr>
      </w:pPr>
    </w:p>
    <w:p w14:paraId="1A69E1A0" w14:textId="77777777" w:rsidR="008F3DD5" w:rsidRPr="008F3DD5" w:rsidRDefault="008F3DD5" w:rsidP="008F3DD5">
      <w:pPr>
        <w:jc w:val="center"/>
        <w:rPr>
          <w:rFonts w:ascii="Arial" w:hAnsi="Arial" w:cs="Arial"/>
          <w:b/>
          <w:sz w:val="32"/>
          <w:szCs w:val="32"/>
        </w:rPr>
      </w:pPr>
    </w:p>
    <w:p w14:paraId="324C11A2" w14:textId="77777777" w:rsidR="008F3DD5" w:rsidRPr="008F3DD5" w:rsidRDefault="008F3DD5" w:rsidP="008F3DD5">
      <w:pPr>
        <w:jc w:val="center"/>
        <w:rPr>
          <w:rFonts w:ascii="Arial" w:hAnsi="Arial" w:cs="Arial"/>
          <w:b/>
          <w:sz w:val="32"/>
          <w:szCs w:val="32"/>
        </w:rPr>
      </w:pPr>
    </w:p>
    <w:p w14:paraId="4E17E314" w14:textId="77777777" w:rsidR="008F3DD5" w:rsidRPr="008F3DD5" w:rsidRDefault="008F3DD5" w:rsidP="008F3DD5">
      <w:pPr>
        <w:jc w:val="center"/>
        <w:rPr>
          <w:rFonts w:ascii="Arial" w:hAnsi="Arial" w:cs="Arial"/>
          <w:b/>
          <w:sz w:val="32"/>
          <w:szCs w:val="32"/>
        </w:rPr>
      </w:pPr>
    </w:p>
    <w:p w14:paraId="1A892BAC" w14:textId="77777777" w:rsidR="008F3DD5" w:rsidRPr="008F3DD5" w:rsidRDefault="008F3DD5" w:rsidP="008F3DD5">
      <w:pPr>
        <w:jc w:val="center"/>
        <w:rPr>
          <w:rFonts w:ascii="Arial" w:hAnsi="Arial" w:cs="Arial"/>
          <w:b/>
          <w:sz w:val="32"/>
          <w:szCs w:val="32"/>
        </w:rPr>
      </w:pPr>
    </w:p>
    <w:p w14:paraId="62EDCFF4" w14:textId="056F5128" w:rsidR="008F3DD5" w:rsidRDefault="008F3DD5" w:rsidP="008F3DD5">
      <w:pPr>
        <w:jc w:val="center"/>
        <w:rPr>
          <w:rFonts w:ascii="Arial" w:hAnsi="Arial" w:cs="Arial"/>
          <w:b/>
          <w:sz w:val="32"/>
          <w:szCs w:val="32"/>
        </w:rPr>
      </w:pPr>
      <w:r w:rsidRPr="008F3DD5">
        <w:rPr>
          <w:rFonts w:ascii="Arial" w:hAnsi="Arial" w:cs="Arial"/>
          <w:b/>
          <w:sz w:val="32"/>
          <w:szCs w:val="32"/>
        </w:rPr>
        <w:t xml:space="preserve"> Disqualification and Suitability Policy and Procedure</w:t>
      </w:r>
    </w:p>
    <w:p w14:paraId="11829623" w14:textId="77777777" w:rsidR="008F3DD5" w:rsidRDefault="008F3DD5" w:rsidP="008F3DD5">
      <w:pPr>
        <w:jc w:val="center"/>
        <w:rPr>
          <w:rFonts w:ascii="Arial" w:hAnsi="Arial" w:cs="Arial"/>
          <w:b/>
          <w:sz w:val="32"/>
          <w:szCs w:val="32"/>
        </w:rPr>
      </w:pPr>
    </w:p>
    <w:p w14:paraId="2C3DFFD0" w14:textId="77777777" w:rsidR="008F3DD5" w:rsidRDefault="008F3DD5" w:rsidP="008F3DD5">
      <w:pPr>
        <w:jc w:val="center"/>
        <w:rPr>
          <w:rFonts w:ascii="Arial" w:hAnsi="Arial" w:cs="Arial"/>
          <w:b/>
          <w:sz w:val="32"/>
          <w:szCs w:val="32"/>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8F3DD5" w:rsidRPr="008F3DD5" w14:paraId="1076B842" w14:textId="77777777" w:rsidTr="00DE3E55">
        <w:trPr>
          <w:trHeight w:val="658"/>
        </w:trPr>
        <w:tc>
          <w:tcPr>
            <w:tcW w:w="9295" w:type="dxa"/>
            <w:gridSpan w:val="2"/>
          </w:tcPr>
          <w:p w14:paraId="55CC0F60" w14:textId="77777777" w:rsidR="008F3DD5" w:rsidRPr="008F3DD5" w:rsidRDefault="008F3DD5" w:rsidP="008F3DD5">
            <w:pPr>
              <w:spacing w:after="160" w:line="259" w:lineRule="auto"/>
              <w:jc w:val="center"/>
              <w:rPr>
                <w:b/>
                <w:sz w:val="36"/>
                <w:szCs w:val="36"/>
              </w:rPr>
            </w:pPr>
            <w:r w:rsidRPr="008F3DD5">
              <w:rPr>
                <w:b/>
                <w:sz w:val="36"/>
                <w:szCs w:val="36"/>
              </w:rPr>
              <w:t xml:space="preserve">Monitoring </w:t>
            </w:r>
          </w:p>
        </w:tc>
      </w:tr>
      <w:tr w:rsidR="008F3DD5" w:rsidRPr="008F3DD5" w14:paraId="3FEC4C2A" w14:textId="77777777" w:rsidTr="00DE3E55">
        <w:trPr>
          <w:trHeight w:val="807"/>
        </w:trPr>
        <w:tc>
          <w:tcPr>
            <w:tcW w:w="3318" w:type="dxa"/>
          </w:tcPr>
          <w:p w14:paraId="35878269" w14:textId="1F70A319" w:rsidR="008F3DD5" w:rsidRPr="008F3DD5" w:rsidRDefault="008F3DD5" w:rsidP="008F3DD5">
            <w:pPr>
              <w:rPr>
                <w:b/>
                <w:sz w:val="28"/>
                <w:szCs w:val="28"/>
              </w:rPr>
            </w:pPr>
            <w:r w:rsidRPr="008F3DD5">
              <w:rPr>
                <w:b/>
                <w:sz w:val="28"/>
                <w:szCs w:val="20"/>
              </w:rPr>
              <w:t xml:space="preserve">Date of </w:t>
            </w:r>
            <w:r>
              <w:rPr>
                <w:b/>
                <w:sz w:val="28"/>
                <w:szCs w:val="20"/>
              </w:rPr>
              <w:t>adoption</w:t>
            </w:r>
            <w:r w:rsidRPr="008F3DD5">
              <w:rPr>
                <w:b/>
                <w:sz w:val="28"/>
                <w:szCs w:val="20"/>
              </w:rPr>
              <w:t xml:space="preserve">: </w:t>
            </w:r>
          </w:p>
        </w:tc>
        <w:tc>
          <w:tcPr>
            <w:tcW w:w="5976" w:type="dxa"/>
          </w:tcPr>
          <w:p w14:paraId="4196594A" w14:textId="41C4E465" w:rsidR="008F3DD5" w:rsidRPr="008F3DD5" w:rsidRDefault="008F3DD5" w:rsidP="008F3DD5">
            <w:pPr>
              <w:jc w:val="center"/>
              <w:rPr>
                <w:sz w:val="32"/>
                <w:szCs w:val="32"/>
              </w:rPr>
            </w:pPr>
            <w:r>
              <w:rPr>
                <w:sz w:val="32"/>
                <w:szCs w:val="32"/>
              </w:rPr>
              <w:t>September 2026</w:t>
            </w:r>
          </w:p>
        </w:tc>
      </w:tr>
      <w:tr w:rsidR="008F3DD5" w:rsidRPr="008F3DD5" w14:paraId="05EF0378" w14:textId="77777777" w:rsidTr="00DE3E55">
        <w:tblPrEx>
          <w:tblLook w:val="04A0" w:firstRow="1" w:lastRow="0" w:firstColumn="1" w:lastColumn="0" w:noHBand="0" w:noVBand="1"/>
        </w:tblPrEx>
        <w:trPr>
          <w:trHeight w:val="1178"/>
        </w:trPr>
        <w:tc>
          <w:tcPr>
            <w:tcW w:w="3318" w:type="dxa"/>
          </w:tcPr>
          <w:p w14:paraId="6732D0C1" w14:textId="77777777" w:rsidR="008F3DD5" w:rsidRPr="008F3DD5" w:rsidRDefault="008F3DD5" w:rsidP="008F3DD5">
            <w:pPr>
              <w:rPr>
                <w:b/>
                <w:sz w:val="28"/>
                <w:szCs w:val="20"/>
              </w:rPr>
            </w:pPr>
            <w:r w:rsidRPr="008F3DD5">
              <w:rPr>
                <w:b/>
                <w:sz w:val="28"/>
                <w:szCs w:val="20"/>
              </w:rPr>
              <w:t>Signed by (Printed name and signature)</w:t>
            </w:r>
          </w:p>
          <w:p w14:paraId="237F72BA" w14:textId="77777777" w:rsidR="008F3DD5" w:rsidRPr="008F3DD5" w:rsidRDefault="008F3DD5" w:rsidP="008F3DD5">
            <w:pPr>
              <w:rPr>
                <w:b/>
                <w:sz w:val="28"/>
                <w:szCs w:val="28"/>
              </w:rPr>
            </w:pPr>
          </w:p>
        </w:tc>
        <w:tc>
          <w:tcPr>
            <w:tcW w:w="5976" w:type="dxa"/>
          </w:tcPr>
          <w:p w14:paraId="6B6111A6" w14:textId="12681C37" w:rsidR="008F3DD5" w:rsidRPr="008F3DD5" w:rsidRDefault="0016317D" w:rsidP="008F3DD5">
            <w:pPr>
              <w:jc w:val="center"/>
              <w:rPr>
                <w:sz w:val="28"/>
                <w:szCs w:val="20"/>
              </w:rPr>
            </w:pPr>
            <w:r>
              <w:rPr>
                <w:sz w:val="28"/>
                <w:szCs w:val="20"/>
              </w:rPr>
              <w:t>N HAWKE</w:t>
            </w:r>
          </w:p>
        </w:tc>
      </w:tr>
      <w:tr w:rsidR="008F3DD5" w:rsidRPr="008F3DD5" w14:paraId="3B0CC043" w14:textId="77777777" w:rsidTr="00DE3E55">
        <w:tblPrEx>
          <w:tblLook w:val="04A0" w:firstRow="1" w:lastRow="0" w:firstColumn="1" w:lastColumn="0" w:noHBand="0" w:noVBand="1"/>
        </w:tblPrEx>
        <w:trPr>
          <w:trHeight w:val="610"/>
        </w:trPr>
        <w:tc>
          <w:tcPr>
            <w:tcW w:w="3318" w:type="dxa"/>
          </w:tcPr>
          <w:p w14:paraId="3D64D74E" w14:textId="77777777" w:rsidR="008F3DD5" w:rsidRPr="008F3DD5" w:rsidRDefault="008F3DD5" w:rsidP="008F3DD5">
            <w:pPr>
              <w:rPr>
                <w:b/>
                <w:sz w:val="28"/>
                <w:szCs w:val="20"/>
              </w:rPr>
            </w:pPr>
            <w:r w:rsidRPr="008F3DD5">
              <w:rPr>
                <w:b/>
                <w:sz w:val="28"/>
                <w:szCs w:val="20"/>
              </w:rPr>
              <w:t>Date of next review:</w:t>
            </w:r>
          </w:p>
          <w:p w14:paraId="60A49477" w14:textId="77777777" w:rsidR="008F3DD5" w:rsidRPr="008F3DD5" w:rsidRDefault="008F3DD5" w:rsidP="008F3DD5">
            <w:pPr>
              <w:rPr>
                <w:b/>
                <w:sz w:val="28"/>
                <w:szCs w:val="28"/>
              </w:rPr>
            </w:pPr>
          </w:p>
        </w:tc>
        <w:tc>
          <w:tcPr>
            <w:tcW w:w="5976" w:type="dxa"/>
          </w:tcPr>
          <w:p w14:paraId="53493896" w14:textId="52CBF54C" w:rsidR="008F3DD5" w:rsidRPr="008F3DD5" w:rsidRDefault="008F3DD5" w:rsidP="008F3DD5">
            <w:pPr>
              <w:jc w:val="center"/>
              <w:rPr>
                <w:sz w:val="32"/>
                <w:szCs w:val="32"/>
              </w:rPr>
            </w:pPr>
            <w:r>
              <w:rPr>
                <w:b/>
                <w:sz w:val="28"/>
                <w:szCs w:val="28"/>
              </w:rPr>
              <w:t>October 2028</w:t>
            </w:r>
          </w:p>
        </w:tc>
      </w:tr>
    </w:tbl>
    <w:p w14:paraId="417B5A9F" w14:textId="77777777" w:rsidR="008F3DD5" w:rsidRDefault="008F3DD5" w:rsidP="008F3DD5">
      <w:pPr>
        <w:jc w:val="center"/>
        <w:rPr>
          <w:rFonts w:ascii="Arial" w:hAnsi="Arial" w:cs="Arial"/>
          <w:b/>
          <w:sz w:val="32"/>
          <w:szCs w:val="32"/>
        </w:rPr>
      </w:pPr>
    </w:p>
    <w:p w14:paraId="0B30FFF5" w14:textId="77777777" w:rsidR="008F3DD5" w:rsidRDefault="008F3DD5" w:rsidP="008F3DD5">
      <w:pPr>
        <w:jc w:val="center"/>
        <w:rPr>
          <w:rFonts w:ascii="Arial" w:hAnsi="Arial" w:cs="Arial"/>
          <w:b/>
          <w:sz w:val="32"/>
          <w:szCs w:val="32"/>
        </w:rPr>
      </w:pPr>
    </w:p>
    <w:p w14:paraId="07566732" w14:textId="77777777" w:rsidR="008F3DD5" w:rsidRDefault="008F3DD5" w:rsidP="008F3DD5">
      <w:pPr>
        <w:jc w:val="center"/>
        <w:rPr>
          <w:rFonts w:ascii="Arial" w:hAnsi="Arial" w:cs="Arial"/>
          <w:b/>
          <w:sz w:val="32"/>
          <w:szCs w:val="32"/>
        </w:rPr>
      </w:pPr>
    </w:p>
    <w:p w14:paraId="596BF12D" w14:textId="77777777" w:rsidR="008F3DD5" w:rsidRDefault="008F3DD5" w:rsidP="008F3DD5">
      <w:pPr>
        <w:jc w:val="center"/>
        <w:rPr>
          <w:rFonts w:ascii="Arial" w:hAnsi="Arial" w:cs="Arial"/>
          <w:b/>
          <w:sz w:val="32"/>
          <w:szCs w:val="32"/>
        </w:rPr>
      </w:pPr>
    </w:p>
    <w:p w14:paraId="116F1D18" w14:textId="77777777" w:rsidR="008F3DD5" w:rsidRDefault="008F3DD5" w:rsidP="008F3DD5">
      <w:pPr>
        <w:jc w:val="center"/>
        <w:rPr>
          <w:rFonts w:ascii="Arial" w:hAnsi="Arial" w:cs="Arial"/>
          <w:b/>
          <w:sz w:val="32"/>
          <w:szCs w:val="32"/>
        </w:rPr>
      </w:pPr>
    </w:p>
    <w:p w14:paraId="362B39A2" w14:textId="77777777" w:rsidR="008F3DD5" w:rsidRDefault="008F3DD5" w:rsidP="008F3DD5">
      <w:pPr>
        <w:jc w:val="center"/>
        <w:rPr>
          <w:rFonts w:ascii="Arial" w:hAnsi="Arial" w:cs="Arial"/>
          <w:b/>
          <w:sz w:val="32"/>
          <w:szCs w:val="32"/>
        </w:rPr>
      </w:pPr>
    </w:p>
    <w:p w14:paraId="6E5DE787" w14:textId="77777777" w:rsidR="008F3DD5" w:rsidRDefault="008F3DD5" w:rsidP="008F3DD5">
      <w:pPr>
        <w:jc w:val="center"/>
        <w:rPr>
          <w:rFonts w:ascii="Arial" w:hAnsi="Arial" w:cs="Arial"/>
          <w:b/>
          <w:sz w:val="32"/>
          <w:szCs w:val="32"/>
        </w:rPr>
      </w:pPr>
    </w:p>
    <w:p w14:paraId="05869940" w14:textId="77777777" w:rsidR="008F3DD5" w:rsidRPr="008F3DD5" w:rsidRDefault="008F3DD5" w:rsidP="008F3DD5">
      <w:pPr>
        <w:rPr>
          <w:rFonts w:ascii="Arial" w:hAnsi="Arial" w:cs="Arial"/>
          <w:sz w:val="28"/>
          <w:szCs w:val="28"/>
        </w:rPr>
      </w:pPr>
      <w:r w:rsidRPr="008F3DD5">
        <w:rPr>
          <w:rFonts w:ascii="Arial" w:hAnsi="Arial" w:cs="Arial"/>
          <w:sz w:val="28"/>
          <w:szCs w:val="28"/>
        </w:rPr>
        <w:lastRenderedPageBreak/>
        <w:t xml:space="preserve">We have a legal responsibility to ensure that everyone at this setting is suitable to work with children, or be an early </w:t>
      </w:r>
      <w:proofErr w:type="gramStart"/>
      <w:r w:rsidRPr="008F3DD5">
        <w:rPr>
          <w:rFonts w:ascii="Arial" w:hAnsi="Arial" w:cs="Arial"/>
          <w:sz w:val="28"/>
          <w:szCs w:val="28"/>
        </w:rPr>
        <w:t>years</w:t>
      </w:r>
      <w:proofErr w:type="gramEnd"/>
      <w:r w:rsidRPr="008F3DD5">
        <w:rPr>
          <w:rFonts w:ascii="Arial" w:hAnsi="Arial" w:cs="Arial"/>
          <w:sz w:val="28"/>
          <w:szCs w:val="28"/>
        </w:rPr>
        <w:t xml:space="preserve"> provider, or be directly involved in the management of the early years setting and are not disqualified from working in childcare under:</w:t>
      </w:r>
    </w:p>
    <w:p w14:paraId="17B1E0C7" w14:textId="77777777" w:rsidR="008F3DD5" w:rsidRPr="008F3DD5" w:rsidRDefault="008F3DD5" w:rsidP="008F3DD5">
      <w:pPr>
        <w:pStyle w:val="ListParagraph"/>
        <w:numPr>
          <w:ilvl w:val="0"/>
          <w:numId w:val="1"/>
        </w:numPr>
        <w:rPr>
          <w:rFonts w:ascii="Arial" w:hAnsi="Arial" w:cs="Arial"/>
          <w:sz w:val="28"/>
          <w:szCs w:val="28"/>
        </w:rPr>
      </w:pPr>
      <w:r w:rsidRPr="008F3DD5">
        <w:rPr>
          <w:rFonts w:ascii="Arial" w:hAnsi="Arial" w:cs="Arial"/>
          <w:sz w:val="28"/>
          <w:szCs w:val="28"/>
        </w:rPr>
        <w:t>Childcare Act 2006</w:t>
      </w:r>
    </w:p>
    <w:p w14:paraId="1E08F26F" w14:textId="77777777" w:rsidR="008F3DD5" w:rsidRPr="008F3DD5" w:rsidRDefault="008F3DD5" w:rsidP="008F3DD5">
      <w:pPr>
        <w:pStyle w:val="ListParagraph"/>
        <w:numPr>
          <w:ilvl w:val="0"/>
          <w:numId w:val="1"/>
        </w:numPr>
        <w:rPr>
          <w:rFonts w:ascii="Arial" w:hAnsi="Arial" w:cs="Arial"/>
          <w:sz w:val="28"/>
          <w:szCs w:val="28"/>
        </w:rPr>
      </w:pPr>
      <w:r w:rsidRPr="008F3DD5">
        <w:rPr>
          <w:rFonts w:ascii="Arial" w:hAnsi="Arial" w:cs="Arial"/>
          <w:sz w:val="28"/>
          <w:szCs w:val="28"/>
        </w:rPr>
        <w:t>The Childcare (Disqualification) and Childcare (Early Years Provision Free of Charge) (Extended Entitlement) (Amendment) Regulations 2018</w:t>
      </w:r>
    </w:p>
    <w:p w14:paraId="58495262" w14:textId="77777777" w:rsidR="008F3DD5" w:rsidRPr="008F3DD5" w:rsidRDefault="008F3DD5" w:rsidP="008F3DD5">
      <w:pPr>
        <w:rPr>
          <w:rFonts w:ascii="Arial" w:hAnsi="Arial" w:cs="Arial"/>
          <w:sz w:val="28"/>
          <w:szCs w:val="28"/>
        </w:rPr>
      </w:pPr>
    </w:p>
    <w:p w14:paraId="0FEA4D13" w14:textId="77777777" w:rsidR="008F3DD5" w:rsidRPr="008F3DD5" w:rsidRDefault="008F3DD5" w:rsidP="008F3DD5">
      <w:pPr>
        <w:rPr>
          <w:rFonts w:ascii="Arial" w:hAnsi="Arial" w:cs="Arial"/>
          <w:b/>
          <w:sz w:val="28"/>
          <w:szCs w:val="28"/>
        </w:rPr>
      </w:pPr>
      <w:r w:rsidRPr="008F3DD5">
        <w:rPr>
          <w:rFonts w:ascii="Arial" w:hAnsi="Arial" w:cs="Arial"/>
          <w:b/>
          <w:sz w:val="28"/>
          <w:szCs w:val="28"/>
        </w:rPr>
        <w:t>We will fulfil this responsibility by:</w:t>
      </w:r>
    </w:p>
    <w:p w14:paraId="2A9B92B8"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Having effective systems in place to ensure the suitability of all staff, volunteers and any other people who come into regular contact with children, including obtaining information about whether a person is disqualified;</w:t>
      </w:r>
    </w:p>
    <w:p w14:paraId="2D5854E4" w14:textId="77777777" w:rsidR="008F3DD5" w:rsidRPr="008F3DD5" w:rsidRDefault="008F3DD5" w:rsidP="008F3DD5">
      <w:pPr>
        <w:pStyle w:val="ListParagraph"/>
        <w:numPr>
          <w:ilvl w:val="0"/>
          <w:numId w:val="3"/>
        </w:numPr>
        <w:rPr>
          <w:rFonts w:ascii="Arial" w:hAnsi="Arial" w:cs="Arial"/>
          <w:sz w:val="28"/>
          <w:szCs w:val="28"/>
        </w:rPr>
      </w:pPr>
      <w:r w:rsidRPr="008F3DD5">
        <w:rPr>
          <w:rFonts w:ascii="Arial" w:hAnsi="Arial" w:cs="Arial"/>
          <w:sz w:val="28"/>
          <w:szCs w:val="28"/>
        </w:rPr>
        <w:t xml:space="preserve">Having effective systems to ensure that a disqualified person does not continue as an early </w:t>
      </w:r>
      <w:proofErr w:type="gramStart"/>
      <w:r w:rsidRPr="008F3DD5">
        <w:rPr>
          <w:rFonts w:ascii="Arial" w:hAnsi="Arial" w:cs="Arial"/>
          <w:sz w:val="28"/>
          <w:szCs w:val="28"/>
        </w:rPr>
        <w:t>years</w:t>
      </w:r>
      <w:proofErr w:type="gramEnd"/>
      <w:r w:rsidRPr="008F3DD5">
        <w:rPr>
          <w:rFonts w:ascii="Arial" w:hAnsi="Arial" w:cs="Arial"/>
          <w:sz w:val="28"/>
          <w:szCs w:val="28"/>
        </w:rPr>
        <w:t xml:space="preserve"> provider or be directly involved with the management of our early years setting.</w:t>
      </w:r>
    </w:p>
    <w:p w14:paraId="30BD8393"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Ensuring all staff and volunteers understand their responsibility for disclosing any information which may affect their suitability to work with children including but not limited to, arrests, charges, convictions, cautions or court orders (whether received before or during their employment at this setting). While doing this, we will ensure that staff and volunteers are informed that they do not need to provide details of any protected cautions or protected convictions;</w:t>
      </w:r>
    </w:p>
    <w:p w14:paraId="716D6296"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 xml:space="preserve">Recording the information about staff qualifications, identity checks and vetting processes that have been completed; </w:t>
      </w:r>
    </w:p>
    <w:p w14:paraId="0C6BF993"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Taking appropriate action in the event of the disqualification of a member of staff to ensure the safety of children.</w:t>
      </w:r>
    </w:p>
    <w:p w14:paraId="2552313B" w14:textId="77777777" w:rsidR="008F3DD5" w:rsidRPr="008F3DD5" w:rsidRDefault="008F3DD5" w:rsidP="008F3DD5">
      <w:pPr>
        <w:rPr>
          <w:rFonts w:ascii="Arial" w:hAnsi="Arial" w:cs="Arial"/>
          <w:sz w:val="28"/>
          <w:szCs w:val="28"/>
        </w:rPr>
      </w:pPr>
      <w:r w:rsidRPr="008F3DD5">
        <w:rPr>
          <w:rFonts w:ascii="Arial" w:hAnsi="Arial" w:cs="Arial"/>
          <w:sz w:val="28"/>
          <w:szCs w:val="28"/>
        </w:rPr>
        <w:t xml:space="preserve"> </w:t>
      </w:r>
    </w:p>
    <w:p w14:paraId="5D375A15" w14:textId="77777777" w:rsidR="008F3DD5" w:rsidRPr="008F3DD5" w:rsidRDefault="008F3DD5" w:rsidP="008F3DD5">
      <w:pPr>
        <w:rPr>
          <w:rFonts w:ascii="Arial" w:hAnsi="Arial" w:cs="Arial"/>
          <w:b/>
          <w:sz w:val="28"/>
          <w:szCs w:val="28"/>
        </w:rPr>
      </w:pPr>
      <w:r w:rsidRPr="008F3DD5">
        <w:rPr>
          <w:rFonts w:ascii="Arial" w:hAnsi="Arial" w:cs="Arial"/>
          <w:b/>
          <w:sz w:val="28"/>
          <w:szCs w:val="28"/>
        </w:rPr>
        <w:t>To ensure suitability and to ensure everyone is aware of their responsibility for disclosing information to us, we will do the following:</w:t>
      </w:r>
    </w:p>
    <w:p w14:paraId="2F87B391"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Have and implement a Safer Recruitment Policy and Procedure;</w:t>
      </w:r>
    </w:p>
    <w:p w14:paraId="040096A6"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Have a separate ‘Declaration of Disqualification’ for all staff and volunteers.  This will be signed prior to a position being taken up with us and re-signed annually.</w:t>
      </w:r>
    </w:p>
    <w:p w14:paraId="25A01108"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 xml:space="preserve">Ask specific questions about whether somebody is disqualified or has had any arrests, charges, convictions, cautions or court orders that may affect their suitability to work with children at 1:1 supervision </w:t>
      </w:r>
      <w:proofErr w:type="gramStart"/>
      <w:r w:rsidRPr="008F3DD5">
        <w:rPr>
          <w:rFonts w:ascii="Arial" w:hAnsi="Arial" w:cs="Arial"/>
          <w:sz w:val="28"/>
          <w:szCs w:val="28"/>
        </w:rPr>
        <w:t>sessions</w:t>
      </w:r>
      <w:proofErr w:type="gramEnd"/>
      <w:r w:rsidRPr="008F3DD5">
        <w:rPr>
          <w:rFonts w:ascii="Arial" w:hAnsi="Arial" w:cs="Arial"/>
          <w:sz w:val="28"/>
          <w:szCs w:val="28"/>
        </w:rPr>
        <w:t xml:space="preserve">. While doing this, we will ensure that staff are </w:t>
      </w:r>
      <w:r w:rsidRPr="008F3DD5">
        <w:rPr>
          <w:rFonts w:ascii="Arial" w:hAnsi="Arial" w:cs="Arial"/>
          <w:sz w:val="28"/>
          <w:szCs w:val="28"/>
        </w:rPr>
        <w:lastRenderedPageBreak/>
        <w:t>informed that they do not need to provide details of any protected cautions or protected convictions.</w:t>
      </w:r>
    </w:p>
    <w:p w14:paraId="08BA38A0"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Display a poster advising staff of their requirement to inform us of any changes to their disqualification status or any arrests, charges, convictions, cautions or court orders.</w:t>
      </w:r>
    </w:p>
    <w:p w14:paraId="6B1B07FF" w14:textId="77777777" w:rsidR="008F3DD5" w:rsidRPr="008F3DD5" w:rsidRDefault="008F3DD5" w:rsidP="008F3DD5">
      <w:pPr>
        <w:rPr>
          <w:rFonts w:ascii="Arial" w:hAnsi="Arial" w:cs="Arial"/>
          <w:sz w:val="28"/>
          <w:szCs w:val="28"/>
        </w:rPr>
      </w:pPr>
    </w:p>
    <w:p w14:paraId="070EB27C" w14:textId="77777777" w:rsidR="008F3DD5" w:rsidRPr="008F3DD5" w:rsidRDefault="008F3DD5" w:rsidP="008F3DD5">
      <w:pPr>
        <w:rPr>
          <w:rFonts w:ascii="Arial" w:hAnsi="Arial" w:cs="Arial"/>
          <w:b/>
          <w:bCs/>
          <w:sz w:val="28"/>
          <w:szCs w:val="28"/>
        </w:rPr>
      </w:pPr>
      <w:r w:rsidRPr="008F3DD5">
        <w:rPr>
          <w:rFonts w:ascii="Arial" w:hAnsi="Arial" w:cs="Arial"/>
          <w:b/>
          <w:bCs/>
          <w:sz w:val="28"/>
          <w:szCs w:val="28"/>
        </w:rPr>
        <w:t>Registered Person</w:t>
      </w:r>
    </w:p>
    <w:p w14:paraId="59E1E170" w14:textId="77777777" w:rsidR="008F3DD5" w:rsidRPr="008F3DD5" w:rsidRDefault="008F3DD5" w:rsidP="008F3DD5">
      <w:pPr>
        <w:pStyle w:val="ListParagraph"/>
        <w:numPr>
          <w:ilvl w:val="0"/>
          <w:numId w:val="3"/>
        </w:numPr>
        <w:rPr>
          <w:rFonts w:ascii="Arial" w:hAnsi="Arial" w:cs="Arial"/>
          <w:sz w:val="28"/>
          <w:szCs w:val="28"/>
        </w:rPr>
      </w:pPr>
      <w:r w:rsidRPr="008F3DD5">
        <w:rPr>
          <w:rFonts w:ascii="Arial" w:hAnsi="Arial" w:cs="Arial"/>
          <w:sz w:val="28"/>
          <w:szCs w:val="28"/>
        </w:rPr>
        <w:t>All persons involved in the Registered Person will undertake the Ofsted DBS and Suitability Checks when joining the setting.</w:t>
      </w:r>
    </w:p>
    <w:p w14:paraId="49926DD6" w14:textId="77777777" w:rsidR="008F3DD5" w:rsidRPr="008F3DD5" w:rsidRDefault="008F3DD5" w:rsidP="008F3DD5">
      <w:pPr>
        <w:pStyle w:val="ListParagraph"/>
        <w:numPr>
          <w:ilvl w:val="0"/>
          <w:numId w:val="3"/>
        </w:numPr>
        <w:rPr>
          <w:rFonts w:ascii="Arial" w:hAnsi="Arial" w:cs="Arial"/>
          <w:sz w:val="28"/>
          <w:szCs w:val="28"/>
        </w:rPr>
      </w:pPr>
      <w:r w:rsidRPr="008F3DD5">
        <w:rPr>
          <w:rFonts w:ascii="Arial" w:hAnsi="Arial" w:cs="Arial"/>
          <w:sz w:val="28"/>
          <w:szCs w:val="28"/>
        </w:rPr>
        <w:t xml:space="preserve">We will have a “Declaration of Disqualification” for everyone on </w:t>
      </w:r>
      <w:proofErr w:type="gramStart"/>
      <w:r w:rsidRPr="008F3DD5">
        <w:rPr>
          <w:rFonts w:ascii="Arial" w:hAnsi="Arial" w:cs="Arial"/>
          <w:sz w:val="28"/>
          <w:szCs w:val="28"/>
        </w:rPr>
        <w:t>the  Registered</w:t>
      </w:r>
      <w:proofErr w:type="gramEnd"/>
      <w:r w:rsidRPr="008F3DD5">
        <w:rPr>
          <w:rFonts w:ascii="Arial" w:hAnsi="Arial" w:cs="Arial"/>
          <w:sz w:val="28"/>
          <w:szCs w:val="28"/>
        </w:rPr>
        <w:t xml:space="preserve"> Person to be updated annually.</w:t>
      </w:r>
    </w:p>
    <w:p w14:paraId="118C9704" w14:textId="77777777" w:rsidR="008F3DD5" w:rsidRPr="008F3DD5" w:rsidRDefault="008F3DD5" w:rsidP="008F3DD5">
      <w:pPr>
        <w:rPr>
          <w:rFonts w:ascii="Arial" w:hAnsi="Arial" w:cs="Arial"/>
          <w:sz w:val="28"/>
          <w:szCs w:val="28"/>
        </w:rPr>
      </w:pPr>
    </w:p>
    <w:p w14:paraId="598A39FC" w14:textId="77777777" w:rsidR="008F3DD5" w:rsidRPr="008F3DD5" w:rsidRDefault="008F3DD5" w:rsidP="008F3DD5">
      <w:pPr>
        <w:rPr>
          <w:rFonts w:ascii="Arial" w:hAnsi="Arial" w:cs="Arial"/>
          <w:sz w:val="28"/>
          <w:szCs w:val="28"/>
        </w:rPr>
      </w:pPr>
    </w:p>
    <w:p w14:paraId="26DF67F8" w14:textId="77777777" w:rsidR="008F3DD5" w:rsidRPr="008F3DD5" w:rsidRDefault="008F3DD5" w:rsidP="008F3DD5">
      <w:pPr>
        <w:rPr>
          <w:rFonts w:ascii="Arial" w:hAnsi="Arial" w:cs="Arial"/>
          <w:b/>
          <w:sz w:val="28"/>
          <w:szCs w:val="28"/>
        </w:rPr>
      </w:pPr>
      <w:r w:rsidRPr="008F3DD5">
        <w:rPr>
          <w:rFonts w:ascii="Arial" w:hAnsi="Arial" w:cs="Arial"/>
          <w:b/>
          <w:sz w:val="28"/>
          <w:szCs w:val="28"/>
        </w:rPr>
        <w:t>On receiving information that confirms a person is disqualified we will:</w:t>
      </w:r>
    </w:p>
    <w:p w14:paraId="63A44C64"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Ensure they do not carry on working in the setting;</w:t>
      </w:r>
    </w:p>
    <w:p w14:paraId="3113741E"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 xml:space="preserve">Take employment advice on whether to terminate their employment, suspend or redeploy. </w:t>
      </w:r>
    </w:p>
    <w:p w14:paraId="525A69EE"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Inform Ofsted (</w:t>
      </w:r>
      <w:hyperlink r:id="rId6" w:history="1">
        <w:r w:rsidRPr="008F3DD5">
          <w:rPr>
            <w:rStyle w:val="Hyperlink"/>
            <w:rFonts w:ascii="Arial" w:hAnsi="Arial" w:cs="Arial"/>
            <w:sz w:val="28"/>
            <w:szCs w:val="28"/>
          </w:rPr>
          <w:t>Childcare: significant events to notify Ofsted about - GOV.UK</w:t>
        </w:r>
      </w:hyperlink>
      <w:r w:rsidRPr="008F3DD5">
        <w:rPr>
          <w:rFonts w:ascii="Arial" w:hAnsi="Arial" w:cs="Arial"/>
          <w:sz w:val="28"/>
          <w:szCs w:val="28"/>
        </w:rPr>
        <w:t>) and supply them with all necessary information;</w:t>
      </w:r>
    </w:p>
    <w:p w14:paraId="719EB0CA"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Let the member of staff or volunteer know that Ofsted has been informed and explain the implications of disqualification to them, including whether they can apply to Ofsted for a waiver of disqualification.</w:t>
      </w:r>
    </w:p>
    <w:p w14:paraId="6FF133B6" w14:textId="77777777" w:rsidR="008F3DD5" w:rsidRPr="008F3DD5" w:rsidRDefault="008F3DD5" w:rsidP="008F3DD5">
      <w:pPr>
        <w:rPr>
          <w:rFonts w:ascii="Arial" w:hAnsi="Arial" w:cs="Arial"/>
          <w:color w:val="EE0000"/>
          <w:sz w:val="28"/>
          <w:szCs w:val="28"/>
        </w:rPr>
      </w:pPr>
    </w:p>
    <w:p w14:paraId="1359B08D" w14:textId="77777777" w:rsidR="008F3DD5" w:rsidRPr="008F3DD5" w:rsidRDefault="008F3DD5" w:rsidP="008F3DD5">
      <w:pPr>
        <w:rPr>
          <w:rFonts w:ascii="Arial" w:hAnsi="Arial" w:cs="Arial"/>
          <w:b/>
          <w:sz w:val="28"/>
          <w:szCs w:val="28"/>
        </w:rPr>
      </w:pPr>
      <w:r w:rsidRPr="008F3DD5">
        <w:rPr>
          <w:rFonts w:ascii="Arial" w:hAnsi="Arial" w:cs="Arial"/>
          <w:b/>
          <w:sz w:val="28"/>
          <w:szCs w:val="28"/>
        </w:rPr>
        <w:t>We will also:</w:t>
      </w:r>
    </w:p>
    <w:p w14:paraId="72D6C632"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Report to Ofsted any changes to any person that may affect their suitability to work with children as soon as reasonably practicable, but at the latest within 14 days. We understand that failure to do so would be a breach of the Early Years Foundation Stage (Safeguarding and Welfare Requirements) Regulations.</w:t>
      </w:r>
    </w:p>
    <w:p w14:paraId="347E561D" w14:textId="77777777" w:rsidR="008F3DD5" w:rsidRPr="008F3DD5" w:rsidRDefault="008F3DD5" w:rsidP="008F3DD5">
      <w:pPr>
        <w:pStyle w:val="ListParagraph"/>
        <w:numPr>
          <w:ilvl w:val="0"/>
          <w:numId w:val="2"/>
        </w:numPr>
        <w:rPr>
          <w:rFonts w:ascii="Arial" w:hAnsi="Arial" w:cs="Arial"/>
          <w:sz w:val="28"/>
          <w:szCs w:val="28"/>
        </w:rPr>
      </w:pPr>
      <w:r w:rsidRPr="008F3DD5">
        <w:rPr>
          <w:rFonts w:ascii="Arial" w:hAnsi="Arial" w:cs="Arial"/>
          <w:sz w:val="28"/>
          <w:szCs w:val="28"/>
        </w:rPr>
        <w:t>Report any member of staff or volunteer dismissed or who resigns before/during disciplinary action for inappropriate behaviour/concerns to the Disclosure and Barring Service, Ofsted and LADO.</w:t>
      </w:r>
    </w:p>
    <w:p w14:paraId="6DBA6A61" w14:textId="77777777" w:rsidR="008F3DD5" w:rsidRPr="008F3DD5" w:rsidRDefault="008F3DD5" w:rsidP="008F3DD5">
      <w:pPr>
        <w:rPr>
          <w:rFonts w:ascii="Arial" w:hAnsi="Arial" w:cs="Arial"/>
          <w:sz w:val="28"/>
          <w:szCs w:val="28"/>
        </w:rPr>
      </w:pPr>
    </w:p>
    <w:p w14:paraId="238FEEE5" w14:textId="77777777" w:rsidR="008F3DD5" w:rsidRPr="008F3DD5" w:rsidRDefault="008F3DD5" w:rsidP="008F3DD5">
      <w:pPr>
        <w:rPr>
          <w:rFonts w:ascii="Arial" w:hAnsi="Arial" w:cs="Arial"/>
          <w:b/>
          <w:sz w:val="28"/>
          <w:szCs w:val="28"/>
        </w:rPr>
      </w:pPr>
      <w:r w:rsidRPr="008F3DD5">
        <w:rPr>
          <w:rFonts w:ascii="Arial" w:hAnsi="Arial" w:cs="Arial"/>
          <w:b/>
          <w:sz w:val="28"/>
          <w:szCs w:val="28"/>
        </w:rPr>
        <w:t>Third Party Disclosures</w:t>
      </w:r>
    </w:p>
    <w:p w14:paraId="63CC9125" w14:textId="77777777" w:rsidR="008F3DD5" w:rsidRPr="008F3DD5" w:rsidRDefault="008F3DD5" w:rsidP="008F3DD5">
      <w:pPr>
        <w:rPr>
          <w:rFonts w:ascii="Arial" w:hAnsi="Arial" w:cs="Arial"/>
          <w:sz w:val="28"/>
          <w:szCs w:val="28"/>
        </w:rPr>
      </w:pPr>
      <w:r w:rsidRPr="008F3DD5">
        <w:rPr>
          <w:rFonts w:ascii="Arial" w:hAnsi="Arial" w:cs="Arial"/>
          <w:sz w:val="28"/>
          <w:szCs w:val="28"/>
        </w:rPr>
        <w:t xml:space="preserve">If we receive a disclosure via a third party relating to concerns about any person involved with the setting’s suitability to work with </w:t>
      </w:r>
      <w:proofErr w:type="gramStart"/>
      <w:r w:rsidRPr="008F3DD5">
        <w:rPr>
          <w:rFonts w:ascii="Arial" w:hAnsi="Arial" w:cs="Arial"/>
          <w:sz w:val="28"/>
          <w:szCs w:val="28"/>
        </w:rPr>
        <w:t>children</w:t>
      </w:r>
      <w:proofErr w:type="gramEnd"/>
      <w:r w:rsidRPr="008F3DD5">
        <w:rPr>
          <w:rFonts w:ascii="Arial" w:hAnsi="Arial" w:cs="Arial"/>
          <w:sz w:val="28"/>
          <w:szCs w:val="28"/>
        </w:rPr>
        <w:t xml:space="preserve"> we will treat this as an allegation and will follow our policies and procedures for reporting allegations. If the concern doesn’t meet the threshold for an </w:t>
      </w:r>
      <w:r w:rsidRPr="008F3DD5">
        <w:rPr>
          <w:rFonts w:ascii="Arial" w:hAnsi="Arial" w:cs="Arial"/>
          <w:sz w:val="28"/>
          <w:szCs w:val="28"/>
        </w:rPr>
        <w:lastRenderedPageBreak/>
        <w:t>allegation, we will treat it as a low-level concern and will follow our procedure for this.</w:t>
      </w:r>
    </w:p>
    <w:p w14:paraId="39E91CFF" w14:textId="77777777" w:rsidR="008F3DD5" w:rsidRPr="008F3DD5" w:rsidRDefault="008F3DD5" w:rsidP="008F3DD5">
      <w:pPr>
        <w:rPr>
          <w:rFonts w:ascii="Arial" w:hAnsi="Arial" w:cs="Arial"/>
          <w:b/>
          <w:sz w:val="28"/>
          <w:szCs w:val="28"/>
        </w:rPr>
      </w:pPr>
    </w:p>
    <w:p w14:paraId="3F0A3356" w14:textId="77777777" w:rsidR="008F3DD5" w:rsidRPr="008F3DD5" w:rsidRDefault="008F3DD5" w:rsidP="008F3DD5">
      <w:pPr>
        <w:rPr>
          <w:rFonts w:ascii="Arial" w:hAnsi="Arial" w:cs="Arial"/>
          <w:b/>
          <w:sz w:val="28"/>
          <w:szCs w:val="28"/>
        </w:rPr>
      </w:pPr>
      <w:r w:rsidRPr="008F3DD5">
        <w:rPr>
          <w:rFonts w:ascii="Arial" w:hAnsi="Arial" w:cs="Arial"/>
          <w:b/>
          <w:sz w:val="28"/>
          <w:szCs w:val="28"/>
        </w:rPr>
        <w:t>Applying for a Waiver</w:t>
      </w:r>
    </w:p>
    <w:p w14:paraId="056035C6" w14:textId="77777777" w:rsidR="008F3DD5" w:rsidRPr="008F3DD5" w:rsidRDefault="008F3DD5" w:rsidP="008F3DD5">
      <w:pPr>
        <w:rPr>
          <w:rFonts w:ascii="Arial" w:hAnsi="Arial" w:cs="Arial"/>
          <w:sz w:val="28"/>
          <w:szCs w:val="28"/>
        </w:rPr>
      </w:pPr>
      <w:r w:rsidRPr="008F3DD5">
        <w:rPr>
          <w:rFonts w:ascii="Arial" w:hAnsi="Arial" w:cs="Arial"/>
          <w:sz w:val="28"/>
          <w:szCs w:val="28"/>
        </w:rPr>
        <w:t xml:space="preserve">If a person is disqualified from working with </w:t>
      </w:r>
      <w:proofErr w:type="gramStart"/>
      <w:r w:rsidRPr="008F3DD5">
        <w:rPr>
          <w:rFonts w:ascii="Arial" w:hAnsi="Arial" w:cs="Arial"/>
          <w:sz w:val="28"/>
          <w:szCs w:val="28"/>
        </w:rPr>
        <w:t>children</w:t>
      </w:r>
      <w:proofErr w:type="gramEnd"/>
      <w:r w:rsidRPr="008F3DD5">
        <w:rPr>
          <w:rFonts w:ascii="Arial" w:hAnsi="Arial" w:cs="Arial"/>
          <w:sz w:val="28"/>
          <w:szCs w:val="28"/>
        </w:rPr>
        <w:t xml:space="preserve"> then they need to obtain a waiver from Ofsted to allow them to continue working with children. Applications to have disqualification waived must be made by the disqualified person themselves.  We cannot do it on their behalf.</w:t>
      </w:r>
    </w:p>
    <w:p w14:paraId="56FBA400" w14:textId="77777777" w:rsidR="008F3DD5" w:rsidRPr="008F3DD5" w:rsidRDefault="008F3DD5" w:rsidP="008F3DD5">
      <w:pPr>
        <w:rPr>
          <w:rFonts w:ascii="Arial" w:hAnsi="Arial" w:cs="Arial"/>
          <w:sz w:val="28"/>
          <w:szCs w:val="28"/>
        </w:rPr>
      </w:pPr>
    </w:p>
    <w:p w14:paraId="0ECF8140" w14:textId="77777777" w:rsidR="008F3DD5" w:rsidRPr="008F3DD5" w:rsidRDefault="008F3DD5" w:rsidP="008F3DD5">
      <w:pPr>
        <w:rPr>
          <w:rFonts w:ascii="Arial" w:hAnsi="Arial" w:cs="Arial"/>
          <w:sz w:val="28"/>
          <w:szCs w:val="28"/>
        </w:rPr>
      </w:pPr>
      <w:r w:rsidRPr="008F3DD5">
        <w:rPr>
          <w:rFonts w:ascii="Arial" w:hAnsi="Arial" w:cs="Arial"/>
          <w:sz w:val="28"/>
          <w:szCs w:val="28"/>
        </w:rPr>
        <w:t xml:space="preserve">For more details on applying for a waiver, see Ofsted’s Applying to waive disqualification: early years and childcare provision. </w:t>
      </w:r>
      <w:hyperlink r:id="rId7" w:history="1">
        <w:r w:rsidRPr="008F3DD5">
          <w:rPr>
            <w:rStyle w:val="Hyperlink"/>
            <w:rFonts w:ascii="Arial" w:hAnsi="Arial" w:cs="Arial"/>
            <w:sz w:val="28"/>
            <w:szCs w:val="28"/>
          </w:rPr>
          <w:t>https://www.gov.uk/government/publications/applying-to-waive-disqualification-early-years-and-childcare-providers</w:t>
        </w:r>
      </w:hyperlink>
    </w:p>
    <w:p w14:paraId="499E2148" w14:textId="77777777" w:rsidR="008F3DD5" w:rsidRPr="008F3DD5" w:rsidRDefault="008F3DD5" w:rsidP="008F3DD5">
      <w:pPr>
        <w:rPr>
          <w:rFonts w:ascii="Arial" w:hAnsi="Arial" w:cs="Arial"/>
          <w:b/>
          <w:sz w:val="28"/>
          <w:szCs w:val="28"/>
        </w:rPr>
      </w:pPr>
    </w:p>
    <w:p w14:paraId="526FA75D" w14:textId="77777777" w:rsidR="008F3DD5" w:rsidRPr="008F3DD5" w:rsidRDefault="008F3DD5" w:rsidP="008F3DD5">
      <w:pPr>
        <w:rPr>
          <w:rFonts w:ascii="Arial" w:hAnsi="Arial" w:cs="Arial"/>
          <w:b/>
          <w:sz w:val="28"/>
          <w:szCs w:val="28"/>
        </w:rPr>
      </w:pPr>
      <w:r w:rsidRPr="008F3DD5">
        <w:rPr>
          <w:rFonts w:ascii="Arial" w:hAnsi="Arial" w:cs="Arial"/>
          <w:b/>
          <w:sz w:val="28"/>
          <w:szCs w:val="28"/>
        </w:rPr>
        <w:t xml:space="preserve">If a waiver is granted </w:t>
      </w:r>
    </w:p>
    <w:p w14:paraId="20747D51" w14:textId="77777777" w:rsidR="008F3DD5" w:rsidRPr="008F3DD5" w:rsidRDefault="008F3DD5" w:rsidP="008F3DD5">
      <w:pPr>
        <w:rPr>
          <w:rFonts w:ascii="Arial" w:hAnsi="Arial" w:cs="Arial"/>
          <w:sz w:val="28"/>
          <w:szCs w:val="28"/>
        </w:rPr>
      </w:pPr>
      <w:r w:rsidRPr="008F3DD5">
        <w:rPr>
          <w:rFonts w:ascii="Arial" w:hAnsi="Arial" w:cs="Arial"/>
          <w:sz w:val="28"/>
          <w:szCs w:val="28"/>
        </w:rPr>
        <w:t xml:space="preserve">We will seek advice and </w:t>
      </w:r>
      <w:proofErr w:type="gramStart"/>
      <w:r w:rsidRPr="008F3DD5">
        <w:rPr>
          <w:rFonts w:ascii="Arial" w:hAnsi="Arial" w:cs="Arial"/>
          <w:sz w:val="28"/>
          <w:szCs w:val="28"/>
        </w:rPr>
        <w:t>make a decision</w:t>
      </w:r>
      <w:proofErr w:type="gramEnd"/>
      <w:r w:rsidRPr="008F3DD5">
        <w:rPr>
          <w:rFonts w:ascii="Arial" w:hAnsi="Arial" w:cs="Arial"/>
          <w:sz w:val="28"/>
          <w:szCs w:val="28"/>
        </w:rPr>
        <w:t xml:space="preserve"> as to whether we wish to continue to redeploy or to employ the person in their previous role. If we do, we will invite them back to work on full pay with preserved continuous service (unless a volunteer).</w:t>
      </w:r>
    </w:p>
    <w:p w14:paraId="2FF860CC" w14:textId="77777777" w:rsidR="008F3DD5" w:rsidRPr="008F3DD5" w:rsidRDefault="008F3DD5" w:rsidP="008F3DD5">
      <w:pPr>
        <w:rPr>
          <w:rFonts w:ascii="Arial" w:hAnsi="Arial" w:cs="Arial"/>
          <w:sz w:val="28"/>
          <w:szCs w:val="28"/>
        </w:rPr>
      </w:pPr>
    </w:p>
    <w:p w14:paraId="66A639D0" w14:textId="77777777" w:rsidR="008F3DD5" w:rsidRPr="008F3DD5" w:rsidRDefault="008F3DD5" w:rsidP="008F3DD5">
      <w:pPr>
        <w:rPr>
          <w:rFonts w:ascii="Arial" w:hAnsi="Arial" w:cs="Arial"/>
          <w:sz w:val="28"/>
          <w:szCs w:val="28"/>
        </w:rPr>
      </w:pPr>
      <w:r w:rsidRPr="008F3DD5">
        <w:rPr>
          <w:rFonts w:ascii="Arial" w:hAnsi="Arial" w:cs="Arial"/>
          <w:b/>
          <w:sz w:val="28"/>
          <w:szCs w:val="28"/>
        </w:rPr>
        <w:t>If a waiver is not granted</w:t>
      </w:r>
      <w:r w:rsidRPr="008F3DD5">
        <w:rPr>
          <w:rFonts w:ascii="Arial" w:hAnsi="Arial" w:cs="Arial"/>
          <w:sz w:val="28"/>
          <w:szCs w:val="28"/>
        </w:rPr>
        <w:t xml:space="preserve"> </w:t>
      </w:r>
    </w:p>
    <w:p w14:paraId="1204DA40" w14:textId="77777777" w:rsidR="008F3DD5" w:rsidRPr="008F3DD5" w:rsidRDefault="008F3DD5" w:rsidP="008F3DD5">
      <w:pPr>
        <w:rPr>
          <w:rFonts w:ascii="Arial" w:hAnsi="Arial" w:cs="Arial"/>
          <w:sz w:val="28"/>
          <w:szCs w:val="28"/>
        </w:rPr>
      </w:pPr>
      <w:r w:rsidRPr="008F3DD5">
        <w:rPr>
          <w:rFonts w:ascii="Arial" w:hAnsi="Arial" w:cs="Arial"/>
          <w:sz w:val="28"/>
          <w:szCs w:val="28"/>
        </w:rPr>
        <w:t>We will seek advice and in accordance with employment policies invite the person to a disciplinary meeting. Permanent redeployment in a non-childcare contact position or termination of employment will be considered.  The reason for any dismissal would be illegality – i.e. it is illegal to continue to employ them in a childcare role.</w:t>
      </w:r>
    </w:p>
    <w:p w14:paraId="5F357C20" w14:textId="77777777" w:rsidR="008F3DD5" w:rsidRPr="008F3DD5" w:rsidRDefault="008F3DD5" w:rsidP="008F3DD5">
      <w:pPr>
        <w:rPr>
          <w:rFonts w:ascii="Arial" w:hAnsi="Arial" w:cs="Arial"/>
          <w:sz w:val="28"/>
          <w:szCs w:val="28"/>
        </w:rPr>
      </w:pPr>
    </w:p>
    <w:p w14:paraId="21E7BE47" w14:textId="77777777" w:rsidR="008F3DD5" w:rsidRPr="008F3DD5" w:rsidRDefault="008F3DD5" w:rsidP="008F3DD5">
      <w:pPr>
        <w:rPr>
          <w:rFonts w:ascii="Arial" w:hAnsi="Arial" w:cs="Arial"/>
          <w:b/>
          <w:bCs/>
          <w:sz w:val="28"/>
          <w:szCs w:val="28"/>
        </w:rPr>
      </w:pPr>
      <w:r w:rsidRPr="008F3DD5">
        <w:rPr>
          <w:rFonts w:ascii="Arial" w:hAnsi="Arial" w:cs="Arial"/>
          <w:b/>
          <w:bCs/>
          <w:sz w:val="28"/>
          <w:szCs w:val="28"/>
        </w:rPr>
        <w:t>For Childcare on Domestic Premises: Disqualification by Association</w:t>
      </w:r>
    </w:p>
    <w:p w14:paraId="527B7DC9" w14:textId="77777777" w:rsidR="008F3DD5" w:rsidRPr="008F3DD5" w:rsidRDefault="008F3DD5" w:rsidP="008F3DD5">
      <w:pPr>
        <w:rPr>
          <w:rFonts w:ascii="Arial" w:hAnsi="Arial" w:cs="Arial"/>
          <w:sz w:val="28"/>
          <w:szCs w:val="28"/>
        </w:rPr>
      </w:pPr>
      <w:r w:rsidRPr="008F3DD5">
        <w:rPr>
          <w:rFonts w:ascii="Arial" w:hAnsi="Arial" w:cs="Arial"/>
          <w:sz w:val="28"/>
          <w:szCs w:val="28"/>
        </w:rPr>
        <w:t xml:space="preserve">All the above applies </w:t>
      </w:r>
    </w:p>
    <w:p w14:paraId="6695799C" w14:textId="77777777" w:rsidR="008F3DD5" w:rsidRPr="008F3DD5" w:rsidRDefault="008F3DD5" w:rsidP="008F3DD5">
      <w:pPr>
        <w:rPr>
          <w:rFonts w:ascii="Arial" w:hAnsi="Arial" w:cs="Arial"/>
          <w:sz w:val="28"/>
          <w:szCs w:val="28"/>
        </w:rPr>
      </w:pPr>
      <w:r w:rsidRPr="008F3DD5">
        <w:rPr>
          <w:rFonts w:ascii="Arial" w:hAnsi="Arial" w:cs="Arial"/>
          <w:sz w:val="28"/>
          <w:szCs w:val="28"/>
        </w:rPr>
        <w:t>In addition:</w:t>
      </w:r>
    </w:p>
    <w:p w14:paraId="0F673D9A" w14:textId="77777777" w:rsidR="008F3DD5" w:rsidRPr="008F3DD5" w:rsidRDefault="008F3DD5" w:rsidP="008F3DD5">
      <w:pPr>
        <w:rPr>
          <w:rFonts w:ascii="Arial" w:hAnsi="Arial" w:cs="Arial"/>
          <w:sz w:val="28"/>
          <w:szCs w:val="28"/>
        </w:rPr>
      </w:pPr>
      <w:r w:rsidRPr="008F3DD5">
        <w:rPr>
          <w:rFonts w:ascii="Arial" w:hAnsi="Arial" w:cs="Arial"/>
          <w:sz w:val="28"/>
          <w:szCs w:val="28"/>
        </w:rPr>
        <w:t>A person working at provision in a domestic premises (</w:t>
      </w:r>
      <w:proofErr w:type="spellStart"/>
      <w:r w:rsidRPr="008F3DD5">
        <w:rPr>
          <w:rFonts w:ascii="Arial" w:hAnsi="Arial" w:cs="Arial"/>
          <w:sz w:val="28"/>
          <w:szCs w:val="28"/>
        </w:rPr>
        <w:t>CoDP</w:t>
      </w:r>
      <w:proofErr w:type="spellEnd"/>
      <w:r w:rsidRPr="008F3DD5">
        <w:rPr>
          <w:rFonts w:ascii="Arial" w:hAnsi="Arial" w:cs="Arial"/>
          <w:sz w:val="28"/>
          <w:szCs w:val="28"/>
        </w:rPr>
        <w:t>) will also be disqualified if they live in the same household as another person who is disqualified, or because they live in the same household where a disqualified person is employed. If a person working in domestic premises becomes disqualified for this reason, they must apply to Ofsted to waive the disqualification if they wish to continue working in domestic childcare provision and may in some circumstances, be able to obtain a “waiver” from Ofsted.</w:t>
      </w:r>
    </w:p>
    <w:p w14:paraId="06B2EDF4" w14:textId="77777777" w:rsidR="008F3DD5" w:rsidRPr="008F3DD5" w:rsidRDefault="008F3DD5" w:rsidP="008F3DD5">
      <w:pPr>
        <w:rPr>
          <w:rFonts w:ascii="Arial" w:hAnsi="Arial" w:cs="Arial"/>
          <w:sz w:val="28"/>
          <w:szCs w:val="28"/>
        </w:rPr>
      </w:pPr>
      <w:hyperlink r:id="rId8" w:history="1">
        <w:r w:rsidRPr="008F3DD5">
          <w:rPr>
            <w:rStyle w:val="Hyperlink"/>
            <w:rFonts w:ascii="Arial" w:hAnsi="Arial" w:cs="Arial"/>
            <w:sz w:val="28"/>
            <w:szCs w:val="28"/>
          </w:rPr>
          <w:t>Applying to waive disqualification: early years and childcare providers - GOV.UK</w:t>
        </w:r>
      </w:hyperlink>
    </w:p>
    <w:p w14:paraId="195F552D" w14:textId="77777777" w:rsidR="008F3DD5" w:rsidRPr="008F3DD5" w:rsidRDefault="008F3DD5" w:rsidP="008F3DD5">
      <w:pPr>
        <w:rPr>
          <w:rFonts w:ascii="Arial" w:hAnsi="Arial" w:cs="Arial"/>
          <w:sz w:val="28"/>
          <w:szCs w:val="28"/>
        </w:rPr>
      </w:pPr>
    </w:p>
    <w:p w14:paraId="79536747" w14:textId="77777777" w:rsidR="008F3DD5" w:rsidRPr="008F3DD5" w:rsidRDefault="008F3DD5" w:rsidP="008F3DD5">
      <w:pPr>
        <w:rPr>
          <w:rFonts w:ascii="Arial" w:hAnsi="Arial" w:cs="Arial"/>
          <w:b/>
          <w:sz w:val="28"/>
          <w:szCs w:val="28"/>
        </w:rPr>
      </w:pPr>
      <w:r w:rsidRPr="008F3DD5">
        <w:rPr>
          <w:rFonts w:ascii="Arial" w:hAnsi="Arial" w:cs="Arial"/>
          <w:b/>
          <w:sz w:val="28"/>
          <w:szCs w:val="28"/>
        </w:rPr>
        <w:t>For more Information:</w:t>
      </w:r>
    </w:p>
    <w:p w14:paraId="0FADF706" w14:textId="77777777" w:rsidR="008F3DD5" w:rsidRPr="008F3DD5" w:rsidRDefault="008F3DD5" w:rsidP="008F3DD5">
      <w:pPr>
        <w:rPr>
          <w:rFonts w:ascii="Arial" w:hAnsi="Arial" w:cs="Arial"/>
          <w:sz w:val="28"/>
          <w:szCs w:val="28"/>
        </w:rPr>
      </w:pPr>
      <w:r w:rsidRPr="008F3DD5">
        <w:rPr>
          <w:rFonts w:ascii="Arial" w:hAnsi="Arial" w:cs="Arial"/>
          <w:sz w:val="28"/>
          <w:szCs w:val="28"/>
        </w:rPr>
        <w:lastRenderedPageBreak/>
        <w:t xml:space="preserve">DfE Guidance - DfE guidance at </w:t>
      </w:r>
      <w:hyperlink r:id="rId9" w:history="1">
        <w:r w:rsidRPr="008F3DD5">
          <w:rPr>
            <w:rStyle w:val="Hyperlink"/>
            <w:rFonts w:ascii="Arial" w:hAnsi="Arial" w:cs="Arial"/>
            <w:sz w:val="28"/>
            <w:szCs w:val="28"/>
          </w:rPr>
          <w:t>https://www.gov.uk/government/publications/disqualification-under-the-childcare-act-2006</w:t>
        </w:r>
      </w:hyperlink>
      <w:r w:rsidRPr="008F3DD5">
        <w:rPr>
          <w:rFonts w:ascii="Arial" w:hAnsi="Arial" w:cs="Arial"/>
          <w:sz w:val="28"/>
          <w:szCs w:val="28"/>
        </w:rPr>
        <w:t xml:space="preserve">  </w:t>
      </w:r>
    </w:p>
    <w:p w14:paraId="1FEA47C5" w14:textId="77777777" w:rsidR="008F3DD5" w:rsidRPr="008F3DD5" w:rsidRDefault="008F3DD5" w:rsidP="008F3DD5">
      <w:pPr>
        <w:rPr>
          <w:rFonts w:ascii="Arial" w:hAnsi="Arial" w:cs="Arial"/>
          <w:sz w:val="28"/>
          <w:szCs w:val="28"/>
        </w:rPr>
      </w:pPr>
    </w:p>
    <w:p w14:paraId="32BED4C6" w14:textId="79D018F2" w:rsidR="008F3DD5" w:rsidRPr="008F3DD5" w:rsidRDefault="008F3DD5" w:rsidP="008F3DD5">
      <w:pPr>
        <w:rPr>
          <w:rFonts w:ascii="Arial" w:hAnsi="Arial" w:cs="Arial"/>
        </w:rPr>
      </w:pPr>
      <w:hyperlink r:id="rId10" w:history="1">
        <w:r w:rsidRPr="008F3DD5">
          <w:rPr>
            <w:rStyle w:val="Hyperlink"/>
            <w:rFonts w:ascii="Arial" w:hAnsi="Arial" w:cs="Arial"/>
            <w:sz w:val="28"/>
            <w:szCs w:val="28"/>
          </w:rPr>
          <w:t>Applying to waive disqualification: early years and childcare providers - GOV.UK</w:t>
        </w:r>
      </w:hyperlink>
    </w:p>
    <w:sectPr w:rsidR="008F3DD5" w:rsidRPr="008F3D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2937"/>
    <w:multiLevelType w:val="hybridMultilevel"/>
    <w:tmpl w:val="F18ADC84"/>
    <w:lvl w:ilvl="0" w:tplc="4566C366">
      <w:numFmt w:val="bullet"/>
      <w:lvlText w:val="•"/>
      <w:lvlJc w:val="left"/>
      <w:pPr>
        <w:ind w:left="750" w:hanging="39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E030AC"/>
    <w:multiLevelType w:val="hybridMultilevel"/>
    <w:tmpl w:val="EB9450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BAC7AB9"/>
    <w:multiLevelType w:val="hybridMultilevel"/>
    <w:tmpl w:val="1A48AE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3042070">
    <w:abstractNumId w:val="1"/>
  </w:num>
  <w:num w:numId="2" w16cid:durableId="1446120572">
    <w:abstractNumId w:val="0"/>
  </w:num>
  <w:num w:numId="3" w16cid:durableId="585765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DD5"/>
    <w:rsid w:val="0016317D"/>
    <w:rsid w:val="007B5299"/>
    <w:rsid w:val="008F3DD5"/>
    <w:rsid w:val="00E0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FE721"/>
  <w15:chartTrackingRefBased/>
  <w15:docId w15:val="{463C97AD-ECBF-400E-AB08-FEF8ABB09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DD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F3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3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3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3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3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3D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3D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3D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3D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3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3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3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3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3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DD5"/>
    <w:rPr>
      <w:rFonts w:eastAsiaTheme="majorEastAsia" w:cstheme="majorBidi"/>
      <w:color w:val="272727" w:themeColor="text1" w:themeTint="D8"/>
    </w:rPr>
  </w:style>
  <w:style w:type="paragraph" w:styleId="Title">
    <w:name w:val="Title"/>
    <w:basedOn w:val="Normal"/>
    <w:next w:val="Normal"/>
    <w:link w:val="TitleChar"/>
    <w:uiPriority w:val="10"/>
    <w:qFormat/>
    <w:rsid w:val="008F3D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DD5"/>
    <w:pPr>
      <w:spacing w:before="160"/>
      <w:jc w:val="center"/>
    </w:pPr>
    <w:rPr>
      <w:i/>
      <w:iCs/>
      <w:color w:val="404040" w:themeColor="text1" w:themeTint="BF"/>
    </w:rPr>
  </w:style>
  <w:style w:type="character" w:customStyle="1" w:styleId="QuoteChar">
    <w:name w:val="Quote Char"/>
    <w:basedOn w:val="DefaultParagraphFont"/>
    <w:link w:val="Quote"/>
    <w:uiPriority w:val="29"/>
    <w:rsid w:val="008F3DD5"/>
    <w:rPr>
      <w:i/>
      <w:iCs/>
      <w:color w:val="404040" w:themeColor="text1" w:themeTint="BF"/>
    </w:rPr>
  </w:style>
  <w:style w:type="paragraph" w:styleId="ListParagraph">
    <w:name w:val="List Paragraph"/>
    <w:basedOn w:val="Normal"/>
    <w:uiPriority w:val="34"/>
    <w:qFormat/>
    <w:rsid w:val="008F3DD5"/>
    <w:pPr>
      <w:ind w:left="720"/>
      <w:contextualSpacing/>
    </w:pPr>
  </w:style>
  <w:style w:type="character" w:styleId="IntenseEmphasis">
    <w:name w:val="Intense Emphasis"/>
    <w:basedOn w:val="DefaultParagraphFont"/>
    <w:uiPriority w:val="21"/>
    <w:qFormat/>
    <w:rsid w:val="008F3DD5"/>
    <w:rPr>
      <w:i/>
      <w:iCs/>
      <w:color w:val="0F4761" w:themeColor="accent1" w:themeShade="BF"/>
    </w:rPr>
  </w:style>
  <w:style w:type="paragraph" w:styleId="IntenseQuote">
    <w:name w:val="Intense Quote"/>
    <w:basedOn w:val="Normal"/>
    <w:next w:val="Normal"/>
    <w:link w:val="IntenseQuoteChar"/>
    <w:uiPriority w:val="30"/>
    <w:qFormat/>
    <w:rsid w:val="008F3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3DD5"/>
    <w:rPr>
      <w:i/>
      <w:iCs/>
      <w:color w:val="0F4761" w:themeColor="accent1" w:themeShade="BF"/>
    </w:rPr>
  </w:style>
  <w:style w:type="character" w:styleId="IntenseReference">
    <w:name w:val="Intense Reference"/>
    <w:basedOn w:val="DefaultParagraphFont"/>
    <w:uiPriority w:val="32"/>
    <w:qFormat/>
    <w:rsid w:val="008F3DD5"/>
    <w:rPr>
      <w:b/>
      <w:bCs/>
      <w:smallCaps/>
      <w:color w:val="0F4761" w:themeColor="accent1" w:themeShade="BF"/>
      <w:spacing w:val="5"/>
    </w:rPr>
  </w:style>
  <w:style w:type="character" w:styleId="Hyperlink">
    <w:name w:val="Hyperlink"/>
    <w:basedOn w:val="DefaultParagraphFont"/>
    <w:semiHidden/>
    <w:unhideWhenUsed/>
    <w:rsid w:val="008F3DD5"/>
    <w:rPr>
      <w:color w:val="0000FF"/>
      <w:u w:val="single"/>
    </w:rPr>
  </w:style>
  <w:style w:type="table" w:styleId="TableGrid">
    <w:name w:val="Table Grid"/>
    <w:basedOn w:val="TableNormal"/>
    <w:uiPriority w:val="39"/>
    <w:rsid w:val="008F3DD5"/>
    <w:pPr>
      <w:spacing w:after="0" w:line="240" w:lineRule="auto"/>
    </w:pPr>
    <w:rPr>
      <w:rFonts w:ascii="Arial" w:eastAsia="Arial" w:hAnsi="Arial" w:cs="Arial"/>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applying-to-waive-disqualification-early-years-and-childcare-providers" TargetMode="External"/><Relationship Id="rId3" Type="http://schemas.openxmlformats.org/officeDocument/2006/relationships/settings" Target="settings.xml"/><Relationship Id="rId7" Type="http://schemas.openxmlformats.org/officeDocument/2006/relationships/hyperlink" Target="https://www.gov.uk/government/publications/applying-to-waive-disqualification-early-years-and-childcare-provid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uidance/childcare-significant-events-to-notify-ofsted-about"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gov.uk/government/publications/applying-to-waive-disqualification-early-years-and-childcare-providers" TargetMode="External"/><Relationship Id="rId4" Type="http://schemas.openxmlformats.org/officeDocument/2006/relationships/webSettings" Target="webSettings.xml"/><Relationship Id="rId9" Type="http://schemas.openxmlformats.org/officeDocument/2006/relationships/hyperlink" Target="https://www.gov.uk/government/publications/disqualification-under-the-childcare-act-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1067</Words>
  <Characters>6088</Characters>
  <Application>Microsoft Office Word</Application>
  <DocSecurity>0</DocSecurity>
  <Lines>50</Lines>
  <Paragraphs>14</Paragraphs>
  <ScaleCrop>false</ScaleCrop>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Magic Dragon Preschool</dc:creator>
  <cp:keywords/>
  <dc:description/>
  <cp:lastModifiedBy>Magic Dragon Preschool</cp:lastModifiedBy>
  <cp:revision>2</cp:revision>
  <dcterms:created xsi:type="dcterms:W3CDTF">2026-09-01T10:22:00Z</dcterms:created>
  <dcterms:modified xsi:type="dcterms:W3CDTF">2026-10-12T09:24:00Z</dcterms:modified>
</cp:coreProperties>
</file>