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97" w:rsidRPr="006D0347" w:rsidRDefault="00F74091" w:rsidP="00F74091">
      <w:pPr>
        <w:jc w:val="center"/>
        <w:rPr>
          <w:rFonts w:ascii="標楷體" w:eastAsia="標楷體" w:hAnsi="標楷體"/>
          <w:sz w:val="28"/>
          <w:szCs w:val="28"/>
        </w:rPr>
      </w:pPr>
      <w:r w:rsidRPr="00F74091">
        <w:rPr>
          <w:rFonts w:ascii="標楷體" w:eastAsia="標楷體" w:hAnsi="標楷體" w:hint="eastAsia"/>
          <w:sz w:val="28"/>
          <w:szCs w:val="28"/>
        </w:rPr>
        <w:t>107年度上半年精進教學計畫規劃重點</w:t>
      </w:r>
      <w:r w:rsidR="006D0347" w:rsidRPr="006D0347">
        <w:rPr>
          <w:rFonts w:ascii="標楷體" w:eastAsia="標楷體" w:hAnsi="標楷體" w:hint="eastAsia"/>
          <w:sz w:val="28"/>
          <w:szCs w:val="28"/>
        </w:rPr>
        <w:t>摘要</w:t>
      </w:r>
    </w:p>
    <w:p w:rsidR="006D0347" w:rsidRPr="006D0347" w:rsidRDefault="006D0347" w:rsidP="006D0347">
      <w:pPr>
        <w:pStyle w:val="a3"/>
        <w:numPr>
          <w:ilvl w:val="0"/>
          <w:numId w:val="1"/>
        </w:numPr>
        <w:ind w:leftChars="0"/>
        <w:rPr>
          <w:rFonts w:ascii="標楷體" w:eastAsia="標楷體" w:hAnsi="標楷體"/>
        </w:rPr>
      </w:pPr>
      <w:r w:rsidRPr="006D0347">
        <w:rPr>
          <w:rFonts w:ascii="標楷體" w:eastAsia="標楷體" w:hAnsi="標楷體" w:hint="eastAsia"/>
        </w:rPr>
        <w:t>規劃</w:t>
      </w:r>
      <w:r w:rsidR="00991895">
        <w:rPr>
          <w:rFonts w:ascii="標楷體" w:eastAsia="標楷體" w:hAnsi="標楷體" w:hint="eastAsia"/>
        </w:rPr>
        <w:t>重點</w:t>
      </w:r>
    </w:p>
    <w:p w:rsidR="00F74091" w:rsidRPr="00F74091" w:rsidRDefault="006D0347" w:rsidP="00F74091">
      <w:pPr>
        <w:pStyle w:val="a3"/>
        <w:numPr>
          <w:ilvl w:val="0"/>
          <w:numId w:val="2"/>
        </w:numPr>
        <w:ind w:leftChars="0"/>
        <w:rPr>
          <w:rFonts w:ascii="標楷體" w:eastAsia="標楷體" w:hAnsi="標楷體"/>
        </w:rPr>
      </w:pPr>
      <w:r w:rsidRPr="006D0347">
        <w:rPr>
          <w:rFonts w:ascii="標楷體" w:eastAsia="標楷體" w:hAnsi="標楷體" w:hint="eastAsia"/>
        </w:rPr>
        <w:t>106年計畫延伸半年</w:t>
      </w:r>
      <w:r w:rsidR="00F74091">
        <w:rPr>
          <w:rFonts w:ascii="標楷體" w:eastAsia="標楷體" w:hAnsi="標楷體" w:hint="eastAsia"/>
        </w:rPr>
        <w:t>以</w:t>
      </w:r>
      <w:r w:rsidRPr="006D0347">
        <w:rPr>
          <w:rFonts w:ascii="標楷體" w:eastAsia="標楷體" w:hAnsi="標楷體" w:hint="eastAsia"/>
        </w:rPr>
        <w:t>國教署年度必辦項目為原則，</w:t>
      </w:r>
      <w:r w:rsidR="00F74091" w:rsidRPr="00F74091">
        <w:rPr>
          <w:rFonts w:ascii="標楷體" w:eastAsia="標楷體" w:hAnsi="標楷體" w:hint="eastAsia"/>
        </w:rPr>
        <w:t>縣市</w:t>
      </w:r>
      <w:r w:rsidRPr="006D0347">
        <w:rPr>
          <w:rFonts w:ascii="標楷體" w:eastAsia="標楷體" w:hAnsi="標楷體" w:hint="eastAsia"/>
        </w:rPr>
        <w:t>可以將原規劃之計畫或活動延長辦理，或新增辦理事項</w:t>
      </w:r>
      <w:r w:rsidR="00F74091">
        <w:rPr>
          <w:rFonts w:ascii="標楷體" w:eastAsia="標楷體" w:hAnsi="標楷體" w:hint="eastAsia"/>
        </w:rPr>
        <w:t>；</w:t>
      </w:r>
      <w:r w:rsidRPr="006D0347">
        <w:rPr>
          <w:rFonts w:ascii="標楷體" w:eastAsia="標楷體" w:hAnsi="標楷體" w:hint="eastAsia"/>
        </w:rPr>
        <w:t>經費編列依月分比例進行規劃，如原規劃1年12萬元，延長之6個月則另補助6萬元。</w:t>
      </w:r>
    </w:p>
    <w:p w:rsidR="006D0347" w:rsidRDefault="006D0347" w:rsidP="00F74091">
      <w:pPr>
        <w:pStyle w:val="a3"/>
        <w:numPr>
          <w:ilvl w:val="0"/>
          <w:numId w:val="2"/>
        </w:numPr>
        <w:ind w:leftChars="0"/>
        <w:rPr>
          <w:rFonts w:ascii="標楷體" w:eastAsia="標楷體" w:hAnsi="標楷體"/>
        </w:rPr>
      </w:pPr>
      <w:r w:rsidRPr="006D0347">
        <w:rPr>
          <w:rFonts w:ascii="標楷體" w:eastAsia="標楷體" w:hAnsi="標楷體" w:hint="eastAsia"/>
        </w:rPr>
        <w:t>十二年國教課程綱要相關增能活動，須佔107年度上半年計畫經費之規定比例。各領域(議題)輔導小組佔輔導團組織運作經費之30%。</w:t>
      </w:r>
    </w:p>
    <w:p w:rsidR="006D0347" w:rsidRDefault="006D0347" w:rsidP="006D0347">
      <w:pPr>
        <w:pStyle w:val="a3"/>
        <w:numPr>
          <w:ilvl w:val="0"/>
          <w:numId w:val="2"/>
        </w:numPr>
        <w:ind w:leftChars="0"/>
        <w:rPr>
          <w:rFonts w:ascii="標楷體" w:eastAsia="標楷體" w:hAnsi="標楷體"/>
        </w:rPr>
      </w:pPr>
      <w:r w:rsidRPr="006D0347">
        <w:rPr>
          <w:rFonts w:ascii="標楷體" w:eastAsia="標楷體" w:hAnsi="標楷體" w:hint="eastAsia"/>
        </w:rPr>
        <w:t>專業學習社群以提升學習成效的有效策略為主，涵蓋學習診斷與學力促進、備觀議課、彈性學習課程規劃等，結合教學研究會加以運作</w:t>
      </w:r>
      <w:r>
        <w:rPr>
          <w:rFonts w:ascii="標楷體" w:eastAsia="標楷體" w:hAnsi="標楷體" w:hint="eastAsia"/>
        </w:rPr>
        <w:t>。</w:t>
      </w:r>
    </w:p>
    <w:p w:rsidR="00BF5EDD" w:rsidRDefault="00BF5EDD" w:rsidP="00BF5EDD">
      <w:pPr>
        <w:pStyle w:val="a3"/>
        <w:numPr>
          <w:ilvl w:val="0"/>
          <w:numId w:val="2"/>
        </w:numPr>
        <w:ind w:leftChars="0"/>
        <w:rPr>
          <w:rFonts w:ascii="標楷體" w:eastAsia="標楷體" w:hAnsi="標楷體"/>
        </w:rPr>
      </w:pPr>
      <w:r w:rsidRPr="00BF5EDD">
        <w:rPr>
          <w:rFonts w:ascii="標楷體" w:eastAsia="標楷體" w:hAnsi="標楷體" w:hint="eastAsia"/>
        </w:rPr>
        <w:t>107年度上半年精進教學計畫之實施期程，為自民國107年2月至民國107年7月，計六個月。</w:t>
      </w:r>
    </w:p>
    <w:p w:rsidR="00BF5EDD" w:rsidRDefault="00BF5EDD" w:rsidP="00BF5EDD">
      <w:pPr>
        <w:pStyle w:val="a3"/>
        <w:numPr>
          <w:ilvl w:val="0"/>
          <w:numId w:val="2"/>
        </w:numPr>
        <w:ind w:leftChars="0"/>
        <w:rPr>
          <w:rFonts w:ascii="標楷體" w:eastAsia="標楷體" w:hAnsi="標楷體"/>
        </w:rPr>
      </w:pPr>
      <w:r w:rsidRPr="00BF5EDD">
        <w:rPr>
          <w:rFonts w:ascii="標楷體" w:eastAsia="標楷體" w:hAnsi="標楷體" w:hint="eastAsia"/>
        </w:rPr>
        <w:t>107年度上半年精進教學計畫之補助額度，以補助基準乘以十二分之六計算。</w:t>
      </w:r>
    </w:p>
    <w:p w:rsidR="002873E8" w:rsidRDefault="002873E8" w:rsidP="002873E8">
      <w:pPr>
        <w:pStyle w:val="a3"/>
        <w:numPr>
          <w:ilvl w:val="0"/>
          <w:numId w:val="2"/>
        </w:numPr>
        <w:ind w:leftChars="0"/>
        <w:rPr>
          <w:rFonts w:ascii="標楷體" w:eastAsia="標楷體" w:hAnsi="標楷體"/>
        </w:rPr>
      </w:pPr>
      <w:r w:rsidRPr="002873E8">
        <w:rPr>
          <w:rFonts w:ascii="標楷體" w:eastAsia="標楷體" w:hAnsi="標楷體" w:hint="eastAsia"/>
        </w:rPr>
        <w:t>屬延長辦理計畫者，僅需提報經費概算表及課程表屬新增計畫者，提報完整計畫內容</w:t>
      </w:r>
      <w:r>
        <w:rPr>
          <w:rFonts w:ascii="標楷體" w:eastAsia="標楷體" w:hAnsi="標楷體" w:hint="eastAsia"/>
        </w:rPr>
        <w:t>。</w:t>
      </w:r>
    </w:p>
    <w:p w:rsidR="00D274C2" w:rsidRPr="000A4A9E" w:rsidRDefault="000A4A9E" w:rsidP="000A4A9E">
      <w:pPr>
        <w:pStyle w:val="a3"/>
        <w:numPr>
          <w:ilvl w:val="0"/>
          <w:numId w:val="1"/>
        </w:numPr>
        <w:ind w:leftChars="0"/>
        <w:rPr>
          <w:rFonts w:ascii="標楷體" w:eastAsia="標楷體" w:hAnsi="標楷體"/>
        </w:rPr>
      </w:pPr>
      <w:r w:rsidRPr="000A4A9E">
        <w:rPr>
          <w:rFonts w:ascii="標楷體" w:eastAsia="標楷體" w:hAnsi="標楷體" w:hint="eastAsia"/>
        </w:rPr>
        <w:t>推動重點</w:t>
      </w:r>
    </w:p>
    <w:p w:rsidR="00D274C2" w:rsidRPr="000A4A9E" w:rsidRDefault="000A4A9E" w:rsidP="000A4A9E">
      <w:pPr>
        <w:pStyle w:val="a3"/>
        <w:numPr>
          <w:ilvl w:val="0"/>
          <w:numId w:val="8"/>
        </w:numPr>
        <w:ind w:leftChars="0"/>
        <w:rPr>
          <w:rFonts w:ascii="標楷體" w:eastAsia="標楷體" w:hAnsi="標楷體"/>
        </w:rPr>
      </w:pPr>
      <w:r w:rsidRPr="000A4A9E">
        <w:rPr>
          <w:rFonts w:ascii="標楷體" w:eastAsia="標楷體" w:hAnsi="標楷體" w:hint="eastAsia"/>
        </w:rPr>
        <w:t>規劃並引領教師落實108課綱精神與內涵</w:t>
      </w:r>
    </w:p>
    <w:p w:rsidR="000A4A9E" w:rsidRDefault="000A4A9E" w:rsidP="000A4A9E">
      <w:pPr>
        <w:pStyle w:val="a3"/>
        <w:numPr>
          <w:ilvl w:val="0"/>
          <w:numId w:val="8"/>
        </w:numPr>
        <w:ind w:leftChars="0"/>
        <w:rPr>
          <w:rFonts w:ascii="標楷體" w:eastAsia="標楷體" w:hAnsi="標楷體"/>
        </w:rPr>
      </w:pPr>
      <w:r>
        <w:rPr>
          <w:rFonts w:ascii="標楷體" w:eastAsia="標楷體" w:hAnsi="標楷體" w:hint="eastAsia"/>
        </w:rPr>
        <w:t>強化並督導學校落實課程發展與教學精進相關組織之運作</w:t>
      </w:r>
    </w:p>
    <w:p w:rsidR="000A4A9E" w:rsidRDefault="000A4A9E" w:rsidP="000A4A9E">
      <w:pPr>
        <w:pStyle w:val="a3"/>
        <w:numPr>
          <w:ilvl w:val="0"/>
          <w:numId w:val="8"/>
        </w:numPr>
        <w:ind w:leftChars="0"/>
        <w:rPr>
          <w:rFonts w:ascii="標楷體" w:eastAsia="標楷體" w:hAnsi="標楷體"/>
        </w:rPr>
      </w:pPr>
      <w:r w:rsidRPr="000A4A9E">
        <w:rPr>
          <w:rFonts w:ascii="標楷體" w:eastAsia="標楷體" w:hAnsi="標楷體" w:hint="eastAsia"/>
        </w:rPr>
        <w:t>辦理課程教學領導人之增能，及教學輔導教師、專</w:t>
      </w:r>
      <w:r>
        <w:rPr>
          <w:rFonts w:ascii="標楷體" w:eastAsia="標楷體" w:hAnsi="標楷體" w:hint="eastAsia"/>
        </w:rPr>
        <w:t>業回饋人員之培訓</w:t>
      </w:r>
    </w:p>
    <w:p w:rsidR="000A4A9E" w:rsidRDefault="000A4A9E" w:rsidP="000A4A9E">
      <w:pPr>
        <w:pStyle w:val="a3"/>
        <w:numPr>
          <w:ilvl w:val="0"/>
          <w:numId w:val="8"/>
        </w:numPr>
        <w:ind w:leftChars="0"/>
        <w:rPr>
          <w:rFonts w:ascii="標楷體" w:eastAsia="標楷體" w:hAnsi="標楷體"/>
        </w:rPr>
      </w:pPr>
      <w:r>
        <w:rPr>
          <w:rFonts w:ascii="標楷體" w:eastAsia="標楷體" w:hAnsi="標楷體" w:hint="eastAsia"/>
        </w:rPr>
        <w:t>辦理教師增能並支持教師運用精進教學之策略，落實課堂實踐。</w:t>
      </w:r>
    </w:p>
    <w:p w:rsidR="000A4A9E" w:rsidRDefault="000A4A9E" w:rsidP="000A4A9E">
      <w:pPr>
        <w:pStyle w:val="a3"/>
        <w:numPr>
          <w:ilvl w:val="0"/>
          <w:numId w:val="8"/>
        </w:numPr>
        <w:ind w:leftChars="0"/>
        <w:rPr>
          <w:rFonts w:ascii="標楷體" w:eastAsia="標楷體" w:hAnsi="標楷體"/>
        </w:rPr>
      </w:pPr>
      <w:r>
        <w:rPr>
          <w:rFonts w:ascii="標楷體" w:eastAsia="標楷體" w:hAnsi="標楷體" w:hint="eastAsia"/>
        </w:rPr>
        <w:t>推動並落實國中小學生</w:t>
      </w:r>
      <w:r w:rsidR="00F8442D">
        <w:rPr>
          <w:rFonts w:ascii="標楷體" w:eastAsia="標楷體" w:hAnsi="標楷體" w:hint="eastAsia"/>
        </w:rPr>
        <w:t>多元評量方式</w:t>
      </w:r>
    </w:p>
    <w:p w:rsidR="00F8442D" w:rsidRDefault="00F8442D" w:rsidP="000A4A9E">
      <w:pPr>
        <w:pStyle w:val="a3"/>
        <w:numPr>
          <w:ilvl w:val="0"/>
          <w:numId w:val="8"/>
        </w:numPr>
        <w:ind w:leftChars="0"/>
        <w:rPr>
          <w:rFonts w:ascii="標楷體" w:eastAsia="標楷體" w:hAnsi="標楷體"/>
        </w:rPr>
      </w:pPr>
      <w:r>
        <w:rPr>
          <w:rFonts w:ascii="標楷體" w:eastAsia="標楷體" w:hAnsi="標楷體" w:hint="eastAsia"/>
        </w:rPr>
        <w:t>辦理家長、親師合作等學習成長活動</w:t>
      </w:r>
    </w:p>
    <w:p w:rsidR="000A4A9E" w:rsidRPr="00F8442D" w:rsidRDefault="00F8442D" w:rsidP="000A4A9E">
      <w:pPr>
        <w:pStyle w:val="a3"/>
        <w:numPr>
          <w:ilvl w:val="0"/>
          <w:numId w:val="8"/>
        </w:numPr>
        <w:ind w:leftChars="0"/>
        <w:rPr>
          <w:rFonts w:ascii="標楷體" w:eastAsia="標楷體" w:hAnsi="標楷體"/>
        </w:rPr>
      </w:pPr>
      <w:r>
        <w:rPr>
          <w:rFonts w:ascii="標楷體" w:eastAsia="標楷體" w:hAnsi="標楷體" w:hint="eastAsia"/>
        </w:rPr>
        <w:t>辦理教育部當學年推動教師專業與課程品質之政策及計畫其他配合事項，如：推動並運作教師專業學習社群、總綱與領綱、有效教學之專業增能、強化教師共備觀課議課之運作</w:t>
      </w:r>
      <w:r w:rsidR="0027550B">
        <w:rPr>
          <w:rFonts w:ascii="標楷體" w:eastAsia="標楷體" w:hAnsi="標楷體" w:hint="eastAsia"/>
        </w:rPr>
        <w:t>、素養導向教學與評量主題之增能、特定主題議題(品格、生命教育</w:t>
      </w:r>
      <w:r w:rsidR="0027550B">
        <w:rPr>
          <w:rFonts w:ascii="標楷體" w:eastAsia="標楷體" w:hAnsi="標楷體"/>
        </w:rPr>
        <w:t>…</w:t>
      </w:r>
      <w:r w:rsidR="0027550B">
        <w:rPr>
          <w:rFonts w:ascii="標楷體" w:eastAsia="標楷體" w:hAnsi="標楷體" w:hint="eastAsia"/>
        </w:rPr>
        <w:t>)</w:t>
      </w:r>
      <w:r>
        <w:rPr>
          <w:rFonts w:ascii="標楷體" w:eastAsia="標楷體" w:hAnsi="標楷體" w:hint="eastAsia"/>
        </w:rPr>
        <w:t>等</w:t>
      </w:r>
    </w:p>
    <w:p w:rsidR="00991895" w:rsidRPr="00D274C2" w:rsidRDefault="002C2FF1" w:rsidP="00D274C2">
      <w:pPr>
        <w:pStyle w:val="a3"/>
        <w:numPr>
          <w:ilvl w:val="0"/>
          <w:numId w:val="7"/>
        </w:numPr>
        <w:ind w:leftChars="0"/>
        <w:rPr>
          <w:rFonts w:ascii="標楷體" w:eastAsia="標楷體" w:hAnsi="標楷體"/>
        </w:rPr>
      </w:pPr>
      <w:r w:rsidRPr="00D274C2">
        <w:rPr>
          <w:rFonts w:ascii="標楷體" w:eastAsia="標楷體" w:hAnsi="標楷體" w:hint="eastAsia"/>
        </w:rPr>
        <w:t>計畫審查</w:t>
      </w:r>
    </w:p>
    <w:p w:rsidR="002C2FF1" w:rsidRPr="002C2FF1" w:rsidRDefault="002C2FF1" w:rsidP="002C2FF1">
      <w:pPr>
        <w:pStyle w:val="a3"/>
        <w:numPr>
          <w:ilvl w:val="0"/>
          <w:numId w:val="3"/>
        </w:numPr>
        <w:ind w:leftChars="0"/>
        <w:rPr>
          <w:rFonts w:ascii="標楷體" w:eastAsia="標楷體" w:hAnsi="標楷體"/>
        </w:rPr>
      </w:pPr>
      <w:r w:rsidRPr="002C2FF1">
        <w:rPr>
          <w:rFonts w:ascii="標楷體" w:eastAsia="標楷體" w:hAnsi="標楷體" w:hint="eastAsia"/>
        </w:rPr>
        <w:t>直轄市、縣(市)107年度上半年精進教學計畫之審查，採用書面審查方式進行。</w:t>
      </w:r>
    </w:p>
    <w:p w:rsidR="002C2FF1" w:rsidRDefault="002C2FF1" w:rsidP="002C2FF1">
      <w:pPr>
        <w:pStyle w:val="a3"/>
        <w:numPr>
          <w:ilvl w:val="0"/>
          <w:numId w:val="3"/>
        </w:numPr>
        <w:ind w:leftChars="0"/>
        <w:rPr>
          <w:rFonts w:ascii="標楷體" w:eastAsia="標楷體" w:hAnsi="標楷體"/>
        </w:rPr>
      </w:pPr>
      <w:r w:rsidRPr="002C2FF1">
        <w:rPr>
          <w:rFonts w:ascii="標楷體" w:eastAsia="標楷體" w:hAnsi="標楷體" w:hint="eastAsia"/>
        </w:rPr>
        <w:t>地方政府計畫各階段審查作業及相關資料，並檢附107年上半年(2-7月)計畫相關資料。</w:t>
      </w:r>
    </w:p>
    <w:p w:rsidR="002C2FF1" w:rsidRPr="002C2FF1" w:rsidRDefault="002C2FF1" w:rsidP="002C2FF1">
      <w:pPr>
        <w:pStyle w:val="a3"/>
        <w:numPr>
          <w:ilvl w:val="0"/>
          <w:numId w:val="5"/>
        </w:numPr>
        <w:ind w:leftChars="0"/>
        <w:rPr>
          <w:rFonts w:ascii="標楷體" w:eastAsia="標楷體" w:hAnsi="標楷體" w:cs="Times New Roman"/>
          <w:kern w:val="0"/>
          <w:szCs w:val="24"/>
        </w:rPr>
      </w:pPr>
      <w:r>
        <w:rPr>
          <w:rFonts w:ascii="標楷體" w:eastAsia="標楷體" w:hAnsi="標楷體" w:hint="eastAsia"/>
        </w:rPr>
        <w:t>第一階段~</w:t>
      </w:r>
      <w:r w:rsidRPr="002C2FF1">
        <w:rPr>
          <w:rFonts w:ascii="Arial" w:eastAsia="標楷體" w:hAnsi="Times New Roman" w:cs="Times New Roman"/>
          <w:kern w:val="0"/>
          <w:szCs w:val="24"/>
        </w:rPr>
        <w:t>地方政府自</w:t>
      </w:r>
      <w:r w:rsidRPr="002C2FF1">
        <w:rPr>
          <w:rFonts w:ascii="Arial" w:eastAsia="標楷體" w:hAnsi="Times New Roman" w:cs="Times New Roman" w:hint="eastAsia"/>
          <w:kern w:val="0"/>
          <w:szCs w:val="24"/>
        </w:rPr>
        <w:t>我檢核</w:t>
      </w:r>
      <w:r>
        <w:rPr>
          <w:rFonts w:ascii="Arial" w:eastAsia="標楷體" w:hAnsi="Times New Roman" w:cs="Times New Roman" w:hint="eastAsia"/>
          <w:kern w:val="0"/>
          <w:szCs w:val="24"/>
        </w:rPr>
        <w:t>：</w:t>
      </w:r>
      <w:r w:rsidRPr="002C2FF1">
        <w:rPr>
          <w:rFonts w:ascii="標楷體" w:eastAsia="標楷體" w:hAnsi="標楷體" w:cs="Times New Roman" w:hint="eastAsia"/>
          <w:kern w:val="0"/>
          <w:szCs w:val="24"/>
        </w:rPr>
        <w:t>106年10月31日前完成前項書面資料送至指定地點，並將</w:t>
      </w:r>
      <w:r w:rsidRPr="002C2FF1">
        <w:rPr>
          <w:rFonts w:ascii="標楷體" w:eastAsia="標楷體" w:hAnsi="標楷體" w:cs="Times New Roman"/>
          <w:kern w:val="0"/>
          <w:szCs w:val="24"/>
        </w:rPr>
        <w:t>電子檔</w:t>
      </w:r>
      <w:r w:rsidRPr="002C2FF1">
        <w:rPr>
          <w:rFonts w:ascii="標楷體" w:eastAsia="標楷體" w:hAnsi="標楷體" w:cs="Times New Roman" w:hint="eastAsia"/>
          <w:kern w:val="0"/>
          <w:szCs w:val="24"/>
        </w:rPr>
        <w:t>上傳CIRN網站</w:t>
      </w:r>
      <w:r w:rsidRPr="002C2FF1">
        <w:rPr>
          <w:rFonts w:ascii="標楷體" w:eastAsia="標楷體" w:hAnsi="標楷體" w:cs="Times New Roman"/>
          <w:kern w:val="0"/>
          <w:szCs w:val="24"/>
        </w:rPr>
        <w:t>。</w:t>
      </w:r>
      <w:r w:rsidRPr="002C2FF1">
        <w:rPr>
          <w:rFonts w:ascii="標楷體" w:eastAsia="標楷體" w:hAnsi="標楷體" w:cs="Times New Roman" w:hint="eastAsia"/>
          <w:kern w:val="0"/>
          <w:szCs w:val="24"/>
        </w:rPr>
        <w:t>(</w:t>
      </w:r>
      <w:r w:rsidRPr="002C2FF1">
        <w:rPr>
          <w:rFonts w:ascii="標楷體" w:eastAsia="標楷體" w:hAnsi="標楷體" w:cs="Calibri"/>
          <w:kern w:val="0"/>
          <w:szCs w:val="24"/>
        </w:rPr>
        <w:t>http:// cirn.moe.edu.tw</w:t>
      </w:r>
      <w:r w:rsidRPr="002C2FF1">
        <w:rPr>
          <w:rFonts w:ascii="標楷體" w:eastAsia="標楷體" w:hAnsi="標楷體" w:cs="Times New Roman" w:hint="eastAsia"/>
          <w:kern w:val="0"/>
          <w:szCs w:val="24"/>
        </w:rPr>
        <w:t>)</w:t>
      </w:r>
    </w:p>
    <w:p w:rsidR="002C2FF1" w:rsidRDefault="002C2FF1" w:rsidP="002C2FF1">
      <w:pPr>
        <w:pStyle w:val="a3"/>
        <w:numPr>
          <w:ilvl w:val="0"/>
          <w:numId w:val="5"/>
        </w:numPr>
        <w:ind w:leftChars="0"/>
        <w:rPr>
          <w:rFonts w:ascii="標楷體" w:eastAsia="標楷體" w:hAnsi="標楷體"/>
        </w:rPr>
      </w:pPr>
      <w:r>
        <w:rPr>
          <w:rFonts w:ascii="標楷體" w:eastAsia="標楷體" w:hAnsi="標楷體" w:hint="eastAsia"/>
        </w:rPr>
        <w:t xml:space="preserve"> 第二階段~分項審查：</w:t>
      </w:r>
      <w:r w:rsidRPr="002C2FF1">
        <w:rPr>
          <w:rFonts w:ascii="標楷體" w:eastAsia="標楷體" w:hAnsi="標楷體" w:hint="eastAsia"/>
        </w:rPr>
        <w:t>召開審查會議，進行計畫書面審查</w:t>
      </w:r>
      <w:r>
        <w:rPr>
          <w:rFonts w:ascii="標楷體" w:eastAsia="標楷體" w:hAnsi="標楷體" w:hint="eastAsia"/>
        </w:rPr>
        <w:t>(</w:t>
      </w:r>
      <w:r w:rsidRPr="002C2FF1">
        <w:rPr>
          <w:rFonts w:ascii="標楷體" w:eastAsia="標楷體" w:hAnsi="標楷體" w:hint="eastAsia"/>
        </w:rPr>
        <w:t>各領域(議題)輔導小組運作計畫，含106年度計畫執行結果、計畫一覽表及各方案計畫</w:t>
      </w:r>
      <w:r>
        <w:rPr>
          <w:rFonts w:ascii="標楷體" w:eastAsia="標楷體" w:hAnsi="標楷體" w:hint="eastAsia"/>
        </w:rPr>
        <w:t>)</w:t>
      </w:r>
      <w:r w:rsidRPr="002C2FF1">
        <w:rPr>
          <w:rFonts w:ascii="標楷體" w:eastAsia="標楷體" w:hAnsi="標楷體" w:hint="eastAsia"/>
        </w:rPr>
        <w:t>。</w:t>
      </w:r>
    </w:p>
    <w:p w:rsidR="002C2FF1" w:rsidRPr="002C2FF1" w:rsidRDefault="002C2FF1" w:rsidP="002C2FF1">
      <w:pPr>
        <w:pStyle w:val="a3"/>
        <w:numPr>
          <w:ilvl w:val="0"/>
          <w:numId w:val="5"/>
        </w:numPr>
        <w:ind w:leftChars="0"/>
        <w:rPr>
          <w:rFonts w:ascii="標楷體" w:eastAsia="標楷體" w:hAnsi="標楷體"/>
        </w:rPr>
      </w:pPr>
      <w:r w:rsidRPr="002C2FF1">
        <w:rPr>
          <w:rFonts w:ascii="標楷體" w:eastAsia="標楷體" w:hAnsi="標楷體" w:hint="eastAsia"/>
        </w:rPr>
        <w:t>第三階段</w:t>
      </w:r>
      <w:r>
        <w:rPr>
          <w:rFonts w:ascii="標楷體" w:eastAsia="標楷體" w:hAnsi="標楷體" w:hint="eastAsia"/>
        </w:rPr>
        <w:t>~</w:t>
      </w:r>
      <w:r w:rsidRPr="002C2FF1">
        <w:rPr>
          <w:rFonts w:ascii="標楷體" w:eastAsia="標楷體" w:hAnsi="標楷體" w:hint="eastAsia"/>
        </w:rPr>
        <w:t>教育部國教署核定</w:t>
      </w:r>
      <w:r>
        <w:rPr>
          <w:rFonts w:ascii="標楷體" w:eastAsia="標楷體" w:hAnsi="標楷體" w:hint="eastAsia"/>
        </w:rPr>
        <w:t>：</w:t>
      </w:r>
      <w:r w:rsidRPr="002C2FF1">
        <w:rPr>
          <w:rFonts w:ascii="標楷體" w:eastAsia="標楷體" w:hAnsi="標楷體" w:hint="eastAsia"/>
        </w:rPr>
        <w:t>通過之計畫送署備查，補助經費核定。</w:t>
      </w:r>
    </w:p>
    <w:p w:rsidR="002C2FF1" w:rsidRPr="00D274C2" w:rsidRDefault="005D127A" w:rsidP="00D274C2">
      <w:pPr>
        <w:pStyle w:val="a3"/>
        <w:numPr>
          <w:ilvl w:val="0"/>
          <w:numId w:val="7"/>
        </w:numPr>
        <w:ind w:leftChars="0"/>
        <w:rPr>
          <w:rFonts w:ascii="標楷體" w:eastAsia="標楷體" w:hAnsi="標楷體"/>
        </w:rPr>
      </w:pPr>
      <w:r w:rsidRPr="00D274C2">
        <w:rPr>
          <w:rFonts w:ascii="標楷體" w:eastAsia="標楷體" w:hAnsi="標楷體" w:hint="eastAsia"/>
        </w:rPr>
        <w:t>學習領域（議題）輔導小組運作計畫之自我檢核表項目</w:t>
      </w:r>
    </w:p>
    <w:p w:rsidR="005D127A" w:rsidRDefault="005D127A" w:rsidP="005D127A">
      <w:pPr>
        <w:pStyle w:val="a3"/>
        <w:numPr>
          <w:ilvl w:val="0"/>
          <w:numId w:val="6"/>
        </w:numPr>
        <w:ind w:leftChars="0"/>
        <w:rPr>
          <w:rFonts w:ascii="標楷體" w:eastAsia="標楷體" w:hAnsi="標楷體"/>
        </w:rPr>
      </w:pPr>
      <w:r w:rsidRPr="005D127A">
        <w:rPr>
          <w:rFonts w:ascii="標楷體" w:eastAsia="標楷體" w:hAnsi="標楷體" w:hint="eastAsia"/>
        </w:rPr>
        <w:t>能進行106年度計畫執行檢討，並研提因應策略</w:t>
      </w:r>
    </w:p>
    <w:p w:rsidR="005D127A" w:rsidRPr="005D127A" w:rsidRDefault="005D127A" w:rsidP="005D127A">
      <w:pPr>
        <w:pStyle w:val="a3"/>
        <w:numPr>
          <w:ilvl w:val="0"/>
          <w:numId w:val="6"/>
        </w:numPr>
        <w:ind w:leftChars="0"/>
        <w:rPr>
          <w:rFonts w:ascii="標楷體" w:eastAsia="標楷體" w:hAnsi="標楷體"/>
        </w:rPr>
      </w:pPr>
      <w:r w:rsidRPr="00D17E28">
        <w:rPr>
          <w:rFonts w:ascii="標楷體" w:eastAsia="標楷體" w:hAnsi="標楷體" w:cs="Arial"/>
          <w:color w:val="C00000"/>
          <w:szCs w:val="24"/>
          <w:shd w:val="clear" w:color="auto" w:fill="FFFFFF"/>
        </w:rPr>
        <w:t>能參酌縣市</w:t>
      </w:r>
      <w:r w:rsidRPr="00D17E28">
        <w:rPr>
          <w:rFonts w:ascii="標楷體" w:eastAsia="標楷體" w:hAnsi="標楷體" w:cs="Arial" w:hint="eastAsia"/>
          <w:color w:val="C00000"/>
          <w:szCs w:val="24"/>
          <w:shd w:val="clear" w:color="auto" w:fill="FFFFFF"/>
        </w:rPr>
        <w:t>精進計畫</w:t>
      </w:r>
      <w:r w:rsidRPr="00D17E28">
        <w:rPr>
          <w:rFonts w:ascii="標楷體" w:eastAsia="標楷體" w:hAnsi="標楷體" w:cs="Arial"/>
          <w:color w:val="C00000"/>
          <w:szCs w:val="24"/>
          <w:shd w:val="clear" w:color="auto" w:fill="FFFFFF"/>
        </w:rPr>
        <w:t>推動小組或中央輔導團意見調整策略或計畫</w:t>
      </w:r>
    </w:p>
    <w:p w:rsidR="005D127A" w:rsidRPr="005D127A" w:rsidRDefault="005D127A" w:rsidP="005D127A">
      <w:pPr>
        <w:pStyle w:val="a3"/>
        <w:numPr>
          <w:ilvl w:val="0"/>
          <w:numId w:val="6"/>
        </w:numPr>
        <w:ind w:leftChars="0"/>
        <w:rPr>
          <w:rFonts w:ascii="標楷體" w:eastAsia="標楷體" w:hAnsi="標楷體"/>
        </w:rPr>
      </w:pPr>
      <w:r w:rsidRPr="00D17E28">
        <w:rPr>
          <w:rFonts w:ascii="標楷體" w:eastAsia="標楷體" w:hAnsi="標楷體" w:hint="eastAsia"/>
          <w:color w:val="C00000"/>
          <w:szCs w:val="24"/>
        </w:rPr>
        <w:t>能依據前二項進行規劃調整並研提107年度上半年計畫</w:t>
      </w:r>
    </w:p>
    <w:p w:rsidR="005D127A" w:rsidRDefault="005D127A" w:rsidP="005D127A">
      <w:pPr>
        <w:pStyle w:val="a3"/>
        <w:numPr>
          <w:ilvl w:val="0"/>
          <w:numId w:val="6"/>
        </w:numPr>
        <w:ind w:leftChars="0"/>
        <w:rPr>
          <w:rFonts w:ascii="標楷體" w:eastAsia="標楷體" w:hAnsi="標楷體"/>
        </w:rPr>
      </w:pPr>
      <w:r w:rsidRPr="005D127A">
        <w:rPr>
          <w:rFonts w:ascii="標楷體" w:eastAsia="標楷體" w:hAnsi="標楷體" w:hint="eastAsia"/>
        </w:rPr>
        <w:t>計畫規劃能符應國教署年度必辦事項(含新課綱相關議題)</w:t>
      </w:r>
    </w:p>
    <w:p w:rsidR="005D127A" w:rsidRDefault="005D127A" w:rsidP="005D127A">
      <w:pPr>
        <w:pStyle w:val="a3"/>
        <w:numPr>
          <w:ilvl w:val="0"/>
          <w:numId w:val="6"/>
        </w:numPr>
        <w:ind w:leftChars="0"/>
        <w:rPr>
          <w:rFonts w:ascii="標楷體" w:eastAsia="標楷體" w:hAnsi="標楷體"/>
        </w:rPr>
      </w:pPr>
      <w:r w:rsidRPr="005D127A">
        <w:rPr>
          <w:rFonts w:ascii="標楷體" w:eastAsia="標楷體" w:hAnsi="標楷體" w:hint="eastAsia"/>
        </w:rPr>
        <w:t>補助經費能合理有效規劃運用與編列</w:t>
      </w:r>
    </w:p>
    <w:p w:rsidR="005346E4" w:rsidRPr="005346E4" w:rsidRDefault="005346E4" w:rsidP="005346E4">
      <w:pPr>
        <w:pStyle w:val="a3"/>
        <w:numPr>
          <w:ilvl w:val="0"/>
          <w:numId w:val="7"/>
        </w:numPr>
        <w:ind w:leftChars="0"/>
        <w:rPr>
          <w:rFonts w:ascii="標楷體" w:eastAsia="標楷體" w:hAnsi="標楷體"/>
        </w:rPr>
      </w:pPr>
      <w:r w:rsidRPr="005346E4">
        <w:rPr>
          <w:rFonts w:ascii="標楷體" w:eastAsia="標楷體" w:hAnsi="標楷體" w:hint="eastAsia"/>
        </w:rPr>
        <w:t>央團年度推動重點</w:t>
      </w:r>
    </w:p>
    <w:p w:rsidR="005346E4" w:rsidRPr="005346E4" w:rsidRDefault="005346E4" w:rsidP="005346E4">
      <w:pPr>
        <w:pStyle w:val="a3"/>
        <w:rPr>
          <w:rFonts w:ascii="標楷體" w:eastAsia="標楷體" w:hAnsi="標楷體"/>
        </w:rPr>
      </w:pPr>
      <w:r w:rsidRPr="005346E4">
        <w:rPr>
          <w:rFonts w:ascii="標楷體" w:eastAsia="標楷體" w:hAnsi="標楷體" w:hint="eastAsia"/>
        </w:rPr>
        <w:t>1.領綱宣導。</w:t>
      </w:r>
    </w:p>
    <w:p w:rsidR="005346E4" w:rsidRPr="005346E4" w:rsidRDefault="005346E4" w:rsidP="005346E4">
      <w:pPr>
        <w:pStyle w:val="a3"/>
        <w:rPr>
          <w:rFonts w:ascii="標楷體" w:eastAsia="標楷體" w:hAnsi="標楷體"/>
        </w:rPr>
      </w:pPr>
      <w:r w:rsidRPr="005346E4">
        <w:rPr>
          <w:rFonts w:ascii="標楷體" w:eastAsia="標楷體" w:hAnsi="標楷體" w:hint="eastAsia"/>
        </w:rPr>
        <w:t>2.素養導向示例與教學模組發展。</w:t>
      </w:r>
    </w:p>
    <w:p w:rsidR="00D274C2" w:rsidRPr="0033566F" w:rsidRDefault="005346E4" w:rsidP="0033566F">
      <w:pPr>
        <w:pStyle w:val="a3"/>
        <w:rPr>
          <w:rFonts w:ascii="標楷體" w:eastAsia="標楷體" w:hAnsi="標楷體"/>
        </w:rPr>
      </w:pPr>
      <w:r w:rsidRPr="005346E4">
        <w:rPr>
          <w:rFonts w:ascii="標楷體" w:eastAsia="標楷體" w:hAnsi="標楷體" w:hint="eastAsia"/>
        </w:rPr>
        <w:t>3.庚續推廣重大議題與綜合活動領域課程之結合</w:t>
      </w:r>
      <w:r>
        <w:rPr>
          <w:rFonts w:ascii="標楷體" w:eastAsia="標楷體" w:hAnsi="標楷體" w:hint="eastAsia"/>
        </w:rPr>
        <w:t>(如</w:t>
      </w:r>
      <w:r w:rsidRPr="005346E4">
        <w:rPr>
          <w:rFonts w:ascii="標楷體" w:eastAsia="標楷體" w:hAnsi="標楷體" w:hint="eastAsia"/>
        </w:rPr>
        <w:t>交通安全、品德教育及生涯規劃等</w:t>
      </w:r>
      <w:r>
        <w:rPr>
          <w:rFonts w:ascii="標楷體" w:eastAsia="標楷體" w:hAnsi="標楷體" w:hint="eastAsia"/>
        </w:rPr>
        <w:t>)</w:t>
      </w:r>
    </w:p>
    <w:p w:rsidR="00DD72F3" w:rsidRDefault="004C7EF3" w:rsidP="004C7EF3">
      <w:pPr>
        <w:jc w:val="center"/>
        <w:rPr>
          <w:rFonts w:ascii="標楷體" w:eastAsia="標楷體" w:hAnsi="標楷體"/>
        </w:rPr>
      </w:pPr>
      <w:r w:rsidRPr="00DD72F3">
        <w:rPr>
          <w:rFonts w:ascii="標楷體" w:eastAsia="標楷體" w:hAnsi="標楷體" w:hint="eastAsia"/>
          <w:sz w:val="56"/>
        </w:rPr>
        <w:lastRenderedPageBreak/>
        <w:t>筆</w:t>
      </w:r>
      <w:r>
        <w:rPr>
          <w:rFonts w:ascii="標楷體" w:eastAsia="標楷體" w:hAnsi="標楷體" w:hint="eastAsia"/>
          <w:sz w:val="56"/>
        </w:rPr>
        <w:t xml:space="preserve"> </w:t>
      </w:r>
      <w:r w:rsidRPr="00DD72F3">
        <w:rPr>
          <w:rFonts w:ascii="標楷體" w:eastAsia="標楷體" w:hAnsi="標楷體" w:hint="eastAsia"/>
          <w:sz w:val="56"/>
        </w:rPr>
        <w:t>記</w:t>
      </w:r>
      <w:r>
        <w:rPr>
          <w:rFonts w:ascii="標楷體" w:eastAsia="標楷體" w:hAnsi="標楷體" w:hint="eastAsia"/>
          <w:sz w:val="56"/>
        </w:rPr>
        <w:t xml:space="preserve"> </w:t>
      </w:r>
      <w:r w:rsidRPr="00DD72F3">
        <w:rPr>
          <w:rFonts w:ascii="標楷體" w:eastAsia="標楷體" w:hAnsi="標楷體" w:hint="eastAsia"/>
          <w:sz w:val="56"/>
        </w:rPr>
        <w:t>欄</w:t>
      </w:r>
    </w:p>
    <w:p w:rsidR="00991895" w:rsidRDefault="00DD72F3" w:rsidP="00DD72F3">
      <w:pPr>
        <w:widowControl/>
        <w:jc w:val="center"/>
        <w:rPr>
          <w:rFonts w:ascii="標楷體" w:eastAsia="標楷體" w:hAnsi="標楷體"/>
          <w:sz w:val="56"/>
        </w:rPr>
      </w:pPr>
      <w:r>
        <w:rPr>
          <w:rFonts w:ascii="標楷體" w:eastAsia="標楷體" w:hAnsi="標楷體"/>
        </w:rPr>
        <w:br w:type="page"/>
      </w:r>
      <w:r w:rsidRPr="00DD72F3">
        <w:rPr>
          <w:rFonts w:ascii="標楷體" w:eastAsia="標楷體" w:hAnsi="標楷體" w:hint="eastAsia"/>
          <w:sz w:val="56"/>
        </w:rPr>
        <w:lastRenderedPageBreak/>
        <w:t>筆</w:t>
      </w:r>
      <w:r>
        <w:rPr>
          <w:rFonts w:ascii="標楷體" w:eastAsia="標楷體" w:hAnsi="標楷體" w:hint="eastAsia"/>
          <w:sz w:val="56"/>
        </w:rPr>
        <w:t xml:space="preserve"> </w:t>
      </w:r>
      <w:r w:rsidRPr="00DD72F3">
        <w:rPr>
          <w:rFonts w:ascii="標楷體" w:eastAsia="標楷體" w:hAnsi="標楷體" w:hint="eastAsia"/>
          <w:sz w:val="56"/>
        </w:rPr>
        <w:t>記</w:t>
      </w:r>
      <w:r>
        <w:rPr>
          <w:rFonts w:ascii="標楷體" w:eastAsia="標楷體" w:hAnsi="標楷體" w:hint="eastAsia"/>
          <w:sz w:val="56"/>
        </w:rPr>
        <w:t xml:space="preserve"> </w:t>
      </w:r>
      <w:r w:rsidRPr="00DD72F3">
        <w:rPr>
          <w:rFonts w:ascii="標楷體" w:eastAsia="標楷體" w:hAnsi="標楷體" w:hint="eastAsia"/>
          <w:sz w:val="56"/>
        </w:rPr>
        <w:t>欄</w:t>
      </w:r>
    </w:p>
    <w:p w:rsidR="00DD72F3" w:rsidRDefault="00DD72F3" w:rsidP="00DD72F3">
      <w:pPr>
        <w:widowControl/>
        <w:jc w:val="center"/>
        <w:rPr>
          <w:rFonts w:ascii="標楷體" w:eastAsia="標楷體" w:hAnsi="標楷體"/>
        </w:rPr>
      </w:pPr>
    </w:p>
    <w:p w:rsidR="00DD72F3" w:rsidRPr="00DD72F3" w:rsidRDefault="00DD72F3" w:rsidP="00872628">
      <w:pPr>
        <w:widowControl/>
        <w:rPr>
          <w:rFonts w:ascii="標楷體" w:eastAsia="標楷體" w:hAnsi="標楷體" w:hint="eastAsia"/>
        </w:rPr>
      </w:pPr>
      <w:bookmarkStart w:id="0" w:name="_GoBack"/>
      <w:bookmarkEnd w:id="0"/>
    </w:p>
    <w:sectPr w:rsidR="00DD72F3" w:rsidRPr="00DD72F3" w:rsidSect="00E45F6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F4" w:rsidRDefault="003D48F4" w:rsidP="00DD72F3">
      <w:r>
        <w:separator/>
      </w:r>
    </w:p>
  </w:endnote>
  <w:endnote w:type="continuationSeparator" w:id="0">
    <w:p w:rsidR="003D48F4" w:rsidRDefault="003D48F4" w:rsidP="00DD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F4" w:rsidRDefault="003D48F4" w:rsidP="00DD72F3">
      <w:r>
        <w:separator/>
      </w:r>
    </w:p>
  </w:footnote>
  <w:footnote w:type="continuationSeparator" w:id="0">
    <w:p w:rsidR="003D48F4" w:rsidRDefault="003D48F4" w:rsidP="00DD7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EF"/>
    <w:multiLevelType w:val="hybridMultilevel"/>
    <w:tmpl w:val="663EBBD8"/>
    <w:lvl w:ilvl="0" w:tplc="BC8257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9D256A"/>
    <w:multiLevelType w:val="hybridMultilevel"/>
    <w:tmpl w:val="C7E069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843776"/>
    <w:multiLevelType w:val="hybridMultilevel"/>
    <w:tmpl w:val="0C92B308"/>
    <w:lvl w:ilvl="0" w:tplc="282A4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FF3DB4"/>
    <w:multiLevelType w:val="hybridMultilevel"/>
    <w:tmpl w:val="BC6E3A8A"/>
    <w:lvl w:ilvl="0" w:tplc="BAB06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B01D3A"/>
    <w:multiLevelType w:val="hybridMultilevel"/>
    <w:tmpl w:val="D202108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FB1776"/>
    <w:multiLevelType w:val="hybridMultilevel"/>
    <w:tmpl w:val="97A2AC02"/>
    <w:lvl w:ilvl="0" w:tplc="AAD646E4">
      <w:start w:val="1"/>
      <w:numFmt w:val="bullet"/>
      <w:lvlText w:val="•"/>
      <w:lvlJc w:val="left"/>
      <w:pPr>
        <w:ind w:left="432" w:hanging="480"/>
      </w:pPr>
      <w:rPr>
        <w:rFonts w:ascii="Arial" w:hAnsi="Arial" w:hint="default"/>
      </w:rPr>
    </w:lvl>
    <w:lvl w:ilvl="1" w:tplc="04090003" w:tentative="1">
      <w:start w:val="1"/>
      <w:numFmt w:val="bullet"/>
      <w:lvlText w:val=""/>
      <w:lvlJc w:val="left"/>
      <w:pPr>
        <w:ind w:left="912" w:hanging="480"/>
      </w:pPr>
      <w:rPr>
        <w:rFonts w:ascii="Wingdings" w:hAnsi="Wingdings" w:hint="default"/>
      </w:rPr>
    </w:lvl>
    <w:lvl w:ilvl="2" w:tplc="04090005" w:tentative="1">
      <w:start w:val="1"/>
      <w:numFmt w:val="bullet"/>
      <w:lvlText w:val=""/>
      <w:lvlJc w:val="left"/>
      <w:pPr>
        <w:ind w:left="1392" w:hanging="480"/>
      </w:pPr>
      <w:rPr>
        <w:rFonts w:ascii="Wingdings" w:hAnsi="Wingdings" w:hint="default"/>
      </w:rPr>
    </w:lvl>
    <w:lvl w:ilvl="3" w:tplc="04090001" w:tentative="1">
      <w:start w:val="1"/>
      <w:numFmt w:val="bullet"/>
      <w:lvlText w:val=""/>
      <w:lvlJc w:val="left"/>
      <w:pPr>
        <w:ind w:left="1872" w:hanging="480"/>
      </w:pPr>
      <w:rPr>
        <w:rFonts w:ascii="Wingdings" w:hAnsi="Wingdings" w:hint="default"/>
      </w:rPr>
    </w:lvl>
    <w:lvl w:ilvl="4" w:tplc="04090003" w:tentative="1">
      <w:start w:val="1"/>
      <w:numFmt w:val="bullet"/>
      <w:lvlText w:val=""/>
      <w:lvlJc w:val="left"/>
      <w:pPr>
        <w:ind w:left="2352" w:hanging="480"/>
      </w:pPr>
      <w:rPr>
        <w:rFonts w:ascii="Wingdings" w:hAnsi="Wingdings" w:hint="default"/>
      </w:rPr>
    </w:lvl>
    <w:lvl w:ilvl="5" w:tplc="04090005" w:tentative="1">
      <w:start w:val="1"/>
      <w:numFmt w:val="bullet"/>
      <w:lvlText w:val=""/>
      <w:lvlJc w:val="left"/>
      <w:pPr>
        <w:ind w:left="2832" w:hanging="480"/>
      </w:pPr>
      <w:rPr>
        <w:rFonts w:ascii="Wingdings" w:hAnsi="Wingdings" w:hint="default"/>
      </w:rPr>
    </w:lvl>
    <w:lvl w:ilvl="6" w:tplc="04090001" w:tentative="1">
      <w:start w:val="1"/>
      <w:numFmt w:val="bullet"/>
      <w:lvlText w:val=""/>
      <w:lvlJc w:val="left"/>
      <w:pPr>
        <w:ind w:left="3312" w:hanging="480"/>
      </w:pPr>
      <w:rPr>
        <w:rFonts w:ascii="Wingdings" w:hAnsi="Wingdings" w:hint="default"/>
      </w:rPr>
    </w:lvl>
    <w:lvl w:ilvl="7" w:tplc="04090003" w:tentative="1">
      <w:start w:val="1"/>
      <w:numFmt w:val="bullet"/>
      <w:lvlText w:val=""/>
      <w:lvlJc w:val="left"/>
      <w:pPr>
        <w:ind w:left="3792" w:hanging="480"/>
      </w:pPr>
      <w:rPr>
        <w:rFonts w:ascii="Wingdings" w:hAnsi="Wingdings" w:hint="default"/>
      </w:rPr>
    </w:lvl>
    <w:lvl w:ilvl="8" w:tplc="04090005" w:tentative="1">
      <w:start w:val="1"/>
      <w:numFmt w:val="bullet"/>
      <w:lvlText w:val=""/>
      <w:lvlJc w:val="left"/>
      <w:pPr>
        <w:ind w:left="4272" w:hanging="480"/>
      </w:pPr>
      <w:rPr>
        <w:rFonts w:ascii="Wingdings" w:hAnsi="Wingdings" w:hint="default"/>
      </w:rPr>
    </w:lvl>
  </w:abstractNum>
  <w:abstractNum w:abstractNumId="6" w15:restartNumberingAfterBreak="0">
    <w:nsid w:val="56F54EE4"/>
    <w:multiLevelType w:val="hybridMultilevel"/>
    <w:tmpl w:val="9110BF60"/>
    <w:lvl w:ilvl="0" w:tplc="D256C65E">
      <w:start w:val="1"/>
      <w:numFmt w:val="decimal"/>
      <w:lvlText w:val="(%1)"/>
      <w:lvlJc w:val="left"/>
      <w:pPr>
        <w:ind w:left="720" w:hanging="360"/>
      </w:pPr>
      <w:rPr>
        <w:rFonts w:ascii="標楷體" w:hAnsi="標楷體"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2EF283E"/>
    <w:multiLevelType w:val="hybridMultilevel"/>
    <w:tmpl w:val="1F161AEE"/>
    <w:lvl w:ilvl="0" w:tplc="7FEA9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47"/>
    <w:rsid w:val="000A4A9E"/>
    <w:rsid w:val="000B04D9"/>
    <w:rsid w:val="0027550B"/>
    <w:rsid w:val="002873E8"/>
    <w:rsid w:val="002C2FF1"/>
    <w:rsid w:val="002D5497"/>
    <w:rsid w:val="0033566F"/>
    <w:rsid w:val="003A62EE"/>
    <w:rsid w:val="003D48F4"/>
    <w:rsid w:val="0044107B"/>
    <w:rsid w:val="004C7EF3"/>
    <w:rsid w:val="005346E4"/>
    <w:rsid w:val="005D127A"/>
    <w:rsid w:val="00627776"/>
    <w:rsid w:val="006D0347"/>
    <w:rsid w:val="00872628"/>
    <w:rsid w:val="00991895"/>
    <w:rsid w:val="009F1CAC"/>
    <w:rsid w:val="00BF5EDD"/>
    <w:rsid w:val="00CE5580"/>
    <w:rsid w:val="00D274C2"/>
    <w:rsid w:val="00DD72F3"/>
    <w:rsid w:val="00E45F68"/>
    <w:rsid w:val="00F74091"/>
    <w:rsid w:val="00F84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61CE"/>
  <w15:docId w15:val="{20A00BCA-0EE0-4AE2-BF6E-232B8E7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47"/>
    <w:pPr>
      <w:ind w:leftChars="200" w:left="480"/>
    </w:pPr>
  </w:style>
  <w:style w:type="table" w:customStyle="1" w:styleId="DefaultTable">
    <w:name w:val="Default Table"/>
    <w:rsid w:val="002C2FF1"/>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2C2FF1"/>
    <w:rPr>
      <w:sz w:val="18"/>
      <w:szCs w:val="18"/>
    </w:rPr>
  </w:style>
  <w:style w:type="paragraph" w:styleId="a5">
    <w:name w:val="annotation text"/>
    <w:basedOn w:val="a"/>
    <w:link w:val="a6"/>
    <w:uiPriority w:val="99"/>
    <w:semiHidden/>
    <w:unhideWhenUsed/>
    <w:rsid w:val="002C2FF1"/>
  </w:style>
  <w:style w:type="character" w:customStyle="1" w:styleId="a6">
    <w:name w:val="註解文字 字元"/>
    <w:basedOn w:val="a0"/>
    <w:link w:val="a5"/>
    <w:uiPriority w:val="99"/>
    <w:semiHidden/>
    <w:rsid w:val="002C2FF1"/>
  </w:style>
  <w:style w:type="paragraph" w:styleId="a7">
    <w:name w:val="annotation subject"/>
    <w:basedOn w:val="a5"/>
    <w:next w:val="a5"/>
    <w:link w:val="a8"/>
    <w:uiPriority w:val="99"/>
    <w:semiHidden/>
    <w:unhideWhenUsed/>
    <w:rsid w:val="002C2FF1"/>
    <w:rPr>
      <w:b/>
      <w:bCs/>
    </w:rPr>
  </w:style>
  <w:style w:type="character" w:customStyle="1" w:styleId="a8">
    <w:name w:val="註解主旨 字元"/>
    <w:basedOn w:val="a6"/>
    <w:link w:val="a7"/>
    <w:uiPriority w:val="99"/>
    <w:semiHidden/>
    <w:rsid w:val="002C2FF1"/>
    <w:rPr>
      <w:b/>
      <w:bCs/>
    </w:rPr>
  </w:style>
  <w:style w:type="paragraph" w:styleId="a9">
    <w:name w:val="Balloon Text"/>
    <w:basedOn w:val="a"/>
    <w:link w:val="aa"/>
    <w:uiPriority w:val="99"/>
    <w:semiHidden/>
    <w:unhideWhenUsed/>
    <w:rsid w:val="002C2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2FF1"/>
    <w:rPr>
      <w:rFonts w:asciiTheme="majorHAnsi" w:eastAsiaTheme="majorEastAsia" w:hAnsiTheme="majorHAnsi" w:cstheme="majorBidi"/>
      <w:sz w:val="18"/>
      <w:szCs w:val="18"/>
    </w:rPr>
  </w:style>
  <w:style w:type="paragraph" w:styleId="ab">
    <w:name w:val="header"/>
    <w:basedOn w:val="a"/>
    <w:link w:val="ac"/>
    <w:uiPriority w:val="99"/>
    <w:unhideWhenUsed/>
    <w:rsid w:val="00DD72F3"/>
    <w:pPr>
      <w:tabs>
        <w:tab w:val="center" w:pos="4153"/>
        <w:tab w:val="right" w:pos="8306"/>
      </w:tabs>
      <w:snapToGrid w:val="0"/>
    </w:pPr>
    <w:rPr>
      <w:sz w:val="20"/>
      <w:szCs w:val="20"/>
    </w:rPr>
  </w:style>
  <w:style w:type="character" w:customStyle="1" w:styleId="ac">
    <w:name w:val="頁首 字元"/>
    <w:basedOn w:val="a0"/>
    <w:link w:val="ab"/>
    <w:uiPriority w:val="99"/>
    <w:rsid w:val="00DD72F3"/>
    <w:rPr>
      <w:sz w:val="20"/>
      <w:szCs w:val="20"/>
    </w:rPr>
  </w:style>
  <w:style w:type="paragraph" w:styleId="ad">
    <w:name w:val="footer"/>
    <w:basedOn w:val="a"/>
    <w:link w:val="ae"/>
    <w:uiPriority w:val="99"/>
    <w:unhideWhenUsed/>
    <w:rsid w:val="00DD72F3"/>
    <w:pPr>
      <w:tabs>
        <w:tab w:val="center" w:pos="4153"/>
        <w:tab w:val="right" w:pos="8306"/>
      </w:tabs>
      <w:snapToGrid w:val="0"/>
    </w:pPr>
    <w:rPr>
      <w:sz w:val="20"/>
      <w:szCs w:val="20"/>
    </w:rPr>
  </w:style>
  <w:style w:type="character" w:customStyle="1" w:styleId="ae">
    <w:name w:val="頁尾 字元"/>
    <w:basedOn w:val="a0"/>
    <w:link w:val="ad"/>
    <w:uiPriority w:val="99"/>
    <w:rsid w:val="00DD72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90321">
      <w:bodyDiv w:val="1"/>
      <w:marLeft w:val="0"/>
      <w:marRight w:val="0"/>
      <w:marTop w:val="0"/>
      <w:marBottom w:val="0"/>
      <w:divBdr>
        <w:top w:val="none" w:sz="0" w:space="0" w:color="auto"/>
        <w:left w:val="none" w:sz="0" w:space="0" w:color="auto"/>
        <w:bottom w:val="none" w:sz="0" w:space="0" w:color="auto"/>
        <w:right w:val="none" w:sz="0" w:space="0" w:color="auto"/>
      </w:divBdr>
      <w:divsChild>
        <w:div w:id="1424766091">
          <w:marLeft w:val="547"/>
          <w:marRight w:val="0"/>
          <w:marTop w:val="0"/>
          <w:marBottom w:val="0"/>
          <w:divBdr>
            <w:top w:val="none" w:sz="0" w:space="0" w:color="auto"/>
            <w:left w:val="none" w:sz="0" w:space="0" w:color="auto"/>
            <w:bottom w:val="none" w:sz="0" w:space="0" w:color="auto"/>
            <w:right w:val="none" w:sz="0" w:space="0" w:color="auto"/>
          </w:divBdr>
        </w:div>
        <w:div w:id="750467065">
          <w:marLeft w:val="547"/>
          <w:marRight w:val="0"/>
          <w:marTop w:val="0"/>
          <w:marBottom w:val="0"/>
          <w:divBdr>
            <w:top w:val="none" w:sz="0" w:space="0" w:color="auto"/>
            <w:left w:val="none" w:sz="0" w:space="0" w:color="auto"/>
            <w:bottom w:val="none" w:sz="0" w:space="0" w:color="auto"/>
            <w:right w:val="none" w:sz="0" w:space="0" w:color="auto"/>
          </w:divBdr>
        </w:div>
        <w:div w:id="2039235531">
          <w:marLeft w:val="547"/>
          <w:marRight w:val="0"/>
          <w:marTop w:val="0"/>
          <w:marBottom w:val="0"/>
          <w:divBdr>
            <w:top w:val="none" w:sz="0" w:space="0" w:color="auto"/>
            <w:left w:val="none" w:sz="0" w:space="0" w:color="auto"/>
            <w:bottom w:val="none" w:sz="0" w:space="0" w:color="auto"/>
            <w:right w:val="none" w:sz="0" w:space="0" w:color="auto"/>
          </w:divBdr>
        </w:div>
        <w:div w:id="1468939458">
          <w:marLeft w:val="547"/>
          <w:marRight w:val="0"/>
          <w:marTop w:val="0"/>
          <w:marBottom w:val="0"/>
          <w:divBdr>
            <w:top w:val="none" w:sz="0" w:space="0" w:color="auto"/>
            <w:left w:val="none" w:sz="0" w:space="0" w:color="auto"/>
            <w:bottom w:val="none" w:sz="0" w:space="0" w:color="auto"/>
            <w:right w:val="none" w:sz="0" w:space="0" w:color="auto"/>
          </w:divBdr>
        </w:div>
        <w:div w:id="394742106">
          <w:marLeft w:val="547"/>
          <w:marRight w:val="0"/>
          <w:marTop w:val="0"/>
          <w:marBottom w:val="0"/>
          <w:divBdr>
            <w:top w:val="none" w:sz="0" w:space="0" w:color="auto"/>
            <w:left w:val="none" w:sz="0" w:space="0" w:color="auto"/>
            <w:bottom w:val="none" w:sz="0" w:space="0" w:color="auto"/>
            <w:right w:val="none" w:sz="0" w:space="0" w:color="auto"/>
          </w:divBdr>
        </w:div>
        <w:div w:id="659574518">
          <w:marLeft w:val="547"/>
          <w:marRight w:val="0"/>
          <w:marTop w:val="0"/>
          <w:marBottom w:val="0"/>
          <w:divBdr>
            <w:top w:val="none" w:sz="0" w:space="0" w:color="auto"/>
            <w:left w:val="none" w:sz="0" w:space="0" w:color="auto"/>
            <w:bottom w:val="none" w:sz="0" w:space="0" w:color="auto"/>
            <w:right w:val="none" w:sz="0" w:space="0" w:color="auto"/>
          </w:divBdr>
        </w:div>
        <w:div w:id="1218739708">
          <w:marLeft w:val="547"/>
          <w:marRight w:val="0"/>
          <w:marTop w:val="0"/>
          <w:marBottom w:val="0"/>
          <w:divBdr>
            <w:top w:val="none" w:sz="0" w:space="0" w:color="auto"/>
            <w:left w:val="none" w:sz="0" w:space="0" w:color="auto"/>
            <w:bottom w:val="none" w:sz="0" w:space="0" w:color="auto"/>
            <w:right w:val="none" w:sz="0" w:space="0" w:color="auto"/>
          </w:divBdr>
        </w:div>
        <w:div w:id="69810083">
          <w:marLeft w:val="547"/>
          <w:marRight w:val="0"/>
          <w:marTop w:val="0"/>
          <w:marBottom w:val="0"/>
          <w:divBdr>
            <w:top w:val="none" w:sz="0" w:space="0" w:color="auto"/>
            <w:left w:val="none" w:sz="0" w:space="0" w:color="auto"/>
            <w:bottom w:val="none" w:sz="0" w:space="0" w:color="auto"/>
            <w:right w:val="none" w:sz="0" w:space="0" w:color="auto"/>
          </w:divBdr>
        </w:div>
        <w:div w:id="463545799">
          <w:marLeft w:val="547"/>
          <w:marRight w:val="0"/>
          <w:marTop w:val="0"/>
          <w:marBottom w:val="0"/>
          <w:divBdr>
            <w:top w:val="none" w:sz="0" w:space="0" w:color="auto"/>
            <w:left w:val="none" w:sz="0" w:space="0" w:color="auto"/>
            <w:bottom w:val="none" w:sz="0" w:space="0" w:color="auto"/>
            <w:right w:val="none" w:sz="0" w:space="0" w:color="auto"/>
          </w:divBdr>
        </w:div>
        <w:div w:id="199978490">
          <w:marLeft w:val="547"/>
          <w:marRight w:val="0"/>
          <w:marTop w:val="0"/>
          <w:marBottom w:val="0"/>
          <w:divBdr>
            <w:top w:val="none" w:sz="0" w:space="0" w:color="auto"/>
            <w:left w:val="none" w:sz="0" w:space="0" w:color="auto"/>
            <w:bottom w:val="none" w:sz="0" w:space="0" w:color="auto"/>
            <w:right w:val="none" w:sz="0" w:space="0" w:color="auto"/>
          </w:divBdr>
        </w:div>
        <w:div w:id="157380424">
          <w:marLeft w:val="547"/>
          <w:marRight w:val="0"/>
          <w:marTop w:val="0"/>
          <w:marBottom w:val="0"/>
          <w:divBdr>
            <w:top w:val="none" w:sz="0" w:space="0" w:color="auto"/>
            <w:left w:val="none" w:sz="0" w:space="0" w:color="auto"/>
            <w:bottom w:val="none" w:sz="0" w:space="0" w:color="auto"/>
            <w:right w:val="none" w:sz="0" w:space="0" w:color="auto"/>
          </w:divBdr>
        </w:div>
        <w:div w:id="1973899948">
          <w:marLeft w:val="547"/>
          <w:marRight w:val="0"/>
          <w:marTop w:val="0"/>
          <w:marBottom w:val="0"/>
          <w:divBdr>
            <w:top w:val="none" w:sz="0" w:space="0" w:color="auto"/>
            <w:left w:val="none" w:sz="0" w:space="0" w:color="auto"/>
            <w:bottom w:val="none" w:sz="0" w:space="0" w:color="auto"/>
            <w:right w:val="none" w:sz="0" w:space="0" w:color="auto"/>
          </w:divBdr>
        </w:div>
        <w:div w:id="1661080835">
          <w:marLeft w:val="547"/>
          <w:marRight w:val="0"/>
          <w:marTop w:val="0"/>
          <w:marBottom w:val="0"/>
          <w:divBdr>
            <w:top w:val="none" w:sz="0" w:space="0" w:color="auto"/>
            <w:left w:val="none" w:sz="0" w:space="0" w:color="auto"/>
            <w:bottom w:val="none" w:sz="0" w:space="0" w:color="auto"/>
            <w:right w:val="none" w:sz="0" w:space="0" w:color="auto"/>
          </w:divBdr>
        </w:div>
        <w:div w:id="736787086">
          <w:marLeft w:val="547"/>
          <w:marRight w:val="0"/>
          <w:marTop w:val="0"/>
          <w:marBottom w:val="0"/>
          <w:divBdr>
            <w:top w:val="none" w:sz="0" w:space="0" w:color="auto"/>
            <w:left w:val="none" w:sz="0" w:space="0" w:color="auto"/>
            <w:bottom w:val="none" w:sz="0" w:space="0" w:color="auto"/>
            <w:right w:val="none" w:sz="0" w:space="0" w:color="auto"/>
          </w:divBdr>
        </w:div>
        <w:div w:id="484317476">
          <w:marLeft w:val="547"/>
          <w:marRight w:val="0"/>
          <w:marTop w:val="0"/>
          <w:marBottom w:val="0"/>
          <w:divBdr>
            <w:top w:val="none" w:sz="0" w:space="0" w:color="auto"/>
            <w:left w:val="none" w:sz="0" w:space="0" w:color="auto"/>
            <w:bottom w:val="none" w:sz="0" w:space="0" w:color="auto"/>
            <w:right w:val="none" w:sz="0" w:space="0" w:color="auto"/>
          </w:divBdr>
        </w:div>
        <w:div w:id="92744917">
          <w:marLeft w:val="547"/>
          <w:marRight w:val="0"/>
          <w:marTop w:val="0"/>
          <w:marBottom w:val="0"/>
          <w:divBdr>
            <w:top w:val="none" w:sz="0" w:space="0" w:color="auto"/>
            <w:left w:val="none" w:sz="0" w:space="0" w:color="auto"/>
            <w:bottom w:val="none" w:sz="0" w:space="0" w:color="auto"/>
            <w:right w:val="none" w:sz="0" w:space="0" w:color="auto"/>
          </w:divBdr>
        </w:div>
        <w:div w:id="371853796">
          <w:marLeft w:val="547"/>
          <w:marRight w:val="0"/>
          <w:marTop w:val="0"/>
          <w:marBottom w:val="0"/>
          <w:divBdr>
            <w:top w:val="none" w:sz="0" w:space="0" w:color="auto"/>
            <w:left w:val="none" w:sz="0" w:space="0" w:color="auto"/>
            <w:bottom w:val="none" w:sz="0" w:space="0" w:color="auto"/>
            <w:right w:val="none" w:sz="0" w:space="0" w:color="auto"/>
          </w:divBdr>
        </w:div>
        <w:div w:id="805507962">
          <w:marLeft w:val="547"/>
          <w:marRight w:val="0"/>
          <w:marTop w:val="0"/>
          <w:marBottom w:val="0"/>
          <w:divBdr>
            <w:top w:val="none" w:sz="0" w:space="0" w:color="auto"/>
            <w:left w:val="none" w:sz="0" w:space="0" w:color="auto"/>
            <w:bottom w:val="none" w:sz="0" w:space="0" w:color="auto"/>
            <w:right w:val="none" w:sz="0" w:space="0" w:color="auto"/>
          </w:divBdr>
        </w:div>
        <w:div w:id="631447491">
          <w:marLeft w:val="547"/>
          <w:marRight w:val="0"/>
          <w:marTop w:val="0"/>
          <w:marBottom w:val="0"/>
          <w:divBdr>
            <w:top w:val="none" w:sz="0" w:space="0" w:color="auto"/>
            <w:left w:val="none" w:sz="0" w:space="0" w:color="auto"/>
            <w:bottom w:val="none" w:sz="0" w:space="0" w:color="auto"/>
            <w:right w:val="none" w:sz="0" w:space="0" w:color="auto"/>
          </w:divBdr>
        </w:div>
        <w:div w:id="424352288">
          <w:marLeft w:val="547"/>
          <w:marRight w:val="0"/>
          <w:marTop w:val="0"/>
          <w:marBottom w:val="0"/>
          <w:divBdr>
            <w:top w:val="none" w:sz="0" w:space="0" w:color="auto"/>
            <w:left w:val="none" w:sz="0" w:space="0" w:color="auto"/>
            <w:bottom w:val="none" w:sz="0" w:space="0" w:color="auto"/>
            <w:right w:val="none" w:sz="0" w:space="0" w:color="auto"/>
          </w:divBdr>
        </w:div>
        <w:div w:id="749893276">
          <w:marLeft w:val="547"/>
          <w:marRight w:val="0"/>
          <w:marTop w:val="0"/>
          <w:marBottom w:val="0"/>
          <w:divBdr>
            <w:top w:val="none" w:sz="0" w:space="0" w:color="auto"/>
            <w:left w:val="none" w:sz="0" w:space="0" w:color="auto"/>
            <w:bottom w:val="none" w:sz="0" w:space="0" w:color="auto"/>
            <w:right w:val="none" w:sz="0" w:space="0" w:color="auto"/>
          </w:divBdr>
        </w:div>
        <w:div w:id="1120732891">
          <w:marLeft w:val="547"/>
          <w:marRight w:val="0"/>
          <w:marTop w:val="0"/>
          <w:marBottom w:val="0"/>
          <w:divBdr>
            <w:top w:val="none" w:sz="0" w:space="0" w:color="auto"/>
            <w:left w:val="none" w:sz="0" w:space="0" w:color="auto"/>
            <w:bottom w:val="none" w:sz="0" w:space="0" w:color="auto"/>
            <w:right w:val="none" w:sz="0" w:space="0" w:color="auto"/>
          </w:divBdr>
        </w:div>
        <w:div w:id="527184851">
          <w:marLeft w:val="547"/>
          <w:marRight w:val="0"/>
          <w:marTop w:val="0"/>
          <w:marBottom w:val="0"/>
          <w:divBdr>
            <w:top w:val="none" w:sz="0" w:space="0" w:color="auto"/>
            <w:left w:val="none" w:sz="0" w:space="0" w:color="auto"/>
            <w:bottom w:val="none" w:sz="0" w:space="0" w:color="auto"/>
            <w:right w:val="none" w:sz="0" w:space="0" w:color="auto"/>
          </w:divBdr>
        </w:div>
        <w:div w:id="932709884">
          <w:marLeft w:val="547"/>
          <w:marRight w:val="0"/>
          <w:marTop w:val="0"/>
          <w:marBottom w:val="0"/>
          <w:divBdr>
            <w:top w:val="none" w:sz="0" w:space="0" w:color="auto"/>
            <w:left w:val="none" w:sz="0" w:space="0" w:color="auto"/>
            <w:bottom w:val="none" w:sz="0" w:space="0" w:color="auto"/>
            <w:right w:val="none" w:sz="0" w:space="0" w:color="auto"/>
          </w:divBdr>
        </w:div>
        <w:div w:id="1758356008">
          <w:marLeft w:val="547"/>
          <w:marRight w:val="0"/>
          <w:marTop w:val="0"/>
          <w:marBottom w:val="0"/>
          <w:divBdr>
            <w:top w:val="none" w:sz="0" w:space="0" w:color="auto"/>
            <w:left w:val="none" w:sz="0" w:space="0" w:color="auto"/>
            <w:bottom w:val="none" w:sz="0" w:space="0" w:color="auto"/>
            <w:right w:val="none" w:sz="0" w:space="0" w:color="auto"/>
          </w:divBdr>
        </w:div>
        <w:div w:id="253636804">
          <w:marLeft w:val="547"/>
          <w:marRight w:val="0"/>
          <w:marTop w:val="0"/>
          <w:marBottom w:val="0"/>
          <w:divBdr>
            <w:top w:val="none" w:sz="0" w:space="0" w:color="auto"/>
            <w:left w:val="none" w:sz="0" w:space="0" w:color="auto"/>
            <w:bottom w:val="none" w:sz="0" w:space="0" w:color="auto"/>
            <w:right w:val="none" w:sz="0" w:space="0" w:color="auto"/>
          </w:divBdr>
        </w:div>
        <w:div w:id="1865513876">
          <w:marLeft w:val="547"/>
          <w:marRight w:val="0"/>
          <w:marTop w:val="0"/>
          <w:marBottom w:val="0"/>
          <w:divBdr>
            <w:top w:val="none" w:sz="0" w:space="0" w:color="auto"/>
            <w:left w:val="none" w:sz="0" w:space="0" w:color="auto"/>
            <w:bottom w:val="none" w:sz="0" w:space="0" w:color="auto"/>
            <w:right w:val="none" w:sz="0" w:space="0" w:color="auto"/>
          </w:divBdr>
        </w:div>
        <w:div w:id="1267077364">
          <w:marLeft w:val="547"/>
          <w:marRight w:val="0"/>
          <w:marTop w:val="0"/>
          <w:marBottom w:val="0"/>
          <w:divBdr>
            <w:top w:val="none" w:sz="0" w:space="0" w:color="auto"/>
            <w:left w:val="none" w:sz="0" w:space="0" w:color="auto"/>
            <w:bottom w:val="none" w:sz="0" w:space="0" w:color="auto"/>
            <w:right w:val="none" w:sz="0" w:space="0" w:color="auto"/>
          </w:divBdr>
        </w:div>
        <w:div w:id="349718557">
          <w:marLeft w:val="547"/>
          <w:marRight w:val="0"/>
          <w:marTop w:val="0"/>
          <w:marBottom w:val="0"/>
          <w:divBdr>
            <w:top w:val="none" w:sz="0" w:space="0" w:color="auto"/>
            <w:left w:val="none" w:sz="0" w:space="0" w:color="auto"/>
            <w:bottom w:val="none" w:sz="0" w:space="0" w:color="auto"/>
            <w:right w:val="none" w:sz="0" w:space="0" w:color="auto"/>
          </w:divBdr>
        </w:div>
        <w:div w:id="1273437123">
          <w:marLeft w:val="547"/>
          <w:marRight w:val="0"/>
          <w:marTop w:val="0"/>
          <w:marBottom w:val="0"/>
          <w:divBdr>
            <w:top w:val="none" w:sz="0" w:space="0" w:color="auto"/>
            <w:left w:val="none" w:sz="0" w:space="0" w:color="auto"/>
            <w:bottom w:val="none" w:sz="0" w:space="0" w:color="auto"/>
            <w:right w:val="none" w:sz="0" w:space="0" w:color="auto"/>
          </w:divBdr>
        </w:div>
        <w:div w:id="1158838400">
          <w:marLeft w:val="547"/>
          <w:marRight w:val="0"/>
          <w:marTop w:val="0"/>
          <w:marBottom w:val="0"/>
          <w:divBdr>
            <w:top w:val="none" w:sz="0" w:space="0" w:color="auto"/>
            <w:left w:val="none" w:sz="0" w:space="0" w:color="auto"/>
            <w:bottom w:val="none" w:sz="0" w:space="0" w:color="auto"/>
            <w:right w:val="none" w:sz="0" w:space="0" w:color="auto"/>
          </w:divBdr>
        </w:div>
        <w:div w:id="320935678">
          <w:marLeft w:val="547"/>
          <w:marRight w:val="0"/>
          <w:marTop w:val="0"/>
          <w:marBottom w:val="0"/>
          <w:divBdr>
            <w:top w:val="none" w:sz="0" w:space="0" w:color="auto"/>
            <w:left w:val="none" w:sz="0" w:space="0" w:color="auto"/>
            <w:bottom w:val="none" w:sz="0" w:space="0" w:color="auto"/>
            <w:right w:val="none" w:sz="0" w:space="0" w:color="auto"/>
          </w:divBdr>
        </w:div>
        <w:div w:id="2106729307">
          <w:marLeft w:val="547"/>
          <w:marRight w:val="0"/>
          <w:marTop w:val="0"/>
          <w:marBottom w:val="0"/>
          <w:divBdr>
            <w:top w:val="none" w:sz="0" w:space="0" w:color="auto"/>
            <w:left w:val="none" w:sz="0" w:space="0" w:color="auto"/>
            <w:bottom w:val="none" w:sz="0" w:space="0" w:color="auto"/>
            <w:right w:val="none" w:sz="0" w:space="0" w:color="auto"/>
          </w:divBdr>
        </w:div>
        <w:div w:id="1913807858">
          <w:marLeft w:val="547"/>
          <w:marRight w:val="0"/>
          <w:marTop w:val="0"/>
          <w:marBottom w:val="0"/>
          <w:divBdr>
            <w:top w:val="none" w:sz="0" w:space="0" w:color="auto"/>
            <w:left w:val="none" w:sz="0" w:space="0" w:color="auto"/>
            <w:bottom w:val="none" w:sz="0" w:space="0" w:color="auto"/>
            <w:right w:val="none" w:sz="0" w:space="0" w:color="auto"/>
          </w:divBdr>
        </w:div>
        <w:div w:id="1496144801">
          <w:marLeft w:val="547"/>
          <w:marRight w:val="0"/>
          <w:marTop w:val="0"/>
          <w:marBottom w:val="0"/>
          <w:divBdr>
            <w:top w:val="none" w:sz="0" w:space="0" w:color="auto"/>
            <w:left w:val="none" w:sz="0" w:space="0" w:color="auto"/>
            <w:bottom w:val="none" w:sz="0" w:space="0" w:color="auto"/>
            <w:right w:val="none" w:sz="0" w:space="0" w:color="auto"/>
          </w:divBdr>
        </w:div>
        <w:div w:id="1136490584">
          <w:marLeft w:val="547"/>
          <w:marRight w:val="0"/>
          <w:marTop w:val="0"/>
          <w:marBottom w:val="0"/>
          <w:divBdr>
            <w:top w:val="none" w:sz="0" w:space="0" w:color="auto"/>
            <w:left w:val="none" w:sz="0" w:space="0" w:color="auto"/>
            <w:bottom w:val="none" w:sz="0" w:space="0" w:color="auto"/>
            <w:right w:val="none" w:sz="0" w:space="0" w:color="auto"/>
          </w:divBdr>
        </w:div>
        <w:div w:id="254479891">
          <w:marLeft w:val="547"/>
          <w:marRight w:val="0"/>
          <w:marTop w:val="0"/>
          <w:marBottom w:val="0"/>
          <w:divBdr>
            <w:top w:val="none" w:sz="0" w:space="0" w:color="auto"/>
            <w:left w:val="none" w:sz="0" w:space="0" w:color="auto"/>
            <w:bottom w:val="none" w:sz="0" w:space="0" w:color="auto"/>
            <w:right w:val="none" w:sz="0" w:space="0" w:color="auto"/>
          </w:divBdr>
        </w:div>
        <w:div w:id="2044358151">
          <w:marLeft w:val="547"/>
          <w:marRight w:val="0"/>
          <w:marTop w:val="0"/>
          <w:marBottom w:val="0"/>
          <w:divBdr>
            <w:top w:val="none" w:sz="0" w:space="0" w:color="auto"/>
            <w:left w:val="none" w:sz="0" w:space="0" w:color="auto"/>
            <w:bottom w:val="none" w:sz="0" w:space="0" w:color="auto"/>
            <w:right w:val="none" w:sz="0" w:space="0" w:color="auto"/>
          </w:divBdr>
        </w:div>
        <w:div w:id="51793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pcjh</dc:creator>
  <cp:lastModifiedBy>User</cp:lastModifiedBy>
  <cp:revision>4</cp:revision>
  <dcterms:created xsi:type="dcterms:W3CDTF">2017-09-15T03:01:00Z</dcterms:created>
  <dcterms:modified xsi:type="dcterms:W3CDTF">2017-09-15T03:10:00Z</dcterms:modified>
</cp:coreProperties>
</file>