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77C8BEF" w14:textId="77777777" w:rsidR="00B60EF9" w:rsidRPr="00885DBD" w:rsidRDefault="0032651C" w:rsidP="006769FF">
      <w:pPr>
        <w:pStyle w:val="Title"/>
        <w:pBdr>
          <w:top w:val="nil"/>
          <w:left w:val="nil"/>
          <w:bottom w:val="nil"/>
          <w:right w:val="nil"/>
          <w:between w:val="nil"/>
        </w:pBdr>
        <w:spacing w:after="0" w:line="240" w:lineRule="auto"/>
        <w:jc w:val="center"/>
        <w:rPr>
          <w:rFonts w:asciiTheme="majorHAnsi" w:hAnsiTheme="majorHAnsi" w:cstheme="majorHAnsi"/>
          <w:color w:val="FF0000"/>
          <w:sz w:val="24"/>
          <w:szCs w:val="24"/>
        </w:rPr>
      </w:pPr>
      <w:r w:rsidRPr="00885DBD">
        <w:rPr>
          <w:rFonts w:asciiTheme="majorHAnsi" w:hAnsiTheme="majorHAnsi" w:cstheme="majorHAnsi"/>
          <w:sz w:val="24"/>
          <w:szCs w:val="24"/>
        </w:rPr>
        <w:t>FYEX 100: First Year Seminar</w:t>
      </w:r>
    </w:p>
    <w:p w14:paraId="40113175" w14:textId="77777777" w:rsidR="00B60EF9" w:rsidRPr="00885DBD" w:rsidRDefault="0032651C" w:rsidP="006769FF">
      <w:pPr>
        <w:spacing w:after="0" w:line="240" w:lineRule="auto"/>
        <w:jc w:val="center"/>
        <w:rPr>
          <w:rFonts w:asciiTheme="majorHAnsi" w:hAnsiTheme="majorHAnsi" w:cstheme="majorHAnsi"/>
          <w:sz w:val="24"/>
          <w:szCs w:val="24"/>
        </w:rPr>
      </w:pPr>
      <w:r w:rsidRPr="00885DBD">
        <w:rPr>
          <w:rFonts w:asciiTheme="majorHAnsi" w:hAnsiTheme="majorHAnsi" w:cstheme="majorHAnsi"/>
          <w:sz w:val="24"/>
          <w:szCs w:val="24"/>
        </w:rPr>
        <w:t>1 Credit Hour</w:t>
      </w:r>
    </w:p>
    <w:p w14:paraId="6EA322FA" w14:textId="0790CD7B" w:rsidR="00B60EF9" w:rsidRPr="00885DBD" w:rsidRDefault="006769FF" w:rsidP="006769FF">
      <w:pPr>
        <w:spacing w:after="0" w:line="240" w:lineRule="auto"/>
        <w:jc w:val="center"/>
        <w:rPr>
          <w:rFonts w:asciiTheme="majorHAnsi" w:hAnsiTheme="majorHAnsi" w:cstheme="majorHAnsi"/>
          <w:sz w:val="24"/>
          <w:szCs w:val="24"/>
        </w:rPr>
      </w:pPr>
      <w:r>
        <w:rPr>
          <w:rFonts w:asciiTheme="majorHAnsi" w:hAnsiTheme="majorHAnsi" w:cstheme="majorHAnsi"/>
          <w:sz w:val="24"/>
          <w:szCs w:val="24"/>
        </w:rPr>
        <w:t>Wiecking Center B 124, Tuesdays, 11:00 – 11:50 am</w:t>
      </w:r>
    </w:p>
    <w:p w14:paraId="5927AD5E" w14:textId="77777777" w:rsidR="006769FF" w:rsidRDefault="006769FF" w:rsidP="006769FF">
      <w:pPr>
        <w:spacing w:after="0" w:line="240" w:lineRule="auto"/>
        <w:jc w:val="center"/>
        <w:rPr>
          <w:rFonts w:asciiTheme="majorHAnsi" w:hAnsiTheme="majorHAnsi" w:cstheme="majorHAnsi"/>
          <w:sz w:val="24"/>
          <w:szCs w:val="24"/>
        </w:rPr>
      </w:pP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4680"/>
        <w:gridCol w:w="4680"/>
      </w:tblGrid>
      <w:tr w:rsidR="00B60EF9" w:rsidRPr="00885DBD" w14:paraId="01B516BD" w14:textId="77777777">
        <w:tc>
          <w:tcPr>
            <w:tcW w:w="4680" w:type="dxa"/>
            <w:shd w:val="clear" w:color="auto" w:fill="auto"/>
            <w:tcMar>
              <w:top w:w="100" w:type="dxa"/>
              <w:left w:w="100" w:type="dxa"/>
              <w:bottom w:w="100" w:type="dxa"/>
              <w:right w:w="100" w:type="dxa"/>
            </w:tcMar>
          </w:tcPr>
          <w:p w14:paraId="0381C9FC" w14:textId="77777777" w:rsidR="00B60EF9" w:rsidRPr="00885DBD" w:rsidRDefault="0032651C" w:rsidP="006F3354">
            <w:pPr>
              <w:pStyle w:val="TableText"/>
              <w:rPr>
                <w:rFonts w:asciiTheme="majorHAnsi" w:hAnsiTheme="majorHAnsi" w:cstheme="majorHAnsi"/>
                <w:b/>
                <w:sz w:val="24"/>
                <w:szCs w:val="24"/>
              </w:rPr>
            </w:pPr>
            <w:r w:rsidRPr="00885DBD">
              <w:rPr>
                <w:rFonts w:asciiTheme="majorHAnsi" w:hAnsiTheme="majorHAnsi" w:cstheme="majorHAnsi"/>
                <w:b/>
                <w:sz w:val="24"/>
                <w:szCs w:val="24"/>
              </w:rPr>
              <w:t>Instructor Information</w:t>
            </w:r>
          </w:p>
        </w:tc>
        <w:tc>
          <w:tcPr>
            <w:tcW w:w="4680" w:type="dxa"/>
            <w:shd w:val="clear" w:color="auto" w:fill="auto"/>
            <w:tcMar>
              <w:top w:w="100" w:type="dxa"/>
              <w:left w:w="100" w:type="dxa"/>
              <w:bottom w:w="100" w:type="dxa"/>
              <w:right w:w="100" w:type="dxa"/>
            </w:tcMar>
          </w:tcPr>
          <w:p w14:paraId="252E7116" w14:textId="77777777" w:rsidR="00B60EF9" w:rsidRPr="00885DBD" w:rsidRDefault="0032651C" w:rsidP="006F3354">
            <w:pPr>
              <w:pStyle w:val="TableText"/>
              <w:rPr>
                <w:rFonts w:asciiTheme="majorHAnsi" w:hAnsiTheme="majorHAnsi" w:cstheme="majorHAnsi"/>
                <w:b/>
                <w:sz w:val="24"/>
                <w:szCs w:val="24"/>
              </w:rPr>
            </w:pPr>
            <w:r w:rsidRPr="00885DBD">
              <w:rPr>
                <w:rFonts w:asciiTheme="majorHAnsi" w:hAnsiTheme="majorHAnsi" w:cstheme="majorHAnsi"/>
                <w:b/>
                <w:sz w:val="24"/>
                <w:szCs w:val="24"/>
              </w:rPr>
              <w:t>Office Hours</w:t>
            </w:r>
          </w:p>
        </w:tc>
      </w:tr>
      <w:tr w:rsidR="00B60EF9" w:rsidRPr="00885DBD" w14:paraId="1201C0C5" w14:textId="77777777">
        <w:tc>
          <w:tcPr>
            <w:tcW w:w="4680" w:type="dxa"/>
            <w:shd w:val="clear" w:color="auto" w:fill="auto"/>
            <w:tcMar>
              <w:top w:w="100" w:type="dxa"/>
              <w:left w:w="100" w:type="dxa"/>
              <w:bottom w:w="100" w:type="dxa"/>
              <w:right w:w="100" w:type="dxa"/>
            </w:tcMar>
          </w:tcPr>
          <w:p w14:paraId="684528DC" w14:textId="0911D4AF" w:rsidR="00A80E3C" w:rsidRPr="00885DBD" w:rsidRDefault="00A80E3C" w:rsidP="001C4A45">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Dr. Heather Von Bank</w:t>
            </w:r>
          </w:p>
          <w:p w14:paraId="0C18E85D" w14:textId="1CF80762" w:rsidR="00A80E3C" w:rsidRPr="00885DBD" w:rsidRDefault="00A80E3C" w:rsidP="001C4A45">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102 Wiecking Center</w:t>
            </w:r>
          </w:p>
          <w:p w14:paraId="7240054D" w14:textId="4609CF12" w:rsidR="00A80E3C" w:rsidRPr="00885DBD" w:rsidRDefault="00A80E3C" w:rsidP="001C4A45">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507-389-5915</w:t>
            </w:r>
          </w:p>
          <w:p w14:paraId="55DB792D" w14:textId="5407AE99" w:rsidR="00B60EF9" w:rsidRPr="00885DBD" w:rsidRDefault="00A80E3C" w:rsidP="001C4A45">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heather.von-bank@mnsu.edu</w:t>
            </w:r>
          </w:p>
        </w:tc>
        <w:tc>
          <w:tcPr>
            <w:tcW w:w="4680" w:type="dxa"/>
            <w:shd w:val="clear" w:color="auto" w:fill="auto"/>
            <w:tcMar>
              <w:top w:w="100" w:type="dxa"/>
              <w:left w:w="100" w:type="dxa"/>
              <w:bottom w:w="100" w:type="dxa"/>
              <w:right w:w="100" w:type="dxa"/>
            </w:tcMar>
          </w:tcPr>
          <w:p w14:paraId="156BA6A4" w14:textId="77777777" w:rsidR="006769FF" w:rsidRDefault="006769FF" w:rsidP="001C4A45">
            <w:pPr>
              <w:pStyle w:val="TableText"/>
              <w:spacing w:line="240" w:lineRule="auto"/>
              <w:rPr>
                <w:rFonts w:asciiTheme="majorHAnsi" w:hAnsiTheme="majorHAnsi" w:cstheme="majorHAnsi"/>
                <w:sz w:val="24"/>
                <w:szCs w:val="24"/>
              </w:rPr>
            </w:pPr>
            <w:r>
              <w:rPr>
                <w:rFonts w:asciiTheme="majorHAnsi" w:hAnsiTheme="majorHAnsi" w:cstheme="majorHAnsi"/>
                <w:sz w:val="24"/>
                <w:szCs w:val="24"/>
              </w:rPr>
              <w:t>M/W 10:30 am – 2:30 pm</w:t>
            </w:r>
          </w:p>
          <w:p w14:paraId="5FC48A7D" w14:textId="7988B280" w:rsidR="00B60EF9" w:rsidRPr="00885DBD" w:rsidRDefault="006769FF" w:rsidP="001C4A45">
            <w:pPr>
              <w:pStyle w:val="TableText"/>
              <w:spacing w:line="240" w:lineRule="auto"/>
              <w:rPr>
                <w:rFonts w:asciiTheme="majorHAnsi" w:hAnsiTheme="majorHAnsi" w:cstheme="majorHAnsi"/>
                <w:sz w:val="24"/>
                <w:szCs w:val="24"/>
              </w:rPr>
            </w:pPr>
            <w:r>
              <w:rPr>
                <w:rFonts w:asciiTheme="majorHAnsi" w:hAnsiTheme="majorHAnsi" w:cstheme="majorHAnsi"/>
                <w:sz w:val="24"/>
                <w:szCs w:val="24"/>
              </w:rPr>
              <w:t>Thurs</w:t>
            </w:r>
            <w:r w:rsidR="00F558CD" w:rsidRPr="00885DBD">
              <w:rPr>
                <w:rFonts w:asciiTheme="majorHAnsi" w:hAnsiTheme="majorHAnsi" w:cstheme="majorHAnsi"/>
                <w:sz w:val="24"/>
                <w:szCs w:val="24"/>
              </w:rPr>
              <w:t xml:space="preserve"> 11:00 </w:t>
            </w:r>
            <w:r>
              <w:rPr>
                <w:rFonts w:asciiTheme="majorHAnsi" w:hAnsiTheme="majorHAnsi" w:cstheme="majorHAnsi"/>
                <w:sz w:val="24"/>
                <w:szCs w:val="24"/>
              </w:rPr>
              <w:t xml:space="preserve"> am – 1</w:t>
            </w:r>
            <w:r w:rsidR="00F558CD" w:rsidRPr="00885DBD">
              <w:rPr>
                <w:rFonts w:asciiTheme="majorHAnsi" w:hAnsiTheme="majorHAnsi" w:cstheme="majorHAnsi"/>
                <w:sz w:val="24"/>
                <w:szCs w:val="24"/>
              </w:rPr>
              <w:t>:00 pm</w:t>
            </w:r>
          </w:p>
        </w:tc>
      </w:tr>
    </w:tbl>
    <w:p w14:paraId="33FB999A" w14:textId="77777777" w:rsidR="00B60EF9" w:rsidRPr="00885DBD" w:rsidRDefault="0032651C" w:rsidP="006769FF">
      <w:pPr>
        <w:pStyle w:val="Heading3"/>
        <w:spacing w:line="240" w:lineRule="auto"/>
        <w:rPr>
          <w:rFonts w:asciiTheme="majorHAnsi" w:hAnsiTheme="majorHAnsi" w:cstheme="majorHAnsi"/>
          <w:sz w:val="24"/>
          <w:szCs w:val="24"/>
        </w:rPr>
      </w:pPr>
      <w:r w:rsidRPr="00885DBD">
        <w:rPr>
          <w:rFonts w:asciiTheme="majorHAnsi" w:hAnsiTheme="majorHAnsi" w:cstheme="majorHAnsi"/>
          <w:sz w:val="24"/>
          <w:szCs w:val="24"/>
        </w:rPr>
        <w:t>Course Description</w:t>
      </w:r>
    </w:p>
    <w:p w14:paraId="564081E2" w14:textId="77777777" w:rsidR="00B60EF9" w:rsidRPr="00885DBD" w:rsidRDefault="0032651C" w:rsidP="006769FF">
      <w:pPr>
        <w:spacing w:line="240" w:lineRule="auto"/>
        <w:rPr>
          <w:rFonts w:asciiTheme="majorHAnsi" w:hAnsiTheme="majorHAnsi" w:cstheme="majorHAnsi"/>
          <w:sz w:val="24"/>
          <w:szCs w:val="24"/>
        </w:rPr>
      </w:pPr>
      <w:r w:rsidRPr="00885DBD">
        <w:rPr>
          <w:rFonts w:asciiTheme="majorHAnsi" w:hAnsiTheme="majorHAnsi" w:cstheme="majorHAnsi"/>
          <w:sz w:val="24"/>
          <w:szCs w:val="24"/>
        </w:rPr>
        <w:t>This course supports the development of student success skills, such as reading,</w:t>
      </w:r>
      <w:r w:rsidR="006F3354" w:rsidRPr="00885DBD">
        <w:rPr>
          <w:rFonts w:asciiTheme="majorHAnsi" w:hAnsiTheme="majorHAnsi" w:cstheme="majorHAnsi"/>
          <w:sz w:val="24"/>
          <w:szCs w:val="24"/>
        </w:rPr>
        <w:t xml:space="preserve"> </w:t>
      </w:r>
      <w:r w:rsidRPr="00885DBD">
        <w:rPr>
          <w:rFonts w:asciiTheme="majorHAnsi" w:hAnsiTheme="majorHAnsi" w:cstheme="majorHAnsi"/>
          <w:sz w:val="24"/>
          <w:szCs w:val="24"/>
        </w:rPr>
        <w:t>writing and speaking; helps students gain intellectual confidence; builds in the</w:t>
      </w:r>
      <w:r w:rsidR="001430CC" w:rsidRPr="00885DBD">
        <w:rPr>
          <w:rFonts w:asciiTheme="majorHAnsi" w:hAnsiTheme="majorHAnsi" w:cstheme="majorHAnsi"/>
          <w:sz w:val="24"/>
          <w:szCs w:val="24"/>
        </w:rPr>
        <w:t xml:space="preserve"> </w:t>
      </w:r>
      <w:r w:rsidRPr="00885DBD">
        <w:rPr>
          <w:rFonts w:asciiTheme="majorHAnsi" w:hAnsiTheme="majorHAnsi" w:cstheme="majorHAnsi"/>
          <w:sz w:val="24"/>
          <w:szCs w:val="24"/>
        </w:rPr>
        <w:t>expectation of academic success; and provides assistance in making the transition</w:t>
      </w:r>
      <w:r w:rsidR="001430CC" w:rsidRPr="00885DBD">
        <w:rPr>
          <w:rFonts w:asciiTheme="majorHAnsi" w:hAnsiTheme="majorHAnsi" w:cstheme="majorHAnsi"/>
          <w:sz w:val="24"/>
          <w:szCs w:val="24"/>
        </w:rPr>
        <w:t xml:space="preserve"> </w:t>
      </w:r>
      <w:r w:rsidRPr="00885DBD">
        <w:rPr>
          <w:rFonts w:asciiTheme="majorHAnsi" w:hAnsiTheme="majorHAnsi" w:cstheme="majorHAnsi"/>
          <w:sz w:val="24"/>
          <w:szCs w:val="24"/>
        </w:rPr>
        <w:t>to the University.</w:t>
      </w:r>
    </w:p>
    <w:p w14:paraId="7BB40F17" w14:textId="77777777" w:rsidR="00B60EF9" w:rsidRPr="00885DBD" w:rsidRDefault="0032651C" w:rsidP="001430CC">
      <w:pPr>
        <w:pStyle w:val="Heading3"/>
        <w:rPr>
          <w:rFonts w:asciiTheme="majorHAnsi" w:hAnsiTheme="majorHAnsi" w:cstheme="majorHAnsi"/>
          <w:sz w:val="24"/>
          <w:szCs w:val="24"/>
        </w:rPr>
      </w:pPr>
      <w:r w:rsidRPr="00885DBD">
        <w:rPr>
          <w:rFonts w:asciiTheme="majorHAnsi" w:hAnsiTheme="majorHAnsi" w:cstheme="majorHAnsi"/>
          <w:sz w:val="24"/>
          <w:szCs w:val="24"/>
        </w:rPr>
        <w:t>Course Objectives</w:t>
      </w:r>
    </w:p>
    <w:p w14:paraId="45B3DB5E" w14:textId="77777777" w:rsidR="00B60EF9" w:rsidRPr="00885DBD" w:rsidRDefault="0032651C" w:rsidP="006769FF">
      <w:pPr>
        <w:spacing w:after="0" w:line="240" w:lineRule="auto"/>
        <w:rPr>
          <w:rFonts w:asciiTheme="majorHAnsi" w:hAnsiTheme="majorHAnsi" w:cstheme="majorHAnsi"/>
          <w:sz w:val="24"/>
          <w:szCs w:val="24"/>
        </w:rPr>
      </w:pPr>
      <w:r w:rsidRPr="00885DBD">
        <w:rPr>
          <w:rFonts w:asciiTheme="majorHAnsi" w:hAnsiTheme="majorHAnsi" w:cstheme="majorHAnsi"/>
          <w:sz w:val="24"/>
          <w:szCs w:val="24"/>
        </w:rPr>
        <w:t>Students who successfully complete FYEX 100 will be able to:</w:t>
      </w:r>
    </w:p>
    <w:p w14:paraId="1FF38249" w14:textId="77777777" w:rsidR="00B60EF9" w:rsidRPr="00885DBD" w:rsidRDefault="0032651C" w:rsidP="006769FF">
      <w:pPr>
        <w:pStyle w:val="ListParagraph"/>
        <w:numPr>
          <w:ilvl w:val="0"/>
          <w:numId w:val="5"/>
        </w:numPr>
        <w:spacing w:after="0" w:line="240" w:lineRule="auto"/>
        <w:rPr>
          <w:rFonts w:asciiTheme="majorHAnsi" w:hAnsiTheme="majorHAnsi" w:cstheme="majorHAnsi"/>
          <w:sz w:val="24"/>
          <w:szCs w:val="24"/>
        </w:rPr>
      </w:pPr>
      <w:r w:rsidRPr="00885DBD">
        <w:rPr>
          <w:rFonts w:asciiTheme="majorHAnsi" w:hAnsiTheme="majorHAnsi" w:cstheme="majorHAnsi"/>
          <w:sz w:val="24"/>
          <w:szCs w:val="24"/>
        </w:rPr>
        <w:t>Describe and apply strategies for personal growth to your everyday life.</w:t>
      </w:r>
    </w:p>
    <w:p w14:paraId="5BD9FBE4" w14:textId="77777777" w:rsidR="00B60EF9" w:rsidRPr="00885DBD" w:rsidRDefault="0032651C" w:rsidP="006769FF">
      <w:pPr>
        <w:pStyle w:val="ListParagraph"/>
        <w:numPr>
          <w:ilvl w:val="0"/>
          <w:numId w:val="5"/>
        </w:numPr>
        <w:spacing w:after="0" w:line="240" w:lineRule="auto"/>
        <w:rPr>
          <w:rFonts w:asciiTheme="majorHAnsi" w:hAnsiTheme="majorHAnsi" w:cstheme="majorHAnsi"/>
          <w:sz w:val="24"/>
          <w:szCs w:val="24"/>
        </w:rPr>
      </w:pPr>
      <w:r w:rsidRPr="00885DBD">
        <w:rPr>
          <w:rFonts w:asciiTheme="majorHAnsi" w:hAnsiTheme="majorHAnsi" w:cstheme="majorHAnsi"/>
          <w:sz w:val="24"/>
          <w:szCs w:val="24"/>
        </w:rPr>
        <w:t>Articulate your role as a citizen of the University community.</w:t>
      </w:r>
    </w:p>
    <w:p w14:paraId="54A13DB5" w14:textId="77777777" w:rsidR="00295636" w:rsidRPr="00885DBD" w:rsidRDefault="00295636" w:rsidP="006769FF">
      <w:pPr>
        <w:pStyle w:val="ListParagraph"/>
        <w:numPr>
          <w:ilvl w:val="0"/>
          <w:numId w:val="5"/>
        </w:numPr>
        <w:spacing w:after="0" w:line="240" w:lineRule="auto"/>
        <w:rPr>
          <w:rFonts w:asciiTheme="majorHAnsi" w:hAnsiTheme="majorHAnsi" w:cstheme="majorHAnsi"/>
          <w:sz w:val="24"/>
          <w:szCs w:val="24"/>
        </w:rPr>
      </w:pPr>
      <w:r w:rsidRPr="00885DBD">
        <w:rPr>
          <w:rFonts w:asciiTheme="majorHAnsi" w:hAnsiTheme="majorHAnsi" w:cstheme="majorHAnsi"/>
          <w:sz w:val="24"/>
          <w:szCs w:val="24"/>
        </w:rPr>
        <w:t>Describe and apply strategies for academic success to your studies.</w:t>
      </w:r>
    </w:p>
    <w:p w14:paraId="48C92777" w14:textId="77777777" w:rsidR="00B60EF9" w:rsidRPr="00885DBD" w:rsidRDefault="0032651C" w:rsidP="006769FF">
      <w:pPr>
        <w:pStyle w:val="Heading3"/>
        <w:spacing w:line="240" w:lineRule="auto"/>
        <w:rPr>
          <w:rFonts w:asciiTheme="majorHAnsi" w:hAnsiTheme="majorHAnsi" w:cstheme="majorHAnsi"/>
          <w:sz w:val="24"/>
          <w:szCs w:val="24"/>
        </w:rPr>
      </w:pPr>
      <w:r w:rsidRPr="00885DBD">
        <w:rPr>
          <w:rFonts w:asciiTheme="majorHAnsi" w:hAnsiTheme="majorHAnsi" w:cstheme="majorHAnsi"/>
          <w:sz w:val="24"/>
          <w:szCs w:val="24"/>
        </w:rPr>
        <w:t>Required Materials</w:t>
      </w:r>
    </w:p>
    <w:p w14:paraId="67FBCA7B" w14:textId="4E5C71B8" w:rsidR="005C1F75" w:rsidRPr="00885DBD" w:rsidRDefault="0032651C" w:rsidP="006769FF">
      <w:pPr>
        <w:spacing w:line="240" w:lineRule="auto"/>
        <w:rPr>
          <w:rFonts w:asciiTheme="majorHAnsi" w:hAnsiTheme="majorHAnsi" w:cstheme="majorHAnsi"/>
          <w:sz w:val="24"/>
          <w:szCs w:val="24"/>
        </w:rPr>
      </w:pPr>
      <w:r w:rsidRPr="00885DBD">
        <w:rPr>
          <w:rFonts w:asciiTheme="majorHAnsi" w:hAnsiTheme="majorHAnsi" w:cstheme="majorHAnsi"/>
          <w:sz w:val="24"/>
          <w:szCs w:val="24"/>
        </w:rPr>
        <w:t>StrengthsQuest, an assessment of your interests and strengths. The $10 course fee that accompanies this course covers the cost of one assessment and 50-minute group interpretation. The assessment and interpretation will be administered by the Career</w:t>
      </w:r>
      <w:r w:rsidR="002321D9">
        <w:rPr>
          <w:rFonts w:asciiTheme="majorHAnsi" w:hAnsiTheme="majorHAnsi" w:cstheme="majorHAnsi"/>
          <w:sz w:val="24"/>
          <w:szCs w:val="24"/>
        </w:rPr>
        <w:t xml:space="preserve"> Development Center. </w:t>
      </w:r>
      <w:bookmarkStart w:id="0" w:name="_GoBack"/>
      <w:bookmarkEnd w:id="0"/>
    </w:p>
    <w:p w14:paraId="074B63C8" w14:textId="77777777" w:rsidR="006F3354" w:rsidRPr="00885DBD" w:rsidRDefault="006F3354" w:rsidP="006F3354">
      <w:pPr>
        <w:pStyle w:val="Heading1"/>
        <w:rPr>
          <w:rFonts w:asciiTheme="majorHAnsi" w:hAnsiTheme="majorHAnsi" w:cstheme="majorHAnsi"/>
          <w:sz w:val="24"/>
          <w:szCs w:val="24"/>
          <w:lang w:val="en-US"/>
        </w:rPr>
      </w:pPr>
      <w:r w:rsidRPr="00885DBD">
        <w:rPr>
          <w:rFonts w:asciiTheme="majorHAnsi" w:hAnsiTheme="majorHAnsi" w:cstheme="majorHAnsi"/>
          <w:sz w:val="24"/>
          <w:szCs w:val="24"/>
          <w:lang w:val="en-US"/>
        </w:rPr>
        <w:t>The Core Values of Minnesota State University, Mankato</w:t>
      </w:r>
    </w:p>
    <w:p w14:paraId="723F98A4" w14:textId="77777777" w:rsidR="006F3354" w:rsidRPr="00885DBD" w:rsidRDefault="006F3354" w:rsidP="006F3354">
      <w:pPr>
        <w:pStyle w:val="ListParagraph"/>
        <w:numPr>
          <w:ilvl w:val="0"/>
          <w:numId w:val="4"/>
        </w:numPr>
        <w:pBdr>
          <w:top w:val="nil"/>
          <w:left w:val="nil"/>
          <w:bottom w:val="nil"/>
          <w:right w:val="nil"/>
          <w:between w:val="nil"/>
        </w:pBdr>
        <w:rPr>
          <w:rFonts w:asciiTheme="majorHAnsi" w:hAnsiTheme="majorHAnsi" w:cstheme="majorHAnsi"/>
          <w:sz w:val="24"/>
          <w:szCs w:val="24"/>
        </w:rPr>
      </w:pPr>
      <w:r w:rsidRPr="00885DBD">
        <w:rPr>
          <w:rFonts w:asciiTheme="majorHAnsi" w:hAnsiTheme="majorHAnsi" w:cstheme="majorHAnsi"/>
          <w:b/>
          <w:sz w:val="24"/>
          <w:szCs w:val="24"/>
        </w:rPr>
        <w:t>Integrity</w:t>
      </w:r>
      <w:r w:rsidRPr="00885DBD">
        <w:rPr>
          <w:rFonts w:asciiTheme="majorHAnsi" w:hAnsiTheme="majorHAnsi" w:cstheme="majorHAnsi"/>
          <w:sz w:val="24"/>
          <w:szCs w:val="24"/>
        </w:rPr>
        <w:t xml:space="preserve"> and </w:t>
      </w:r>
      <w:r w:rsidRPr="00885DBD">
        <w:rPr>
          <w:rFonts w:asciiTheme="majorHAnsi" w:hAnsiTheme="majorHAnsi" w:cstheme="majorHAnsi"/>
          <w:b/>
          <w:sz w:val="24"/>
          <w:szCs w:val="24"/>
        </w:rPr>
        <w:t>respect</w:t>
      </w:r>
      <w:r w:rsidRPr="00885DBD">
        <w:rPr>
          <w:rFonts w:asciiTheme="majorHAnsi" w:hAnsiTheme="majorHAnsi" w:cstheme="majorHAnsi"/>
          <w:sz w:val="24"/>
          <w:szCs w:val="24"/>
        </w:rPr>
        <w:t xml:space="preserve"> in the way we conduct ourselves;</w:t>
      </w:r>
    </w:p>
    <w:p w14:paraId="0CCFB322" w14:textId="77777777" w:rsidR="006F3354" w:rsidRPr="00885DBD" w:rsidRDefault="006F3354" w:rsidP="006F3354">
      <w:pPr>
        <w:pStyle w:val="ListParagraph"/>
        <w:numPr>
          <w:ilvl w:val="0"/>
          <w:numId w:val="4"/>
        </w:numPr>
        <w:pBdr>
          <w:top w:val="nil"/>
          <w:left w:val="nil"/>
          <w:bottom w:val="nil"/>
          <w:right w:val="nil"/>
          <w:between w:val="nil"/>
        </w:pBdr>
        <w:rPr>
          <w:rFonts w:asciiTheme="majorHAnsi" w:hAnsiTheme="majorHAnsi" w:cstheme="majorHAnsi"/>
          <w:sz w:val="24"/>
          <w:szCs w:val="24"/>
        </w:rPr>
      </w:pPr>
      <w:r w:rsidRPr="00885DBD">
        <w:rPr>
          <w:rFonts w:asciiTheme="majorHAnsi" w:hAnsiTheme="majorHAnsi" w:cstheme="majorHAnsi"/>
          <w:b/>
          <w:sz w:val="24"/>
          <w:szCs w:val="24"/>
        </w:rPr>
        <w:t>Diversity</w:t>
      </w:r>
      <w:r w:rsidRPr="00885DBD">
        <w:rPr>
          <w:rFonts w:asciiTheme="majorHAnsi" w:hAnsiTheme="majorHAnsi" w:cstheme="majorHAnsi"/>
          <w:sz w:val="24"/>
          <w:szCs w:val="24"/>
        </w:rPr>
        <w:t xml:space="preserve"> in who we are and what we do;</w:t>
      </w:r>
    </w:p>
    <w:p w14:paraId="1717D407" w14:textId="77777777" w:rsidR="006F3354" w:rsidRPr="00885DBD" w:rsidRDefault="006F3354" w:rsidP="006F3354">
      <w:pPr>
        <w:pStyle w:val="ListParagraph"/>
        <w:numPr>
          <w:ilvl w:val="0"/>
          <w:numId w:val="4"/>
        </w:numPr>
        <w:pBdr>
          <w:top w:val="nil"/>
          <w:left w:val="nil"/>
          <w:bottom w:val="nil"/>
          <w:right w:val="nil"/>
          <w:between w:val="nil"/>
        </w:pBdr>
        <w:rPr>
          <w:rFonts w:asciiTheme="majorHAnsi" w:hAnsiTheme="majorHAnsi" w:cstheme="majorHAnsi"/>
          <w:sz w:val="24"/>
          <w:szCs w:val="24"/>
        </w:rPr>
      </w:pPr>
      <w:r w:rsidRPr="00885DBD">
        <w:rPr>
          <w:rFonts w:asciiTheme="majorHAnsi" w:hAnsiTheme="majorHAnsi" w:cstheme="majorHAnsi"/>
          <w:b/>
          <w:sz w:val="24"/>
          <w:szCs w:val="24"/>
        </w:rPr>
        <w:t>Access</w:t>
      </w:r>
      <w:r w:rsidRPr="00885DBD">
        <w:rPr>
          <w:rFonts w:asciiTheme="majorHAnsi" w:hAnsiTheme="majorHAnsi" w:cstheme="majorHAnsi"/>
          <w:sz w:val="24"/>
          <w:szCs w:val="24"/>
        </w:rPr>
        <w:t xml:space="preserve"> to our programs and services that create opportunities for all to pursue their dreams;</w:t>
      </w:r>
    </w:p>
    <w:p w14:paraId="082DDE9F" w14:textId="77777777" w:rsidR="006F3354" w:rsidRPr="00885DBD" w:rsidRDefault="006F3354" w:rsidP="006F3354">
      <w:pPr>
        <w:pStyle w:val="ListParagraph"/>
        <w:numPr>
          <w:ilvl w:val="0"/>
          <w:numId w:val="4"/>
        </w:numPr>
        <w:pBdr>
          <w:top w:val="nil"/>
          <w:left w:val="nil"/>
          <w:bottom w:val="nil"/>
          <w:right w:val="nil"/>
          <w:between w:val="nil"/>
        </w:pBdr>
        <w:rPr>
          <w:rFonts w:asciiTheme="majorHAnsi" w:hAnsiTheme="majorHAnsi" w:cstheme="majorHAnsi"/>
          <w:sz w:val="24"/>
          <w:szCs w:val="24"/>
        </w:rPr>
      </w:pPr>
      <w:r w:rsidRPr="00885DBD">
        <w:rPr>
          <w:rFonts w:asciiTheme="majorHAnsi" w:hAnsiTheme="majorHAnsi" w:cstheme="majorHAnsi"/>
          <w:b/>
          <w:sz w:val="24"/>
          <w:szCs w:val="24"/>
        </w:rPr>
        <w:t>Responsibility</w:t>
      </w:r>
      <w:r w:rsidRPr="00885DBD">
        <w:rPr>
          <w:rFonts w:asciiTheme="majorHAnsi" w:hAnsiTheme="majorHAnsi" w:cstheme="majorHAnsi"/>
          <w:sz w:val="24"/>
          <w:szCs w:val="24"/>
        </w:rPr>
        <w:t xml:space="preserve"> to those we serve by providing an education that inspires solutions to society’s challenges; and </w:t>
      </w:r>
    </w:p>
    <w:p w14:paraId="62C23793" w14:textId="50FADE8F" w:rsidR="006F3354" w:rsidRPr="00885DBD" w:rsidRDefault="006F3354" w:rsidP="006F3354">
      <w:pPr>
        <w:pStyle w:val="ListParagraph"/>
        <w:numPr>
          <w:ilvl w:val="0"/>
          <w:numId w:val="4"/>
        </w:numPr>
        <w:pBdr>
          <w:top w:val="nil"/>
          <w:left w:val="nil"/>
          <w:bottom w:val="nil"/>
          <w:right w:val="nil"/>
          <w:between w:val="nil"/>
        </w:pBdr>
        <w:rPr>
          <w:rFonts w:asciiTheme="majorHAnsi" w:hAnsiTheme="majorHAnsi" w:cstheme="majorHAnsi"/>
          <w:bCs/>
          <w:sz w:val="24"/>
          <w:szCs w:val="24"/>
          <w:lang w:val="en-US"/>
        </w:rPr>
      </w:pPr>
      <w:r w:rsidRPr="00885DBD">
        <w:rPr>
          <w:rFonts w:asciiTheme="majorHAnsi" w:hAnsiTheme="majorHAnsi" w:cstheme="majorHAnsi"/>
          <w:b/>
          <w:sz w:val="24"/>
          <w:szCs w:val="24"/>
        </w:rPr>
        <w:t>Excellence</w:t>
      </w:r>
      <w:r w:rsidRPr="00885DBD">
        <w:rPr>
          <w:rFonts w:asciiTheme="majorHAnsi" w:hAnsiTheme="majorHAnsi" w:cstheme="majorHAnsi"/>
          <w:sz w:val="24"/>
          <w:szCs w:val="24"/>
        </w:rPr>
        <w:t xml:space="preserve"> in our academic and non-academic pursuits.</w:t>
      </w:r>
    </w:p>
    <w:p w14:paraId="04D3B62B" w14:textId="77777777" w:rsidR="006769FF" w:rsidRPr="00885DBD" w:rsidRDefault="006769FF" w:rsidP="006769FF">
      <w:pPr>
        <w:pStyle w:val="Heading3"/>
        <w:spacing w:line="240" w:lineRule="auto"/>
        <w:rPr>
          <w:rFonts w:asciiTheme="majorHAnsi" w:hAnsiTheme="majorHAnsi" w:cstheme="majorHAnsi"/>
          <w:sz w:val="24"/>
          <w:szCs w:val="24"/>
        </w:rPr>
      </w:pPr>
      <w:r w:rsidRPr="00885DBD">
        <w:rPr>
          <w:rFonts w:asciiTheme="majorHAnsi" w:hAnsiTheme="majorHAnsi" w:cstheme="majorHAnsi"/>
          <w:sz w:val="24"/>
          <w:szCs w:val="24"/>
        </w:rPr>
        <w:t>Disability Accommodation</w:t>
      </w:r>
    </w:p>
    <w:p w14:paraId="4900359C" w14:textId="77777777" w:rsidR="006769FF" w:rsidRPr="00885DBD" w:rsidRDefault="006769FF" w:rsidP="006769FF">
      <w:pPr>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Minnesota State University, Mankato provides students with disabilities reasonable accommodation to participate in educational programs, activities or services. Students with disabilities requiring accommodation to participate in class activities or meet course requirements should first register with Accessibility Resources, (Memorial Library 132, telephone 389-2825, TDD 711) to establish an accommodation plan and then contact me if needed. The full policy is available at </w:t>
      </w:r>
      <w:hyperlink r:id="rId10">
        <w:r w:rsidRPr="00885DBD">
          <w:rPr>
            <w:rStyle w:val="Hyperlink"/>
            <w:rFonts w:asciiTheme="majorHAnsi" w:hAnsiTheme="majorHAnsi" w:cstheme="majorHAnsi"/>
            <w:sz w:val="24"/>
            <w:szCs w:val="24"/>
          </w:rPr>
          <w:t>http://www.mnsu.edu/atoz/policies/acessforstudentswithdisabilities2015.pdf</w:t>
        </w:r>
      </w:hyperlink>
      <w:r w:rsidRPr="00885DBD">
        <w:rPr>
          <w:rFonts w:asciiTheme="majorHAnsi" w:hAnsiTheme="majorHAnsi" w:cstheme="majorHAnsi"/>
          <w:sz w:val="24"/>
          <w:szCs w:val="24"/>
        </w:rPr>
        <w:t xml:space="preserve"> </w:t>
      </w:r>
    </w:p>
    <w:p w14:paraId="4FDAFCFC" w14:textId="3DEFD8B2" w:rsidR="00B60EF9" w:rsidRPr="00885DBD" w:rsidRDefault="0032651C" w:rsidP="006F3354">
      <w:pPr>
        <w:pStyle w:val="Heading1"/>
        <w:pBdr>
          <w:top w:val="nil"/>
          <w:left w:val="nil"/>
          <w:bottom w:val="nil"/>
          <w:right w:val="nil"/>
          <w:between w:val="nil"/>
        </w:pBdr>
        <w:rPr>
          <w:rFonts w:asciiTheme="majorHAnsi" w:hAnsiTheme="majorHAnsi" w:cstheme="majorHAnsi"/>
          <w:sz w:val="24"/>
          <w:szCs w:val="24"/>
        </w:rPr>
      </w:pPr>
      <w:r w:rsidRPr="00885DBD">
        <w:rPr>
          <w:rFonts w:asciiTheme="majorHAnsi" w:hAnsiTheme="majorHAnsi" w:cstheme="majorHAnsi"/>
          <w:sz w:val="24"/>
          <w:szCs w:val="24"/>
        </w:rPr>
        <w:lastRenderedPageBreak/>
        <w:t>Course Policies</w:t>
      </w:r>
    </w:p>
    <w:p w14:paraId="1F282FAF" w14:textId="32C3FB83" w:rsidR="0058506E" w:rsidRPr="00885DBD" w:rsidRDefault="0032651C" w:rsidP="004E7520">
      <w:pPr>
        <w:spacing w:after="0" w:line="240" w:lineRule="auto"/>
        <w:rPr>
          <w:rFonts w:asciiTheme="majorHAnsi" w:hAnsiTheme="majorHAnsi" w:cstheme="majorHAnsi"/>
          <w:sz w:val="24"/>
          <w:szCs w:val="24"/>
        </w:rPr>
      </w:pPr>
      <w:r w:rsidRPr="00885DBD">
        <w:rPr>
          <w:rFonts w:asciiTheme="majorHAnsi" w:hAnsiTheme="majorHAnsi" w:cstheme="majorHAnsi"/>
          <w:b/>
          <w:sz w:val="24"/>
          <w:szCs w:val="24"/>
        </w:rPr>
        <w:t>Grading</w:t>
      </w:r>
      <w:r w:rsidR="001854EE" w:rsidRPr="00885DBD">
        <w:rPr>
          <w:rFonts w:asciiTheme="majorHAnsi" w:hAnsiTheme="majorHAnsi" w:cstheme="majorHAnsi"/>
          <w:sz w:val="24"/>
          <w:szCs w:val="24"/>
        </w:rPr>
        <w:t xml:space="preserve"> is based upon attending and participating in weekly class meetings, attending and reflecting upon a variety of campus and community events, and journaling your personal journey through your first semester at Minnesota State Mankato.</w:t>
      </w:r>
      <w:r w:rsidR="00592633" w:rsidRPr="00885DBD">
        <w:rPr>
          <w:rFonts w:asciiTheme="majorHAnsi" w:hAnsiTheme="majorHAnsi" w:cstheme="majorHAnsi"/>
          <w:sz w:val="24"/>
          <w:szCs w:val="24"/>
        </w:rPr>
        <w:t xml:space="preserve"> </w:t>
      </w:r>
    </w:p>
    <w:tbl>
      <w:tblPr>
        <w:tblStyle w:val="PlainTable2"/>
        <w:tblW w:w="10170" w:type="dxa"/>
        <w:tblLook w:val="04A0" w:firstRow="1" w:lastRow="0" w:firstColumn="1" w:lastColumn="0" w:noHBand="0" w:noVBand="1"/>
      </w:tblPr>
      <w:tblGrid>
        <w:gridCol w:w="5760"/>
        <w:gridCol w:w="1080"/>
        <w:gridCol w:w="1260"/>
        <w:gridCol w:w="1440"/>
        <w:gridCol w:w="630"/>
      </w:tblGrid>
      <w:tr w:rsidR="004E7520" w:rsidRPr="00885DBD" w14:paraId="0B6B9885" w14:textId="4E754589" w:rsidTr="00437E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0" w:type="dxa"/>
          </w:tcPr>
          <w:p w14:paraId="63BA01C5" w14:textId="195DD83B" w:rsidR="004E7520" w:rsidRPr="00885DBD" w:rsidRDefault="004E7520" w:rsidP="00592633">
            <w:pPr>
              <w:rPr>
                <w:rFonts w:asciiTheme="majorHAnsi" w:hAnsiTheme="majorHAnsi" w:cstheme="majorHAnsi"/>
                <w:sz w:val="24"/>
                <w:szCs w:val="24"/>
              </w:rPr>
            </w:pPr>
            <w:r>
              <w:rPr>
                <w:rFonts w:asciiTheme="majorHAnsi" w:hAnsiTheme="majorHAnsi" w:cstheme="majorHAnsi"/>
                <w:sz w:val="24"/>
                <w:szCs w:val="24"/>
              </w:rPr>
              <w:t>Assignments &amp; Activities</w:t>
            </w:r>
          </w:p>
        </w:tc>
        <w:tc>
          <w:tcPr>
            <w:tcW w:w="1080" w:type="dxa"/>
          </w:tcPr>
          <w:p w14:paraId="71E2E16B" w14:textId="77777777" w:rsidR="004E7520" w:rsidRPr="00885DBD" w:rsidRDefault="004E7520" w:rsidP="00B00E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Points</w:t>
            </w:r>
          </w:p>
        </w:tc>
        <w:tc>
          <w:tcPr>
            <w:tcW w:w="1260" w:type="dxa"/>
          </w:tcPr>
          <w:p w14:paraId="27EEB391" w14:textId="385733BD" w:rsidR="004E7520" w:rsidRPr="00885DBD" w:rsidRDefault="004E7520" w:rsidP="00B00EC8">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Learning Outcome</w:t>
            </w:r>
            <w:r>
              <w:rPr>
                <w:rFonts w:asciiTheme="majorHAnsi" w:hAnsiTheme="majorHAnsi" w:cstheme="majorHAnsi"/>
                <w:sz w:val="24"/>
                <w:szCs w:val="24"/>
              </w:rPr>
              <w:t>s</w:t>
            </w:r>
          </w:p>
        </w:tc>
        <w:tc>
          <w:tcPr>
            <w:tcW w:w="2070" w:type="dxa"/>
            <w:gridSpan w:val="2"/>
          </w:tcPr>
          <w:p w14:paraId="03F97DA1" w14:textId="6654305E" w:rsidR="004E7520" w:rsidRPr="00885DBD" w:rsidRDefault="00437EF8" w:rsidP="00437EF8">
            <w:pPr>
              <w:spacing w:after="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Due</w:t>
            </w:r>
            <w:r w:rsidR="009C2AA4">
              <w:rPr>
                <w:rFonts w:asciiTheme="majorHAnsi" w:hAnsiTheme="majorHAnsi" w:cstheme="majorHAnsi"/>
                <w:sz w:val="24"/>
                <w:szCs w:val="24"/>
              </w:rPr>
              <w:t xml:space="preserve"> @ 6:00 pm</w:t>
            </w:r>
          </w:p>
        </w:tc>
      </w:tr>
      <w:tr w:rsidR="004E7520" w:rsidRPr="00885DBD" w14:paraId="481EBAB4" w14:textId="76FC6673" w:rsidTr="00437E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tcPr>
          <w:p w14:paraId="39C6EDCC" w14:textId="3E94B261" w:rsidR="004E7520" w:rsidRPr="00885DBD" w:rsidRDefault="004E7520" w:rsidP="00FB18BB">
            <w:pPr>
              <w:pStyle w:val="TableText"/>
              <w:rPr>
                <w:rFonts w:asciiTheme="majorHAnsi" w:hAnsiTheme="majorHAnsi" w:cstheme="majorHAnsi"/>
                <w:sz w:val="24"/>
                <w:szCs w:val="24"/>
              </w:rPr>
            </w:pPr>
            <w:r w:rsidRPr="00885DBD">
              <w:rPr>
                <w:rFonts w:asciiTheme="majorHAnsi" w:hAnsiTheme="majorHAnsi" w:cstheme="majorHAnsi"/>
                <w:sz w:val="24"/>
                <w:szCs w:val="24"/>
              </w:rPr>
              <w:t>Journal Entries</w:t>
            </w:r>
            <w:r>
              <w:rPr>
                <w:rFonts w:asciiTheme="majorHAnsi" w:hAnsiTheme="majorHAnsi" w:cstheme="majorHAnsi"/>
                <w:sz w:val="24"/>
                <w:szCs w:val="24"/>
              </w:rPr>
              <w:t xml:space="preserve">. </w:t>
            </w:r>
            <w:r>
              <w:rPr>
                <w:rFonts w:asciiTheme="majorHAnsi" w:hAnsiTheme="majorHAnsi" w:cstheme="majorHAnsi"/>
                <w:sz w:val="24"/>
                <w:szCs w:val="24"/>
              </w:rPr>
              <w:t>Please write a 1 page word document, 1 inch margins, 12 pt font, about 250 words and submit journal entries to D2L, Assignments</w:t>
            </w:r>
          </w:p>
        </w:tc>
        <w:tc>
          <w:tcPr>
            <w:tcW w:w="1080" w:type="dxa"/>
          </w:tcPr>
          <w:p w14:paraId="1F9D8FE4" w14:textId="77777777" w:rsidR="004E7520" w:rsidRPr="00885DBD" w:rsidRDefault="004E7520"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260" w:type="dxa"/>
          </w:tcPr>
          <w:p w14:paraId="7AA5DD10" w14:textId="77777777" w:rsidR="004E7520" w:rsidRPr="00885DBD" w:rsidRDefault="004E7520"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2070" w:type="dxa"/>
            <w:gridSpan w:val="2"/>
          </w:tcPr>
          <w:p w14:paraId="4BF34F60" w14:textId="77777777" w:rsidR="004E7520" w:rsidRPr="00885DBD" w:rsidRDefault="004E7520"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E7520" w:rsidRPr="00885DBD" w14:paraId="299B5ACE" w14:textId="7D57BDFD" w:rsidTr="00437EF8">
        <w:trPr>
          <w:trHeight w:val="288"/>
        </w:trPr>
        <w:tc>
          <w:tcPr>
            <w:cnfStyle w:val="001000000000" w:firstRow="0" w:lastRow="0" w:firstColumn="1" w:lastColumn="0" w:oddVBand="0" w:evenVBand="0" w:oddHBand="0" w:evenHBand="0" w:firstRowFirstColumn="0" w:firstRowLastColumn="0" w:lastRowFirstColumn="0" w:lastRowLastColumn="0"/>
            <w:tcW w:w="5760" w:type="dxa"/>
          </w:tcPr>
          <w:p w14:paraId="5DED6A06" w14:textId="77777777" w:rsidR="004E7520" w:rsidRPr="00885DBD" w:rsidRDefault="004E7520" w:rsidP="005327D5">
            <w:pPr>
              <w:pStyle w:val="TableText"/>
              <w:ind w:left="720"/>
              <w:rPr>
                <w:rFonts w:asciiTheme="majorHAnsi" w:hAnsiTheme="majorHAnsi" w:cstheme="majorHAnsi"/>
                <w:b w:val="0"/>
                <w:sz w:val="24"/>
                <w:szCs w:val="24"/>
              </w:rPr>
            </w:pPr>
            <w:r w:rsidRPr="00885DBD">
              <w:rPr>
                <w:rFonts w:asciiTheme="majorHAnsi" w:hAnsiTheme="majorHAnsi" w:cstheme="majorHAnsi"/>
                <w:b w:val="0"/>
                <w:sz w:val="24"/>
                <w:szCs w:val="24"/>
              </w:rPr>
              <w:t xml:space="preserve">Journal entry 1: </w:t>
            </w:r>
            <w:r w:rsidRPr="00885DBD">
              <w:rPr>
                <w:rFonts w:asciiTheme="majorHAnsi" w:hAnsiTheme="majorHAnsi" w:cstheme="majorHAnsi"/>
                <w:b w:val="0"/>
                <w:color w:val="000000" w:themeColor="text1"/>
                <w:sz w:val="24"/>
                <w:szCs w:val="24"/>
              </w:rPr>
              <w:t>Hello, I’m…</w:t>
            </w:r>
          </w:p>
        </w:tc>
        <w:tc>
          <w:tcPr>
            <w:tcW w:w="1080" w:type="dxa"/>
          </w:tcPr>
          <w:p w14:paraId="780951D3" w14:textId="77777777" w:rsidR="004E7520" w:rsidRPr="00885DBD" w:rsidRDefault="004E7520" w:rsidP="00B00EC8">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10</w:t>
            </w:r>
          </w:p>
        </w:tc>
        <w:tc>
          <w:tcPr>
            <w:tcW w:w="1260" w:type="dxa"/>
          </w:tcPr>
          <w:p w14:paraId="18951034" w14:textId="77777777" w:rsidR="004E7520" w:rsidRPr="00885DBD" w:rsidRDefault="004E7520" w:rsidP="00B00EC8">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w:t>
            </w:r>
          </w:p>
        </w:tc>
        <w:tc>
          <w:tcPr>
            <w:tcW w:w="2070" w:type="dxa"/>
            <w:gridSpan w:val="2"/>
          </w:tcPr>
          <w:p w14:paraId="2A209463" w14:textId="5AC8929C" w:rsidR="004E7520" w:rsidRPr="00885DBD" w:rsidRDefault="009C2AA4" w:rsidP="009C2AA4">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Lucida Sans Unicode" w:hAnsi="Lucida Sans Unicode" w:cs="Lucida Sans Unicode"/>
                <w:color w:val="494C4E"/>
                <w:spacing w:val="3"/>
                <w:sz w:val="22"/>
                <w:shd w:val="clear" w:color="auto" w:fill="FFFFFF"/>
              </w:rPr>
              <w:t>9/7</w:t>
            </w:r>
          </w:p>
        </w:tc>
      </w:tr>
      <w:tr w:rsidR="004E7520" w:rsidRPr="00885DBD" w14:paraId="2BB2C2D8" w14:textId="70B7169C" w:rsidTr="00437E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tcPr>
          <w:p w14:paraId="47F7685A" w14:textId="261F1BE2" w:rsidR="004E7520" w:rsidRPr="00614771" w:rsidRDefault="004E7520" w:rsidP="005327D5">
            <w:pPr>
              <w:pStyle w:val="TableText"/>
              <w:ind w:left="720"/>
              <w:rPr>
                <w:rFonts w:asciiTheme="majorHAnsi" w:hAnsiTheme="majorHAnsi" w:cstheme="majorHAnsi"/>
                <w:sz w:val="24"/>
                <w:szCs w:val="24"/>
              </w:rPr>
            </w:pPr>
            <w:r w:rsidRPr="00614771">
              <w:rPr>
                <w:rFonts w:asciiTheme="majorHAnsi" w:hAnsiTheme="majorHAnsi" w:cstheme="majorHAnsi"/>
                <w:b w:val="0"/>
                <w:sz w:val="24"/>
                <w:szCs w:val="24"/>
              </w:rPr>
              <w:t>Journal entry 2: My home away from home</w:t>
            </w:r>
          </w:p>
        </w:tc>
        <w:tc>
          <w:tcPr>
            <w:tcW w:w="1080" w:type="dxa"/>
          </w:tcPr>
          <w:p w14:paraId="796B2487" w14:textId="77777777" w:rsidR="004E7520" w:rsidRPr="00885DBD" w:rsidRDefault="004E7520"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10</w:t>
            </w:r>
          </w:p>
        </w:tc>
        <w:tc>
          <w:tcPr>
            <w:tcW w:w="1260" w:type="dxa"/>
          </w:tcPr>
          <w:p w14:paraId="1E653519" w14:textId="77777777" w:rsidR="004E7520" w:rsidRPr="00885DBD" w:rsidRDefault="004E7520"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1, 2</w:t>
            </w:r>
          </w:p>
        </w:tc>
        <w:tc>
          <w:tcPr>
            <w:tcW w:w="2070" w:type="dxa"/>
            <w:gridSpan w:val="2"/>
          </w:tcPr>
          <w:p w14:paraId="3AEB61A6" w14:textId="2D5C2BE9" w:rsidR="004E7520" w:rsidRPr="00885DBD" w:rsidRDefault="009C2AA4"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9/21</w:t>
            </w:r>
          </w:p>
        </w:tc>
      </w:tr>
      <w:tr w:rsidR="004E7520" w:rsidRPr="00885DBD" w14:paraId="1D030EB9" w14:textId="0B8CADA2" w:rsidTr="00437EF8">
        <w:trPr>
          <w:trHeight w:val="288"/>
        </w:trPr>
        <w:tc>
          <w:tcPr>
            <w:cnfStyle w:val="001000000000" w:firstRow="0" w:lastRow="0" w:firstColumn="1" w:lastColumn="0" w:oddVBand="0" w:evenVBand="0" w:oddHBand="0" w:evenHBand="0" w:firstRowFirstColumn="0" w:firstRowLastColumn="0" w:lastRowFirstColumn="0" w:lastRowLastColumn="0"/>
            <w:tcW w:w="5760" w:type="dxa"/>
          </w:tcPr>
          <w:p w14:paraId="03E9AC3E" w14:textId="751DA3F3" w:rsidR="004E7520" w:rsidRPr="00614771" w:rsidRDefault="004E7520" w:rsidP="00614771">
            <w:pPr>
              <w:pStyle w:val="TableText"/>
              <w:ind w:left="720"/>
              <w:rPr>
                <w:rFonts w:asciiTheme="majorHAnsi" w:hAnsiTheme="majorHAnsi" w:cstheme="majorHAnsi"/>
                <w:b w:val="0"/>
                <w:sz w:val="24"/>
                <w:szCs w:val="24"/>
              </w:rPr>
            </w:pPr>
            <w:r w:rsidRPr="00614771">
              <w:rPr>
                <w:rFonts w:asciiTheme="majorHAnsi" w:hAnsiTheme="majorHAnsi" w:cstheme="majorHAnsi"/>
                <w:b w:val="0"/>
                <w:sz w:val="24"/>
                <w:szCs w:val="24"/>
              </w:rPr>
              <w:t xml:space="preserve">Journal entry 3: Mid-semester check up </w:t>
            </w:r>
          </w:p>
        </w:tc>
        <w:tc>
          <w:tcPr>
            <w:tcW w:w="1080" w:type="dxa"/>
          </w:tcPr>
          <w:p w14:paraId="36817CD9" w14:textId="77777777" w:rsidR="004E7520" w:rsidRPr="00885DBD" w:rsidRDefault="004E7520" w:rsidP="00B00EC8">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10</w:t>
            </w:r>
          </w:p>
        </w:tc>
        <w:tc>
          <w:tcPr>
            <w:tcW w:w="1260" w:type="dxa"/>
          </w:tcPr>
          <w:p w14:paraId="209F5EC2" w14:textId="77777777" w:rsidR="004E7520" w:rsidRPr="00885DBD" w:rsidRDefault="004E7520" w:rsidP="00B00EC8">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1, 2, 3</w:t>
            </w:r>
          </w:p>
        </w:tc>
        <w:tc>
          <w:tcPr>
            <w:tcW w:w="2070" w:type="dxa"/>
            <w:gridSpan w:val="2"/>
          </w:tcPr>
          <w:p w14:paraId="2EEDC40B" w14:textId="3A7F6806" w:rsidR="004E7520" w:rsidRPr="00885DBD" w:rsidRDefault="009C2AA4" w:rsidP="00B00EC8">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10/12</w:t>
            </w:r>
          </w:p>
        </w:tc>
      </w:tr>
      <w:tr w:rsidR="004E7520" w:rsidRPr="00885DBD" w14:paraId="58AC781D" w14:textId="0B5812F4" w:rsidTr="00437E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tcPr>
          <w:p w14:paraId="1958854F" w14:textId="4A6A63A9" w:rsidR="004E7520" w:rsidRPr="00614771" w:rsidRDefault="004E7520" w:rsidP="005327D5">
            <w:pPr>
              <w:pStyle w:val="TableText"/>
              <w:ind w:left="720"/>
              <w:rPr>
                <w:rFonts w:asciiTheme="majorHAnsi" w:hAnsiTheme="majorHAnsi" w:cstheme="majorHAnsi"/>
                <w:b w:val="0"/>
                <w:sz w:val="24"/>
                <w:szCs w:val="24"/>
              </w:rPr>
            </w:pPr>
            <w:r w:rsidRPr="00614771">
              <w:rPr>
                <w:rFonts w:asciiTheme="majorHAnsi" w:hAnsiTheme="majorHAnsi" w:cstheme="majorHAnsi"/>
                <w:b w:val="0"/>
                <w:sz w:val="24"/>
                <w:szCs w:val="24"/>
              </w:rPr>
              <w:t>Journal entry 4: Academic performance</w:t>
            </w:r>
          </w:p>
        </w:tc>
        <w:tc>
          <w:tcPr>
            <w:tcW w:w="1080" w:type="dxa"/>
          </w:tcPr>
          <w:p w14:paraId="73FEE0B8" w14:textId="77777777" w:rsidR="004E7520" w:rsidRPr="00885DBD" w:rsidRDefault="004E7520"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10</w:t>
            </w:r>
          </w:p>
        </w:tc>
        <w:tc>
          <w:tcPr>
            <w:tcW w:w="1260" w:type="dxa"/>
          </w:tcPr>
          <w:p w14:paraId="13FFD574" w14:textId="77777777" w:rsidR="004E7520" w:rsidRPr="00885DBD" w:rsidRDefault="004E7520"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3</w:t>
            </w:r>
          </w:p>
        </w:tc>
        <w:tc>
          <w:tcPr>
            <w:tcW w:w="2070" w:type="dxa"/>
            <w:gridSpan w:val="2"/>
          </w:tcPr>
          <w:p w14:paraId="4CDBE2DF" w14:textId="13823FE9" w:rsidR="004E7520" w:rsidRPr="00885DBD" w:rsidRDefault="009C2AA4"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11/16</w:t>
            </w:r>
          </w:p>
        </w:tc>
      </w:tr>
      <w:tr w:rsidR="004E7520" w:rsidRPr="00885DBD" w14:paraId="602E6B04" w14:textId="6BCC7A5A" w:rsidTr="00437EF8">
        <w:trPr>
          <w:trHeight w:val="288"/>
        </w:trPr>
        <w:tc>
          <w:tcPr>
            <w:cnfStyle w:val="001000000000" w:firstRow="0" w:lastRow="0" w:firstColumn="1" w:lastColumn="0" w:oddVBand="0" w:evenVBand="0" w:oddHBand="0" w:evenHBand="0" w:firstRowFirstColumn="0" w:firstRowLastColumn="0" w:lastRowFirstColumn="0" w:lastRowLastColumn="0"/>
            <w:tcW w:w="5760" w:type="dxa"/>
          </w:tcPr>
          <w:p w14:paraId="6B88DA7B" w14:textId="77777777" w:rsidR="004E7520" w:rsidRPr="00885DBD" w:rsidRDefault="004E7520" w:rsidP="005327D5">
            <w:pPr>
              <w:pStyle w:val="TableText"/>
              <w:ind w:left="720"/>
              <w:rPr>
                <w:rFonts w:asciiTheme="majorHAnsi" w:hAnsiTheme="majorHAnsi" w:cstheme="majorHAnsi"/>
                <w:b w:val="0"/>
                <w:sz w:val="24"/>
                <w:szCs w:val="24"/>
              </w:rPr>
            </w:pPr>
            <w:r w:rsidRPr="00885DBD">
              <w:rPr>
                <w:rFonts w:asciiTheme="majorHAnsi" w:hAnsiTheme="majorHAnsi" w:cstheme="majorHAnsi"/>
                <w:b w:val="0"/>
                <w:sz w:val="24"/>
                <w:szCs w:val="24"/>
              </w:rPr>
              <w:t>Journal entry 5: Final Reflection</w:t>
            </w:r>
          </w:p>
        </w:tc>
        <w:tc>
          <w:tcPr>
            <w:tcW w:w="1080" w:type="dxa"/>
          </w:tcPr>
          <w:p w14:paraId="7C329ABD" w14:textId="77777777" w:rsidR="004E7520" w:rsidRPr="00885DBD" w:rsidRDefault="004E7520" w:rsidP="00B00EC8">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10</w:t>
            </w:r>
          </w:p>
        </w:tc>
        <w:tc>
          <w:tcPr>
            <w:tcW w:w="1260" w:type="dxa"/>
          </w:tcPr>
          <w:p w14:paraId="3C6740D1" w14:textId="77777777" w:rsidR="004E7520" w:rsidRPr="00885DBD" w:rsidRDefault="004E7520" w:rsidP="00B00EC8">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1, 2, 3</w:t>
            </w:r>
          </w:p>
        </w:tc>
        <w:tc>
          <w:tcPr>
            <w:tcW w:w="2070" w:type="dxa"/>
            <w:gridSpan w:val="2"/>
          </w:tcPr>
          <w:p w14:paraId="1E7EB067" w14:textId="2B4B7C08" w:rsidR="004E7520" w:rsidRPr="00885DBD" w:rsidRDefault="009C2AA4" w:rsidP="00B00EC8">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12/7</w:t>
            </w:r>
          </w:p>
        </w:tc>
      </w:tr>
      <w:tr w:rsidR="004E7520" w:rsidRPr="00885DBD" w14:paraId="4BD09BE5" w14:textId="118973B8" w:rsidTr="00437E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tcPr>
          <w:p w14:paraId="6FCC512A" w14:textId="24A1B38F" w:rsidR="004E7520" w:rsidRPr="00885DBD" w:rsidRDefault="004E7520" w:rsidP="00B00EC8">
            <w:pPr>
              <w:pStyle w:val="TableText"/>
              <w:rPr>
                <w:rFonts w:asciiTheme="majorHAnsi" w:hAnsiTheme="majorHAnsi" w:cstheme="majorHAnsi"/>
                <w:sz w:val="24"/>
                <w:szCs w:val="24"/>
              </w:rPr>
            </w:pPr>
            <w:r w:rsidRPr="00885DBD">
              <w:rPr>
                <w:rFonts w:asciiTheme="majorHAnsi" w:hAnsiTheme="majorHAnsi" w:cstheme="majorHAnsi"/>
                <w:sz w:val="24"/>
                <w:szCs w:val="24"/>
              </w:rPr>
              <w:t>Campus, Community, or Learning Events</w:t>
            </w:r>
            <w:r>
              <w:rPr>
                <w:rFonts w:asciiTheme="majorHAnsi" w:hAnsiTheme="majorHAnsi" w:cstheme="majorHAnsi"/>
                <w:sz w:val="24"/>
                <w:szCs w:val="24"/>
              </w:rPr>
              <w:t xml:space="preserve">: Choose from event listing or MSU website. </w:t>
            </w:r>
            <w:r>
              <w:rPr>
                <w:rFonts w:asciiTheme="majorHAnsi" w:hAnsiTheme="majorHAnsi" w:cstheme="majorHAnsi"/>
                <w:sz w:val="24"/>
                <w:szCs w:val="24"/>
              </w:rPr>
              <w:t>Please write a 1 page word document, 1 inch margins, 12 pt font, about 250 words and submit journal entries to D2L, Assignments</w:t>
            </w:r>
            <w:r w:rsidR="001249A3">
              <w:rPr>
                <w:rFonts w:asciiTheme="majorHAnsi" w:hAnsiTheme="majorHAnsi" w:cstheme="majorHAnsi"/>
                <w:sz w:val="24"/>
                <w:szCs w:val="24"/>
              </w:rPr>
              <w:t xml:space="preserve">. </w:t>
            </w:r>
            <w:r>
              <w:rPr>
                <w:rFonts w:asciiTheme="majorHAnsi" w:hAnsiTheme="majorHAnsi" w:cstheme="majorHAnsi"/>
                <w:sz w:val="24"/>
                <w:szCs w:val="24"/>
              </w:rPr>
              <w:t xml:space="preserve"> Include a picture of you at the event. </w:t>
            </w:r>
          </w:p>
        </w:tc>
        <w:tc>
          <w:tcPr>
            <w:tcW w:w="1080" w:type="dxa"/>
          </w:tcPr>
          <w:p w14:paraId="0C52BADC" w14:textId="77777777" w:rsidR="004E7520" w:rsidRPr="00885DBD" w:rsidRDefault="004E7520"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260" w:type="dxa"/>
          </w:tcPr>
          <w:p w14:paraId="5CD75479" w14:textId="77777777" w:rsidR="004E7520" w:rsidRPr="00885DBD" w:rsidRDefault="004E7520"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2070" w:type="dxa"/>
            <w:gridSpan w:val="2"/>
          </w:tcPr>
          <w:p w14:paraId="61291B1B" w14:textId="77777777" w:rsidR="004E7520" w:rsidRPr="00885DBD" w:rsidRDefault="004E7520" w:rsidP="00B00EC8">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E7520" w:rsidRPr="00885DBD" w14:paraId="1E13339F" w14:textId="7FD23382" w:rsidTr="00437EF8">
        <w:trPr>
          <w:trHeight w:val="288"/>
        </w:trPr>
        <w:tc>
          <w:tcPr>
            <w:cnfStyle w:val="001000000000" w:firstRow="0" w:lastRow="0" w:firstColumn="1" w:lastColumn="0" w:oddVBand="0" w:evenVBand="0" w:oddHBand="0" w:evenHBand="0" w:firstRowFirstColumn="0" w:firstRowLastColumn="0" w:lastRowFirstColumn="0" w:lastRowLastColumn="0"/>
            <w:tcW w:w="5760" w:type="dxa"/>
          </w:tcPr>
          <w:p w14:paraId="1CF97649" w14:textId="77777777" w:rsidR="004E7520" w:rsidRPr="00885DBD" w:rsidRDefault="004E7520" w:rsidP="005327D5">
            <w:pPr>
              <w:pStyle w:val="TableText"/>
              <w:ind w:left="720"/>
              <w:rPr>
                <w:rFonts w:asciiTheme="majorHAnsi" w:hAnsiTheme="majorHAnsi" w:cstheme="majorHAnsi"/>
                <w:b w:val="0"/>
                <w:sz w:val="24"/>
                <w:szCs w:val="24"/>
              </w:rPr>
            </w:pPr>
            <w:r w:rsidRPr="00885DBD">
              <w:rPr>
                <w:rFonts w:asciiTheme="majorHAnsi" w:hAnsiTheme="majorHAnsi" w:cstheme="majorHAnsi"/>
                <w:b w:val="0"/>
                <w:sz w:val="24"/>
                <w:szCs w:val="24"/>
              </w:rPr>
              <w:t>Reflect on a multicultural or diversity event</w:t>
            </w:r>
          </w:p>
        </w:tc>
        <w:tc>
          <w:tcPr>
            <w:tcW w:w="1080" w:type="dxa"/>
          </w:tcPr>
          <w:p w14:paraId="293B9D0C"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10</w:t>
            </w:r>
          </w:p>
        </w:tc>
        <w:tc>
          <w:tcPr>
            <w:tcW w:w="1260" w:type="dxa"/>
          </w:tcPr>
          <w:p w14:paraId="6F04969F"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2</w:t>
            </w:r>
          </w:p>
        </w:tc>
        <w:tc>
          <w:tcPr>
            <w:tcW w:w="2070" w:type="dxa"/>
            <w:gridSpan w:val="2"/>
          </w:tcPr>
          <w:p w14:paraId="3E0F0401" w14:textId="79E1186F" w:rsidR="004E7520" w:rsidRPr="00885DBD" w:rsidRDefault="009C2AA4"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9/28</w:t>
            </w:r>
          </w:p>
        </w:tc>
      </w:tr>
      <w:tr w:rsidR="004E7520" w:rsidRPr="00885DBD" w14:paraId="60988250" w14:textId="344ACC02" w:rsidTr="00437E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tcPr>
          <w:p w14:paraId="1FE0643A" w14:textId="77777777" w:rsidR="009C2AA4" w:rsidRPr="00FB18BB" w:rsidRDefault="009C2AA4" w:rsidP="009C2AA4">
            <w:pPr>
              <w:autoSpaceDE w:val="0"/>
              <w:autoSpaceDN w:val="0"/>
              <w:adjustRightInd w:val="0"/>
              <w:spacing w:after="0"/>
              <w:ind w:left="720"/>
              <w:rPr>
                <w:rFonts w:asciiTheme="majorHAnsi" w:hAnsiTheme="majorHAnsi" w:cstheme="majorHAnsi"/>
                <w:b w:val="0"/>
              </w:rPr>
            </w:pPr>
            <w:r w:rsidRPr="00FB18BB">
              <w:rPr>
                <w:rFonts w:asciiTheme="majorHAnsi" w:hAnsiTheme="majorHAnsi" w:cstheme="majorHAnsi"/>
                <w:b w:val="0"/>
                <w:sz w:val="24"/>
                <w:szCs w:val="24"/>
              </w:rPr>
              <w:t xml:space="preserve">StrengthsQuest assessment &amp; interpretation: </w:t>
            </w:r>
            <w:r>
              <w:rPr>
                <w:rFonts w:asciiTheme="majorHAnsi" w:hAnsiTheme="majorHAnsi" w:cstheme="majorHAnsi"/>
                <w:b w:val="0"/>
              </w:rPr>
              <w:t>W</w:t>
            </w:r>
            <w:r w:rsidRPr="00FB18BB">
              <w:rPr>
                <w:rFonts w:asciiTheme="majorHAnsi" w:hAnsiTheme="majorHAnsi" w:cstheme="majorHAnsi"/>
                <w:b w:val="0"/>
              </w:rPr>
              <w:t xml:space="preserve">rite a 2-page summary of </w:t>
            </w:r>
            <w:r>
              <w:rPr>
                <w:rFonts w:asciiTheme="majorHAnsi" w:hAnsiTheme="majorHAnsi" w:cstheme="majorHAnsi"/>
                <w:b w:val="0"/>
              </w:rPr>
              <w:t>your</w:t>
            </w:r>
            <w:r w:rsidRPr="00FB18BB">
              <w:rPr>
                <w:rFonts w:asciiTheme="majorHAnsi" w:hAnsiTheme="majorHAnsi" w:cstheme="majorHAnsi"/>
                <w:b w:val="0"/>
              </w:rPr>
              <w:t xml:space="preserve"> StrengthsFinder results and how this fits with </w:t>
            </w:r>
            <w:r>
              <w:rPr>
                <w:rFonts w:asciiTheme="majorHAnsi" w:hAnsiTheme="majorHAnsi" w:cstheme="majorHAnsi"/>
                <w:b w:val="0"/>
              </w:rPr>
              <w:t>your</w:t>
            </w:r>
            <w:r w:rsidRPr="00FB18BB">
              <w:rPr>
                <w:rFonts w:asciiTheme="majorHAnsi" w:hAnsiTheme="majorHAnsi" w:cstheme="majorHAnsi"/>
                <w:b w:val="0"/>
              </w:rPr>
              <w:t xml:space="preserve"> academic and career goals.  For this assignment, be sure your response address the following points:</w:t>
            </w:r>
          </w:p>
          <w:p w14:paraId="7E71D8C3" w14:textId="77777777" w:rsidR="009C2AA4" w:rsidRPr="00FB18BB" w:rsidRDefault="009C2AA4" w:rsidP="009C2AA4">
            <w:pPr>
              <w:pStyle w:val="ListParagraph"/>
              <w:numPr>
                <w:ilvl w:val="0"/>
                <w:numId w:val="18"/>
              </w:numPr>
              <w:autoSpaceDE w:val="0"/>
              <w:autoSpaceDN w:val="0"/>
              <w:adjustRightInd w:val="0"/>
              <w:spacing w:after="0"/>
              <w:rPr>
                <w:rFonts w:asciiTheme="majorHAnsi" w:hAnsiTheme="majorHAnsi" w:cstheme="majorHAnsi"/>
                <w:b w:val="0"/>
              </w:rPr>
            </w:pPr>
            <w:r w:rsidRPr="00FB18BB">
              <w:rPr>
                <w:rFonts w:asciiTheme="majorHAnsi" w:hAnsiTheme="majorHAnsi" w:cstheme="majorHAnsi"/>
                <w:b w:val="0"/>
              </w:rPr>
              <w:t>Description of the experience, including both positive and constructive reactions.</w:t>
            </w:r>
          </w:p>
          <w:p w14:paraId="7095ACEB" w14:textId="77777777" w:rsidR="009C2AA4" w:rsidRPr="00FB18BB" w:rsidRDefault="009C2AA4" w:rsidP="009C2AA4">
            <w:pPr>
              <w:pStyle w:val="ListParagraph"/>
              <w:numPr>
                <w:ilvl w:val="0"/>
                <w:numId w:val="18"/>
              </w:numPr>
              <w:autoSpaceDE w:val="0"/>
              <w:autoSpaceDN w:val="0"/>
              <w:adjustRightInd w:val="0"/>
              <w:spacing w:after="0"/>
              <w:rPr>
                <w:rFonts w:asciiTheme="majorHAnsi" w:hAnsiTheme="majorHAnsi" w:cstheme="majorHAnsi"/>
                <w:b w:val="0"/>
              </w:rPr>
            </w:pPr>
            <w:r w:rsidRPr="00FB18BB">
              <w:rPr>
                <w:rFonts w:asciiTheme="majorHAnsi" w:hAnsiTheme="majorHAnsi" w:cstheme="majorHAnsi"/>
                <w:b w:val="0"/>
              </w:rPr>
              <w:t>Discuss class, program, or major choices and rationale for their results.</w:t>
            </w:r>
          </w:p>
          <w:p w14:paraId="61B016ED" w14:textId="048D3C2B" w:rsidR="004E7520" w:rsidRPr="00885DBD" w:rsidRDefault="009C2AA4" w:rsidP="009C2AA4">
            <w:pPr>
              <w:pStyle w:val="TableText"/>
              <w:ind w:left="720"/>
              <w:rPr>
                <w:rFonts w:asciiTheme="majorHAnsi" w:hAnsiTheme="majorHAnsi" w:cstheme="majorHAnsi"/>
                <w:b w:val="0"/>
                <w:sz w:val="24"/>
                <w:szCs w:val="24"/>
              </w:rPr>
            </w:pPr>
            <w:r w:rsidRPr="00FB18BB">
              <w:rPr>
                <w:rFonts w:asciiTheme="majorHAnsi" w:hAnsiTheme="majorHAnsi" w:cstheme="majorHAnsi"/>
                <w:b w:val="0"/>
              </w:rPr>
              <w:t>Discuss possible decision regarding major and relationship to these interests. What resources should be employed to aid with decision-making?</w:t>
            </w:r>
            <w:r>
              <w:rPr>
                <w:rFonts w:asciiTheme="majorHAnsi" w:hAnsiTheme="majorHAnsi" w:cstheme="majorHAnsi"/>
                <w:b w:val="0"/>
                <w:sz w:val="24"/>
                <w:szCs w:val="24"/>
              </w:rPr>
              <w:t xml:space="preserve"> </w:t>
            </w:r>
          </w:p>
        </w:tc>
        <w:tc>
          <w:tcPr>
            <w:tcW w:w="1080" w:type="dxa"/>
          </w:tcPr>
          <w:p w14:paraId="3B6C7CD5" w14:textId="77777777"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10</w:t>
            </w:r>
          </w:p>
        </w:tc>
        <w:tc>
          <w:tcPr>
            <w:tcW w:w="1260" w:type="dxa"/>
          </w:tcPr>
          <w:p w14:paraId="4BFDBF16" w14:textId="77777777"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w:t>
            </w:r>
          </w:p>
        </w:tc>
        <w:tc>
          <w:tcPr>
            <w:tcW w:w="2070" w:type="dxa"/>
            <w:gridSpan w:val="2"/>
          </w:tcPr>
          <w:p w14:paraId="34813741" w14:textId="58625A07" w:rsidR="004E7520" w:rsidRPr="00885DBD" w:rsidRDefault="009C2AA4"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10/26</w:t>
            </w:r>
          </w:p>
        </w:tc>
      </w:tr>
      <w:tr w:rsidR="004E7520" w:rsidRPr="00885DBD" w14:paraId="1860867E" w14:textId="103481D1" w:rsidTr="00437EF8">
        <w:trPr>
          <w:trHeight w:val="288"/>
        </w:trPr>
        <w:tc>
          <w:tcPr>
            <w:cnfStyle w:val="001000000000" w:firstRow="0" w:lastRow="0" w:firstColumn="1" w:lastColumn="0" w:oddVBand="0" w:evenVBand="0" w:oddHBand="0" w:evenHBand="0" w:firstRowFirstColumn="0" w:firstRowLastColumn="0" w:lastRowFirstColumn="0" w:lastRowLastColumn="0"/>
            <w:tcW w:w="5760" w:type="dxa"/>
          </w:tcPr>
          <w:p w14:paraId="55CC104D" w14:textId="2C624074" w:rsidR="004E7520" w:rsidRPr="00885DBD" w:rsidRDefault="004E7520" w:rsidP="009C2AA4">
            <w:pPr>
              <w:pStyle w:val="TableText"/>
              <w:ind w:left="720"/>
              <w:rPr>
                <w:rFonts w:asciiTheme="majorHAnsi" w:hAnsiTheme="majorHAnsi" w:cstheme="majorHAnsi"/>
                <w:b w:val="0"/>
                <w:sz w:val="24"/>
                <w:szCs w:val="24"/>
              </w:rPr>
            </w:pPr>
            <w:r w:rsidRPr="00885DBD">
              <w:rPr>
                <w:rFonts w:asciiTheme="majorHAnsi" w:hAnsiTheme="majorHAnsi" w:cstheme="majorHAnsi"/>
                <w:b w:val="0"/>
                <w:sz w:val="24"/>
                <w:szCs w:val="24"/>
              </w:rPr>
              <w:t>Reflect on an</w:t>
            </w:r>
            <w:r w:rsidR="009C2AA4">
              <w:rPr>
                <w:rFonts w:asciiTheme="majorHAnsi" w:hAnsiTheme="majorHAnsi" w:cstheme="majorHAnsi"/>
                <w:b w:val="0"/>
                <w:sz w:val="24"/>
                <w:szCs w:val="24"/>
              </w:rPr>
              <w:t xml:space="preserve"> </w:t>
            </w:r>
            <w:r w:rsidR="009C2AA4" w:rsidRPr="00885DBD">
              <w:rPr>
                <w:rFonts w:asciiTheme="majorHAnsi" w:hAnsiTheme="majorHAnsi" w:cstheme="majorHAnsi"/>
                <w:b w:val="0"/>
                <w:sz w:val="24"/>
                <w:szCs w:val="24"/>
              </w:rPr>
              <w:t>personal growth event</w:t>
            </w:r>
            <w:r w:rsidRPr="00885DBD">
              <w:rPr>
                <w:rFonts w:asciiTheme="majorHAnsi" w:hAnsiTheme="majorHAnsi" w:cstheme="majorHAnsi"/>
                <w:b w:val="0"/>
                <w:sz w:val="24"/>
                <w:szCs w:val="24"/>
              </w:rPr>
              <w:t xml:space="preserve"> </w:t>
            </w:r>
          </w:p>
        </w:tc>
        <w:tc>
          <w:tcPr>
            <w:tcW w:w="1080" w:type="dxa"/>
          </w:tcPr>
          <w:p w14:paraId="109A40A1"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10</w:t>
            </w:r>
          </w:p>
        </w:tc>
        <w:tc>
          <w:tcPr>
            <w:tcW w:w="1260" w:type="dxa"/>
          </w:tcPr>
          <w:p w14:paraId="08AE0E20"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1, 2, 3</w:t>
            </w:r>
          </w:p>
        </w:tc>
        <w:tc>
          <w:tcPr>
            <w:tcW w:w="2070" w:type="dxa"/>
            <w:gridSpan w:val="2"/>
          </w:tcPr>
          <w:p w14:paraId="4964F56F" w14:textId="1795F613" w:rsidR="004E7520" w:rsidRPr="00885DBD" w:rsidRDefault="009C2AA4"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11/2</w:t>
            </w:r>
          </w:p>
        </w:tc>
      </w:tr>
      <w:tr w:rsidR="004E7520" w:rsidRPr="00885DBD" w14:paraId="76E771F8" w14:textId="4AA2B31D" w:rsidTr="00437E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tcPr>
          <w:p w14:paraId="4A145156" w14:textId="1A61F11F" w:rsidR="004E7520" w:rsidRPr="00FB18BB" w:rsidRDefault="009C2AA4" w:rsidP="009C2AA4">
            <w:pPr>
              <w:pStyle w:val="ListParagraph"/>
              <w:autoSpaceDE w:val="0"/>
              <w:autoSpaceDN w:val="0"/>
              <w:adjustRightInd w:val="0"/>
              <w:spacing w:after="0"/>
              <w:rPr>
                <w:rFonts w:asciiTheme="majorHAnsi" w:hAnsiTheme="majorHAnsi" w:cstheme="majorHAnsi"/>
                <w:b w:val="0"/>
              </w:rPr>
            </w:pPr>
            <w:r w:rsidRPr="00885DBD">
              <w:rPr>
                <w:rFonts w:asciiTheme="majorHAnsi" w:hAnsiTheme="majorHAnsi" w:cstheme="majorHAnsi"/>
                <w:b w:val="0"/>
                <w:sz w:val="24"/>
                <w:szCs w:val="24"/>
              </w:rPr>
              <w:t>Reflect on a</w:t>
            </w:r>
            <w:r>
              <w:rPr>
                <w:rFonts w:asciiTheme="majorHAnsi" w:hAnsiTheme="majorHAnsi" w:cstheme="majorHAnsi"/>
                <w:b w:val="0"/>
                <w:sz w:val="24"/>
                <w:szCs w:val="24"/>
              </w:rPr>
              <w:t>n</w:t>
            </w:r>
            <w:r w:rsidRPr="00885DBD">
              <w:rPr>
                <w:rFonts w:asciiTheme="majorHAnsi" w:hAnsiTheme="majorHAnsi" w:cstheme="majorHAnsi"/>
                <w:b w:val="0"/>
                <w:sz w:val="24"/>
                <w:szCs w:val="24"/>
              </w:rPr>
              <w:t xml:space="preserve"> event of your choice</w:t>
            </w:r>
          </w:p>
        </w:tc>
        <w:tc>
          <w:tcPr>
            <w:tcW w:w="1080" w:type="dxa"/>
          </w:tcPr>
          <w:p w14:paraId="0881279D" w14:textId="77777777"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10</w:t>
            </w:r>
          </w:p>
        </w:tc>
        <w:tc>
          <w:tcPr>
            <w:tcW w:w="1260" w:type="dxa"/>
          </w:tcPr>
          <w:p w14:paraId="5DD95D91" w14:textId="77777777"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w:t>
            </w:r>
          </w:p>
        </w:tc>
        <w:tc>
          <w:tcPr>
            <w:tcW w:w="2070" w:type="dxa"/>
            <w:gridSpan w:val="2"/>
          </w:tcPr>
          <w:p w14:paraId="5EBE4583" w14:textId="5A9D3500" w:rsidR="004E7520" w:rsidRPr="00885DBD" w:rsidRDefault="009C2AA4"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11/23</w:t>
            </w:r>
          </w:p>
        </w:tc>
      </w:tr>
      <w:tr w:rsidR="004E7520" w:rsidRPr="00885DBD" w14:paraId="1C23D93E" w14:textId="2D221B53" w:rsidTr="00437EF8">
        <w:trPr>
          <w:trHeight w:val="288"/>
        </w:trPr>
        <w:tc>
          <w:tcPr>
            <w:cnfStyle w:val="001000000000" w:firstRow="0" w:lastRow="0" w:firstColumn="1" w:lastColumn="0" w:oddVBand="0" w:evenVBand="0" w:oddHBand="0" w:evenHBand="0" w:firstRowFirstColumn="0" w:firstRowLastColumn="0" w:lastRowFirstColumn="0" w:lastRowLastColumn="0"/>
            <w:tcW w:w="5760" w:type="dxa"/>
          </w:tcPr>
          <w:p w14:paraId="280C1F52" w14:textId="77777777" w:rsidR="004E7520" w:rsidRPr="00885DBD" w:rsidRDefault="004E7520" w:rsidP="00295636">
            <w:pPr>
              <w:pStyle w:val="TableText"/>
              <w:rPr>
                <w:rFonts w:asciiTheme="majorHAnsi" w:hAnsiTheme="majorHAnsi" w:cstheme="majorHAnsi"/>
                <w:sz w:val="24"/>
                <w:szCs w:val="24"/>
              </w:rPr>
            </w:pPr>
            <w:r w:rsidRPr="00885DBD">
              <w:rPr>
                <w:rFonts w:asciiTheme="majorHAnsi" w:hAnsiTheme="majorHAnsi" w:cstheme="majorHAnsi"/>
                <w:sz w:val="24"/>
                <w:szCs w:val="24"/>
              </w:rPr>
              <w:t>Activities</w:t>
            </w:r>
          </w:p>
        </w:tc>
        <w:tc>
          <w:tcPr>
            <w:tcW w:w="1080" w:type="dxa"/>
          </w:tcPr>
          <w:p w14:paraId="741A59BD"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1260" w:type="dxa"/>
          </w:tcPr>
          <w:p w14:paraId="31F19668"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2070" w:type="dxa"/>
            <w:gridSpan w:val="2"/>
          </w:tcPr>
          <w:p w14:paraId="107F0FDA"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E7520" w:rsidRPr="00885DBD" w14:paraId="6EBF7223" w14:textId="632AEFE6" w:rsidTr="00437E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tcPr>
          <w:p w14:paraId="2651E19D" w14:textId="77777777" w:rsidR="004E7520" w:rsidRPr="00885DBD" w:rsidRDefault="004E7520" w:rsidP="005327D5">
            <w:pPr>
              <w:pStyle w:val="TableText"/>
              <w:ind w:left="720"/>
              <w:rPr>
                <w:rFonts w:asciiTheme="majorHAnsi" w:hAnsiTheme="majorHAnsi" w:cstheme="majorHAnsi"/>
                <w:b w:val="0"/>
                <w:sz w:val="24"/>
                <w:szCs w:val="24"/>
              </w:rPr>
            </w:pPr>
            <w:r w:rsidRPr="00885DBD">
              <w:rPr>
                <w:rFonts w:asciiTheme="majorHAnsi" w:hAnsiTheme="majorHAnsi" w:cstheme="majorHAnsi"/>
                <w:b w:val="0"/>
                <w:sz w:val="24"/>
                <w:szCs w:val="24"/>
              </w:rPr>
              <w:t>Library tour</w:t>
            </w:r>
          </w:p>
        </w:tc>
        <w:tc>
          <w:tcPr>
            <w:tcW w:w="1080" w:type="dxa"/>
          </w:tcPr>
          <w:p w14:paraId="2E48FF74" w14:textId="77777777"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10</w:t>
            </w:r>
          </w:p>
        </w:tc>
        <w:tc>
          <w:tcPr>
            <w:tcW w:w="1260" w:type="dxa"/>
          </w:tcPr>
          <w:p w14:paraId="417CE08E" w14:textId="77777777"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3</w:t>
            </w:r>
          </w:p>
        </w:tc>
        <w:tc>
          <w:tcPr>
            <w:tcW w:w="2070" w:type="dxa"/>
            <w:gridSpan w:val="2"/>
          </w:tcPr>
          <w:p w14:paraId="014224EC" w14:textId="77777777"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E7520" w:rsidRPr="00885DBD" w14:paraId="48410858" w14:textId="5B3C1674" w:rsidTr="00437EF8">
        <w:trPr>
          <w:trHeight w:val="288"/>
        </w:trPr>
        <w:tc>
          <w:tcPr>
            <w:cnfStyle w:val="001000000000" w:firstRow="0" w:lastRow="0" w:firstColumn="1" w:lastColumn="0" w:oddVBand="0" w:evenVBand="0" w:oddHBand="0" w:evenHBand="0" w:firstRowFirstColumn="0" w:firstRowLastColumn="0" w:lastRowFirstColumn="0" w:lastRowLastColumn="0"/>
            <w:tcW w:w="5760" w:type="dxa"/>
          </w:tcPr>
          <w:p w14:paraId="418A9EA7" w14:textId="66EA40C6" w:rsidR="004E7520" w:rsidRPr="004E7520" w:rsidRDefault="004E7520" w:rsidP="00FB18BB">
            <w:pPr>
              <w:autoSpaceDE w:val="0"/>
              <w:autoSpaceDN w:val="0"/>
              <w:adjustRightInd w:val="0"/>
              <w:spacing w:after="0"/>
              <w:ind w:left="720"/>
              <w:rPr>
                <w:rFonts w:asciiTheme="majorHAnsi" w:hAnsiTheme="majorHAnsi" w:cstheme="majorHAnsi"/>
                <w:b w:val="0"/>
                <w:szCs w:val="20"/>
              </w:rPr>
            </w:pPr>
            <w:r w:rsidRPr="004E7520">
              <w:rPr>
                <w:rFonts w:asciiTheme="majorHAnsi" w:hAnsiTheme="majorHAnsi" w:cstheme="majorHAnsi"/>
                <w:b w:val="0"/>
                <w:sz w:val="24"/>
                <w:szCs w:val="24"/>
              </w:rPr>
              <w:t>Academic Advising:</w:t>
            </w:r>
            <w:r w:rsidRPr="004E7520">
              <w:rPr>
                <w:rFonts w:asciiTheme="majorHAnsi" w:hAnsiTheme="majorHAnsi" w:cstheme="majorHAnsi"/>
                <w:b w:val="0"/>
                <w:szCs w:val="20"/>
              </w:rPr>
              <w:t xml:space="preserve"> Students will meet with their academic advisor, explore their degree audit report, and think about the various careers they would like to pursue. </w:t>
            </w:r>
            <w:r w:rsidR="009C2AA4">
              <w:rPr>
                <w:rFonts w:asciiTheme="majorHAnsi" w:hAnsiTheme="majorHAnsi" w:cstheme="majorHAnsi"/>
                <w:b w:val="0"/>
                <w:szCs w:val="20"/>
              </w:rPr>
              <w:t xml:space="preserve">Submit </w:t>
            </w:r>
            <w:r w:rsidRPr="004E7520">
              <w:rPr>
                <w:rFonts w:asciiTheme="majorHAnsi" w:hAnsiTheme="majorHAnsi" w:cstheme="majorHAnsi"/>
                <w:b w:val="0"/>
                <w:szCs w:val="20"/>
              </w:rPr>
              <w:t xml:space="preserve"> </w:t>
            </w:r>
          </w:p>
        </w:tc>
        <w:tc>
          <w:tcPr>
            <w:tcW w:w="1080" w:type="dxa"/>
          </w:tcPr>
          <w:p w14:paraId="7DF542E8"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10</w:t>
            </w:r>
          </w:p>
        </w:tc>
        <w:tc>
          <w:tcPr>
            <w:tcW w:w="1260" w:type="dxa"/>
          </w:tcPr>
          <w:p w14:paraId="4514C11B"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3</w:t>
            </w:r>
          </w:p>
        </w:tc>
        <w:tc>
          <w:tcPr>
            <w:tcW w:w="2070" w:type="dxa"/>
            <w:gridSpan w:val="2"/>
          </w:tcPr>
          <w:p w14:paraId="2B3657F4"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E7520" w:rsidRPr="00885DBD" w14:paraId="74F84941" w14:textId="40A6C69C" w:rsidTr="00437EF8">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5760" w:type="dxa"/>
          </w:tcPr>
          <w:p w14:paraId="01E9E227" w14:textId="77777777" w:rsidR="004E7520" w:rsidRPr="00885DBD" w:rsidRDefault="004E7520" w:rsidP="00295636">
            <w:pPr>
              <w:pStyle w:val="TableText"/>
              <w:rPr>
                <w:rFonts w:asciiTheme="majorHAnsi" w:hAnsiTheme="majorHAnsi" w:cstheme="majorHAnsi"/>
                <w:sz w:val="24"/>
                <w:szCs w:val="24"/>
              </w:rPr>
            </w:pPr>
            <w:r w:rsidRPr="00885DBD">
              <w:rPr>
                <w:rFonts w:asciiTheme="majorHAnsi" w:hAnsiTheme="majorHAnsi" w:cstheme="majorHAnsi"/>
                <w:sz w:val="24"/>
                <w:szCs w:val="24"/>
              </w:rPr>
              <w:t>Personal Responsibility</w:t>
            </w:r>
          </w:p>
        </w:tc>
        <w:tc>
          <w:tcPr>
            <w:tcW w:w="1080" w:type="dxa"/>
          </w:tcPr>
          <w:p w14:paraId="04959EE7" w14:textId="77777777"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260" w:type="dxa"/>
          </w:tcPr>
          <w:p w14:paraId="7AFDC840" w14:textId="77777777"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2070" w:type="dxa"/>
            <w:gridSpan w:val="2"/>
          </w:tcPr>
          <w:p w14:paraId="591E2536" w14:textId="77777777"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4E7520" w:rsidRPr="00885DBD" w14:paraId="10272EFD" w14:textId="1A459551" w:rsidTr="00437EF8">
        <w:trPr>
          <w:trHeight w:val="288"/>
        </w:trPr>
        <w:tc>
          <w:tcPr>
            <w:cnfStyle w:val="001000000000" w:firstRow="0" w:lastRow="0" w:firstColumn="1" w:lastColumn="0" w:oddVBand="0" w:evenVBand="0" w:oddHBand="0" w:evenHBand="0" w:firstRowFirstColumn="0" w:firstRowLastColumn="0" w:lastRowFirstColumn="0" w:lastRowLastColumn="0"/>
            <w:tcW w:w="5760" w:type="dxa"/>
          </w:tcPr>
          <w:p w14:paraId="741F4A01" w14:textId="29440700" w:rsidR="004E7520" w:rsidRPr="00885DBD" w:rsidRDefault="004E7520" w:rsidP="009C2AA4">
            <w:pPr>
              <w:pStyle w:val="TableText"/>
              <w:ind w:left="720"/>
              <w:rPr>
                <w:rFonts w:asciiTheme="majorHAnsi" w:hAnsiTheme="majorHAnsi" w:cstheme="majorHAnsi"/>
                <w:b w:val="0"/>
                <w:sz w:val="24"/>
                <w:szCs w:val="24"/>
              </w:rPr>
            </w:pPr>
            <w:r w:rsidRPr="00885DBD">
              <w:rPr>
                <w:rFonts w:asciiTheme="majorHAnsi" w:hAnsiTheme="majorHAnsi" w:cstheme="majorHAnsi"/>
                <w:b w:val="0"/>
                <w:sz w:val="24"/>
                <w:szCs w:val="24"/>
              </w:rPr>
              <w:t xml:space="preserve">Attendance </w:t>
            </w:r>
            <w:r w:rsidR="009C2AA4">
              <w:rPr>
                <w:rFonts w:asciiTheme="majorHAnsi" w:hAnsiTheme="majorHAnsi" w:cstheme="majorHAnsi"/>
                <w:b w:val="0"/>
                <w:sz w:val="24"/>
                <w:szCs w:val="24"/>
              </w:rPr>
              <w:t xml:space="preserve">and participation </w:t>
            </w:r>
            <w:r w:rsidRPr="00885DBD">
              <w:rPr>
                <w:rFonts w:asciiTheme="majorHAnsi" w:hAnsiTheme="majorHAnsi" w:cstheme="majorHAnsi"/>
                <w:b w:val="0"/>
                <w:sz w:val="24"/>
                <w:szCs w:val="24"/>
              </w:rPr>
              <w:t>at</w:t>
            </w:r>
            <w:r w:rsidR="009C2AA4">
              <w:rPr>
                <w:rFonts w:asciiTheme="majorHAnsi" w:hAnsiTheme="majorHAnsi" w:cstheme="majorHAnsi"/>
                <w:b w:val="0"/>
                <w:sz w:val="24"/>
                <w:szCs w:val="24"/>
              </w:rPr>
              <w:t xml:space="preserve"> FYS Cohort meetings (5 pts x 15 </w:t>
            </w:r>
            <w:r w:rsidRPr="00885DBD">
              <w:rPr>
                <w:rFonts w:asciiTheme="majorHAnsi" w:hAnsiTheme="majorHAnsi" w:cstheme="majorHAnsi"/>
                <w:b w:val="0"/>
                <w:sz w:val="24"/>
                <w:szCs w:val="24"/>
              </w:rPr>
              <w:t xml:space="preserve"> meetings)</w:t>
            </w:r>
          </w:p>
        </w:tc>
        <w:tc>
          <w:tcPr>
            <w:tcW w:w="1080" w:type="dxa"/>
          </w:tcPr>
          <w:p w14:paraId="6F671141" w14:textId="4B963D22"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7</w:t>
            </w:r>
            <w:r w:rsidR="009C2AA4">
              <w:rPr>
                <w:rFonts w:asciiTheme="majorHAnsi" w:hAnsiTheme="majorHAnsi" w:cstheme="majorHAnsi"/>
                <w:sz w:val="24"/>
                <w:szCs w:val="24"/>
              </w:rPr>
              <w:t>5</w:t>
            </w:r>
          </w:p>
        </w:tc>
        <w:tc>
          <w:tcPr>
            <w:tcW w:w="1260" w:type="dxa"/>
          </w:tcPr>
          <w:p w14:paraId="600DE56B"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r w:rsidRPr="00885DBD">
              <w:rPr>
                <w:rFonts w:asciiTheme="majorHAnsi" w:hAnsiTheme="majorHAnsi" w:cstheme="majorHAnsi"/>
                <w:sz w:val="24"/>
                <w:szCs w:val="24"/>
              </w:rPr>
              <w:t>1, 2, 3</w:t>
            </w:r>
          </w:p>
        </w:tc>
        <w:tc>
          <w:tcPr>
            <w:tcW w:w="2070" w:type="dxa"/>
            <w:gridSpan w:val="2"/>
          </w:tcPr>
          <w:p w14:paraId="7A7DF247" w14:textId="77777777" w:rsidR="004E7520" w:rsidRPr="00885DBD" w:rsidRDefault="004E7520" w:rsidP="00295636">
            <w:pPr>
              <w:pStyle w:val="TableText"/>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4E7520" w:rsidRPr="00885DBD" w14:paraId="4E2A6BDF" w14:textId="77777777" w:rsidTr="00437EF8">
        <w:trPr>
          <w:gridAfter w:val="1"/>
          <w:cnfStyle w:val="000000100000" w:firstRow="0" w:lastRow="0" w:firstColumn="0" w:lastColumn="0" w:oddVBand="0" w:evenVBand="0" w:oddHBand="1" w:evenHBand="0" w:firstRowFirstColumn="0" w:firstRowLastColumn="0" w:lastRowFirstColumn="0" w:lastRowLastColumn="0"/>
          <w:wAfter w:w="630" w:type="dxa"/>
          <w:trHeight w:val="288"/>
        </w:trPr>
        <w:tc>
          <w:tcPr>
            <w:cnfStyle w:val="001000000000" w:firstRow="0" w:lastRow="0" w:firstColumn="1" w:lastColumn="0" w:oddVBand="0" w:evenVBand="0" w:oddHBand="0" w:evenHBand="0" w:firstRowFirstColumn="0" w:firstRowLastColumn="0" w:lastRowFirstColumn="0" w:lastRowLastColumn="0"/>
            <w:tcW w:w="5760" w:type="dxa"/>
          </w:tcPr>
          <w:p w14:paraId="750DA26E" w14:textId="04F77B8E" w:rsidR="004E7520" w:rsidRPr="00885DBD" w:rsidRDefault="004E7520" w:rsidP="006769FF">
            <w:pPr>
              <w:pStyle w:val="TableText"/>
              <w:rPr>
                <w:rFonts w:asciiTheme="majorHAnsi" w:hAnsiTheme="majorHAnsi" w:cstheme="majorHAnsi"/>
                <w:sz w:val="24"/>
                <w:szCs w:val="24"/>
              </w:rPr>
            </w:pPr>
            <w:r>
              <w:rPr>
                <w:rFonts w:asciiTheme="majorHAnsi" w:hAnsiTheme="majorHAnsi" w:cstheme="majorHAnsi"/>
                <w:sz w:val="24"/>
                <w:szCs w:val="24"/>
              </w:rPr>
              <w:t>Total Points</w:t>
            </w:r>
          </w:p>
        </w:tc>
        <w:tc>
          <w:tcPr>
            <w:tcW w:w="1080" w:type="dxa"/>
          </w:tcPr>
          <w:p w14:paraId="271D49BA" w14:textId="153FC925" w:rsidR="004E7520" w:rsidRPr="00885DBD" w:rsidRDefault="009C2AA4"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r>
              <w:rPr>
                <w:rFonts w:asciiTheme="majorHAnsi" w:hAnsiTheme="majorHAnsi" w:cstheme="majorHAnsi"/>
                <w:sz w:val="24"/>
                <w:szCs w:val="24"/>
              </w:rPr>
              <w:t>185</w:t>
            </w:r>
          </w:p>
        </w:tc>
        <w:tc>
          <w:tcPr>
            <w:tcW w:w="1260" w:type="dxa"/>
          </w:tcPr>
          <w:p w14:paraId="409B0205" w14:textId="77777777"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1440" w:type="dxa"/>
          </w:tcPr>
          <w:p w14:paraId="29A23079" w14:textId="03146608" w:rsidR="004E7520" w:rsidRPr="00885DBD" w:rsidRDefault="004E7520" w:rsidP="00295636">
            <w:pPr>
              <w:pStyle w:val="TableText"/>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bl>
    <w:p w14:paraId="10C844D1" w14:textId="77777777" w:rsidR="002321D9" w:rsidRDefault="002321D9" w:rsidP="002321D9">
      <w:pPr>
        <w:rPr>
          <w:rFonts w:ascii="Times New Roman" w:hAnsi="Times New Roman"/>
          <w:b/>
          <w:bCs/>
        </w:rPr>
      </w:pPr>
    </w:p>
    <w:p w14:paraId="54AC536A" w14:textId="77777777" w:rsidR="002321D9" w:rsidRDefault="002321D9" w:rsidP="002321D9">
      <w:pPr>
        <w:rPr>
          <w:rFonts w:ascii="Times New Roman" w:hAnsi="Times New Roman"/>
          <w:b/>
          <w:bCs/>
        </w:rPr>
      </w:pPr>
    </w:p>
    <w:p w14:paraId="5C70A333" w14:textId="77777777" w:rsidR="002321D9" w:rsidRDefault="002321D9" w:rsidP="002321D9">
      <w:pPr>
        <w:rPr>
          <w:rFonts w:ascii="Times New Roman" w:hAnsi="Times New Roman"/>
          <w:b/>
          <w:bCs/>
        </w:rPr>
      </w:pPr>
    </w:p>
    <w:p w14:paraId="556C6FCE" w14:textId="77777777" w:rsidR="002321D9" w:rsidRDefault="002321D9" w:rsidP="002321D9">
      <w:pPr>
        <w:rPr>
          <w:rFonts w:ascii="Times New Roman" w:hAnsi="Times New Roman"/>
          <w:b/>
          <w:bCs/>
        </w:rPr>
      </w:pPr>
    </w:p>
    <w:p w14:paraId="679B91D9" w14:textId="1D79A0BF" w:rsidR="002321D9" w:rsidRDefault="002321D9" w:rsidP="002321D9">
      <w:pPr>
        <w:rPr>
          <w:rFonts w:ascii="Times New Roman" w:hAnsi="Times New Roman"/>
          <w:bCs/>
        </w:rPr>
      </w:pPr>
      <w:r w:rsidRPr="00D04EB7">
        <w:rPr>
          <w:rFonts w:ascii="Times New Roman" w:hAnsi="Times New Roman"/>
          <w:b/>
          <w:bCs/>
        </w:rPr>
        <w:t>Grading Scale</w:t>
      </w:r>
      <w:r>
        <w:rPr>
          <w:rFonts w:ascii="Times New Roman" w:hAnsi="Times New Roman"/>
          <w:b/>
          <w:bCs/>
        </w:rPr>
        <w:t xml:space="preserve">: </w:t>
      </w:r>
      <w:r w:rsidRPr="00D04EB7">
        <w:rPr>
          <w:rFonts w:ascii="Times New Roman" w:hAnsi="Times New Roman"/>
          <w:b/>
          <w:bCs/>
          <w:szCs w:val="20"/>
        </w:rPr>
        <w:t xml:space="preserve">Final percentages will </w:t>
      </w:r>
      <w:r w:rsidRPr="00D04EB7">
        <w:rPr>
          <w:rFonts w:ascii="Times New Roman" w:hAnsi="Times New Roman"/>
          <w:b/>
          <w:bCs/>
          <w:szCs w:val="20"/>
          <w:u w:val="single"/>
        </w:rPr>
        <w:t>not</w:t>
      </w:r>
      <w:r w:rsidRPr="00D04EB7">
        <w:rPr>
          <w:rFonts w:ascii="Times New Roman" w:hAnsi="Times New Roman"/>
          <w:b/>
          <w:bCs/>
          <w:szCs w:val="20"/>
        </w:rPr>
        <w:t xml:space="preserve"> be rounded up for final grades.</w:t>
      </w:r>
    </w:p>
    <w:p w14:paraId="166DE98A" w14:textId="77777777" w:rsidR="002321D9" w:rsidRDefault="002321D9" w:rsidP="002321D9">
      <w:pPr>
        <w:spacing w:after="0" w:line="240" w:lineRule="auto"/>
        <w:rPr>
          <w:rFonts w:ascii="Times New Roman" w:hAnsi="Times New Roman"/>
          <w:bCs/>
        </w:rPr>
        <w:sectPr w:rsidR="002321D9" w:rsidSect="002321D9">
          <w:headerReference w:type="even" r:id="rId11"/>
          <w:footerReference w:type="even" r:id="rId12"/>
          <w:footerReference w:type="default" r:id="rId13"/>
          <w:pgSz w:w="12240" w:h="15840"/>
          <w:pgMar w:top="720" w:right="1080" w:bottom="720" w:left="1080" w:header="0" w:footer="720" w:gutter="0"/>
          <w:pgNumType w:start="1"/>
          <w:cols w:space="720"/>
          <w:titlePg/>
          <w:docGrid w:linePitch="272"/>
        </w:sectPr>
      </w:pPr>
    </w:p>
    <w:p w14:paraId="1268945C" w14:textId="4ECC8096" w:rsidR="002321D9" w:rsidRPr="00D04EB7" w:rsidRDefault="002321D9" w:rsidP="002321D9">
      <w:pPr>
        <w:spacing w:after="0" w:line="240" w:lineRule="auto"/>
        <w:rPr>
          <w:rFonts w:ascii="Times New Roman" w:hAnsi="Times New Roman"/>
          <w:bCs/>
        </w:rPr>
      </w:pPr>
      <w:r>
        <w:rPr>
          <w:rFonts w:ascii="Times New Roman" w:hAnsi="Times New Roman"/>
          <w:bCs/>
        </w:rPr>
        <w:t xml:space="preserve">A+  </w:t>
      </w:r>
      <w:r>
        <w:rPr>
          <w:rFonts w:ascii="Times New Roman" w:hAnsi="Times New Roman"/>
          <w:bCs/>
        </w:rPr>
        <w:tab/>
        <w:t>97 - 100</w:t>
      </w:r>
      <w:r>
        <w:rPr>
          <w:rFonts w:ascii="Times New Roman" w:hAnsi="Times New Roman"/>
          <w:bCs/>
        </w:rPr>
        <w:tab/>
      </w:r>
      <w:r>
        <w:rPr>
          <w:rFonts w:ascii="Times New Roman" w:hAnsi="Times New Roman"/>
          <w:bCs/>
        </w:rPr>
        <w:tab/>
      </w:r>
    </w:p>
    <w:p w14:paraId="51104D09" w14:textId="77777777" w:rsidR="002321D9" w:rsidRPr="00D04EB7" w:rsidRDefault="002321D9" w:rsidP="002321D9">
      <w:pPr>
        <w:spacing w:after="0" w:line="240" w:lineRule="auto"/>
        <w:rPr>
          <w:rFonts w:ascii="Times New Roman" w:hAnsi="Times New Roman"/>
          <w:bCs/>
        </w:rPr>
      </w:pPr>
      <w:r w:rsidRPr="00D04EB7">
        <w:rPr>
          <w:rFonts w:ascii="Times New Roman" w:hAnsi="Times New Roman"/>
          <w:bCs/>
        </w:rPr>
        <w:t xml:space="preserve">A   </w:t>
      </w:r>
      <w:r w:rsidRPr="00D04EB7">
        <w:rPr>
          <w:rFonts w:ascii="Times New Roman" w:hAnsi="Times New Roman"/>
          <w:bCs/>
        </w:rPr>
        <w:tab/>
        <w:t>93 – 96</w:t>
      </w:r>
      <w:r w:rsidRPr="00D04EB7">
        <w:rPr>
          <w:rFonts w:ascii="Times New Roman" w:hAnsi="Times New Roman"/>
          <w:bCs/>
        </w:rPr>
        <w:tab/>
      </w:r>
      <w:r w:rsidRPr="00D04EB7">
        <w:rPr>
          <w:rFonts w:ascii="Times New Roman" w:hAnsi="Times New Roman"/>
          <w:bCs/>
        </w:rPr>
        <w:tab/>
      </w:r>
    </w:p>
    <w:p w14:paraId="79683446" w14:textId="77777777" w:rsidR="002321D9" w:rsidRPr="00D04EB7" w:rsidRDefault="002321D9" w:rsidP="002321D9">
      <w:pPr>
        <w:spacing w:after="0" w:line="240" w:lineRule="auto"/>
        <w:rPr>
          <w:rFonts w:ascii="Times New Roman" w:hAnsi="Times New Roman"/>
          <w:bCs/>
        </w:rPr>
      </w:pPr>
      <w:r w:rsidRPr="00D04EB7">
        <w:rPr>
          <w:rFonts w:ascii="Times New Roman" w:hAnsi="Times New Roman"/>
          <w:bCs/>
        </w:rPr>
        <w:t xml:space="preserve">A- </w:t>
      </w:r>
      <w:r w:rsidRPr="00D04EB7">
        <w:rPr>
          <w:rFonts w:ascii="Times New Roman" w:hAnsi="Times New Roman"/>
          <w:bCs/>
        </w:rPr>
        <w:tab/>
        <w:t>90 – 92</w:t>
      </w:r>
      <w:r w:rsidRPr="00D04EB7">
        <w:rPr>
          <w:rFonts w:ascii="Times New Roman" w:hAnsi="Times New Roman"/>
          <w:bCs/>
        </w:rPr>
        <w:tab/>
      </w:r>
      <w:r w:rsidRPr="00D04EB7">
        <w:rPr>
          <w:rFonts w:ascii="Times New Roman" w:hAnsi="Times New Roman"/>
          <w:bCs/>
        </w:rPr>
        <w:tab/>
      </w:r>
    </w:p>
    <w:p w14:paraId="7A0EF103" w14:textId="0341E026" w:rsidR="002321D9" w:rsidRDefault="002321D9" w:rsidP="002321D9">
      <w:pPr>
        <w:spacing w:after="0" w:line="240" w:lineRule="auto"/>
        <w:rPr>
          <w:rFonts w:ascii="Times New Roman" w:hAnsi="Times New Roman"/>
          <w:bCs/>
        </w:rPr>
      </w:pPr>
      <w:r w:rsidRPr="00D04EB7">
        <w:rPr>
          <w:rFonts w:ascii="Times New Roman" w:hAnsi="Times New Roman"/>
          <w:bCs/>
        </w:rPr>
        <w:t xml:space="preserve">B+ </w:t>
      </w:r>
      <w:r w:rsidRPr="00D04EB7">
        <w:rPr>
          <w:rFonts w:ascii="Times New Roman" w:hAnsi="Times New Roman"/>
          <w:bCs/>
        </w:rPr>
        <w:tab/>
        <w:t>87 -  89</w:t>
      </w:r>
      <w:r w:rsidRPr="00D04EB7">
        <w:rPr>
          <w:rFonts w:ascii="Times New Roman" w:hAnsi="Times New Roman"/>
          <w:bCs/>
        </w:rPr>
        <w:tab/>
      </w:r>
    </w:p>
    <w:p w14:paraId="2A40FE1F" w14:textId="77777777" w:rsidR="002321D9" w:rsidRPr="00D04EB7" w:rsidRDefault="002321D9" w:rsidP="002321D9">
      <w:pPr>
        <w:spacing w:after="0" w:line="240" w:lineRule="auto"/>
        <w:rPr>
          <w:rFonts w:ascii="Times New Roman" w:hAnsi="Times New Roman"/>
          <w:bCs/>
        </w:rPr>
      </w:pPr>
      <w:r w:rsidRPr="00D04EB7">
        <w:rPr>
          <w:rFonts w:ascii="Times New Roman" w:hAnsi="Times New Roman"/>
          <w:bCs/>
        </w:rPr>
        <w:t xml:space="preserve">B </w:t>
      </w:r>
      <w:r w:rsidRPr="00D04EB7">
        <w:rPr>
          <w:rFonts w:ascii="Times New Roman" w:hAnsi="Times New Roman"/>
          <w:bCs/>
        </w:rPr>
        <w:tab/>
        <w:t>83 -  86</w:t>
      </w:r>
      <w:r w:rsidRPr="00D04EB7">
        <w:rPr>
          <w:rFonts w:ascii="Times New Roman" w:hAnsi="Times New Roman"/>
          <w:bCs/>
        </w:rPr>
        <w:tab/>
      </w:r>
      <w:r w:rsidRPr="00D04EB7">
        <w:rPr>
          <w:rFonts w:ascii="Times New Roman" w:hAnsi="Times New Roman"/>
          <w:bCs/>
        </w:rPr>
        <w:tab/>
      </w:r>
    </w:p>
    <w:p w14:paraId="1A61B2D2" w14:textId="77777777" w:rsidR="002321D9" w:rsidRDefault="002321D9" w:rsidP="002321D9">
      <w:pPr>
        <w:spacing w:after="0" w:line="240" w:lineRule="auto"/>
        <w:rPr>
          <w:rFonts w:ascii="Times New Roman" w:hAnsi="Times New Roman"/>
          <w:bCs/>
        </w:rPr>
      </w:pPr>
      <w:r w:rsidRPr="00D04EB7">
        <w:rPr>
          <w:rFonts w:ascii="Times New Roman" w:hAnsi="Times New Roman"/>
        </w:rPr>
        <w:t>B-</w:t>
      </w:r>
      <w:r w:rsidRPr="00D04EB7">
        <w:rPr>
          <w:rFonts w:ascii="Times New Roman" w:hAnsi="Times New Roman"/>
        </w:rPr>
        <w:tab/>
        <w:t>80 -  82</w:t>
      </w:r>
      <w:r w:rsidRPr="002859B1">
        <w:rPr>
          <w:rFonts w:ascii="Times New Roman" w:hAnsi="Times New Roman"/>
          <w:bCs/>
        </w:rPr>
        <w:t xml:space="preserve"> </w:t>
      </w:r>
    </w:p>
    <w:p w14:paraId="3115E7AD" w14:textId="77777777" w:rsidR="002321D9" w:rsidRDefault="002321D9" w:rsidP="002321D9">
      <w:pPr>
        <w:spacing w:after="0" w:line="240" w:lineRule="auto"/>
        <w:rPr>
          <w:rFonts w:ascii="Times New Roman" w:hAnsi="Times New Roman"/>
          <w:bCs/>
        </w:rPr>
      </w:pPr>
      <w:r w:rsidRPr="00D04EB7">
        <w:rPr>
          <w:rFonts w:ascii="Times New Roman" w:hAnsi="Times New Roman"/>
          <w:bCs/>
        </w:rPr>
        <w:t>C+</w:t>
      </w:r>
      <w:r w:rsidRPr="00D04EB7">
        <w:rPr>
          <w:rFonts w:ascii="Times New Roman" w:hAnsi="Times New Roman"/>
          <w:bCs/>
        </w:rPr>
        <w:tab/>
        <w:t xml:space="preserve">77 </w:t>
      </w:r>
      <w:r>
        <w:rPr>
          <w:rFonts w:ascii="Times New Roman" w:hAnsi="Times New Roman"/>
          <w:bCs/>
        </w:rPr>
        <w:t>–</w:t>
      </w:r>
      <w:r w:rsidRPr="00D04EB7">
        <w:rPr>
          <w:rFonts w:ascii="Times New Roman" w:hAnsi="Times New Roman"/>
          <w:bCs/>
        </w:rPr>
        <w:t xml:space="preserve"> 79</w:t>
      </w:r>
    </w:p>
    <w:p w14:paraId="306592F8" w14:textId="77777777" w:rsidR="002321D9" w:rsidRDefault="002321D9" w:rsidP="002321D9">
      <w:pPr>
        <w:spacing w:after="0" w:line="240" w:lineRule="auto"/>
        <w:rPr>
          <w:rFonts w:ascii="Times New Roman" w:hAnsi="Times New Roman"/>
          <w:bCs/>
        </w:rPr>
      </w:pPr>
      <w:r w:rsidRPr="00D04EB7">
        <w:rPr>
          <w:rFonts w:ascii="Times New Roman" w:hAnsi="Times New Roman"/>
          <w:bCs/>
        </w:rPr>
        <w:t>C</w:t>
      </w:r>
      <w:r w:rsidRPr="00D04EB7">
        <w:rPr>
          <w:rFonts w:ascii="Times New Roman" w:hAnsi="Times New Roman"/>
          <w:bCs/>
        </w:rPr>
        <w:tab/>
        <w:t>73 - 76</w:t>
      </w:r>
      <w:r w:rsidRPr="002859B1">
        <w:rPr>
          <w:rFonts w:ascii="Times New Roman" w:hAnsi="Times New Roman"/>
          <w:bCs/>
        </w:rPr>
        <w:t xml:space="preserve"> </w:t>
      </w:r>
    </w:p>
    <w:p w14:paraId="4F6668E4" w14:textId="77777777" w:rsidR="002321D9" w:rsidRDefault="002321D9" w:rsidP="002321D9">
      <w:pPr>
        <w:spacing w:after="0" w:line="240" w:lineRule="auto"/>
        <w:rPr>
          <w:rFonts w:ascii="Times New Roman" w:hAnsi="Times New Roman"/>
        </w:rPr>
      </w:pPr>
      <w:r w:rsidRPr="00D04EB7">
        <w:rPr>
          <w:rFonts w:ascii="Times New Roman" w:hAnsi="Times New Roman"/>
          <w:bCs/>
        </w:rPr>
        <w:t>C-</w:t>
      </w:r>
      <w:r w:rsidRPr="00D04EB7">
        <w:rPr>
          <w:rFonts w:ascii="Times New Roman" w:hAnsi="Times New Roman"/>
          <w:bCs/>
        </w:rPr>
        <w:tab/>
        <w:t xml:space="preserve">70 </w:t>
      </w:r>
      <w:r>
        <w:rPr>
          <w:rFonts w:ascii="Times New Roman" w:hAnsi="Times New Roman"/>
          <w:bCs/>
        </w:rPr>
        <w:t>–</w:t>
      </w:r>
      <w:r w:rsidRPr="00D04EB7">
        <w:rPr>
          <w:rFonts w:ascii="Times New Roman" w:hAnsi="Times New Roman"/>
          <w:bCs/>
        </w:rPr>
        <w:t xml:space="preserve"> 72</w:t>
      </w:r>
    </w:p>
    <w:p w14:paraId="26D2C0E8" w14:textId="77777777" w:rsidR="002321D9" w:rsidRDefault="002321D9" w:rsidP="002321D9">
      <w:pPr>
        <w:spacing w:after="0" w:line="240" w:lineRule="auto"/>
        <w:rPr>
          <w:rFonts w:ascii="Times New Roman" w:hAnsi="Times New Roman"/>
        </w:rPr>
      </w:pPr>
      <w:r w:rsidRPr="00D04EB7">
        <w:rPr>
          <w:rFonts w:ascii="Times New Roman" w:hAnsi="Times New Roman"/>
          <w:bCs/>
        </w:rPr>
        <w:t>D+</w:t>
      </w:r>
      <w:r w:rsidRPr="00D04EB7">
        <w:rPr>
          <w:rFonts w:ascii="Times New Roman" w:hAnsi="Times New Roman"/>
          <w:bCs/>
        </w:rPr>
        <w:tab/>
        <w:t>67 - 69</w:t>
      </w:r>
      <w:r w:rsidRPr="00D04EB7">
        <w:rPr>
          <w:rFonts w:ascii="Times New Roman" w:hAnsi="Times New Roman"/>
        </w:rPr>
        <w:tab/>
      </w:r>
    </w:p>
    <w:p w14:paraId="7E3F4218" w14:textId="77777777" w:rsidR="002321D9" w:rsidRDefault="002321D9" w:rsidP="002321D9">
      <w:pPr>
        <w:spacing w:after="0" w:line="240" w:lineRule="auto"/>
        <w:rPr>
          <w:rFonts w:ascii="Times New Roman" w:hAnsi="Times New Roman"/>
          <w:bCs/>
        </w:rPr>
      </w:pPr>
      <w:r w:rsidRPr="00D04EB7">
        <w:rPr>
          <w:rFonts w:ascii="Times New Roman" w:hAnsi="Times New Roman"/>
          <w:bCs/>
        </w:rPr>
        <w:t>D</w:t>
      </w:r>
      <w:r w:rsidRPr="00D04EB7">
        <w:rPr>
          <w:rFonts w:ascii="Times New Roman" w:hAnsi="Times New Roman"/>
          <w:bCs/>
        </w:rPr>
        <w:tab/>
        <w:t>63 - 66</w:t>
      </w:r>
      <w:r w:rsidRPr="00D04EB7">
        <w:rPr>
          <w:rFonts w:ascii="Times New Roman" w:hAnsi="Times New Roman"/>
          <w:bCs/>
        </w:rPr>
        <w:tab/>
      </w:r>
    </w:p>
    <w:p w14:paraId="5BD78D4D" w14:textId="77777777" w:rsidR="002321D9" w:rsidRDefault="002321D9" w:rsidP="002321D9">
      <w:pPr>
        <w:spacing w:after="0" w:line="240" w:lineRule="auto"/>
        <w:rPr>
          <w:rFonts w:ascii="Times New Roman" w:hAnsi="Times New Roman"/>
        </w:rPr>
      </w:pPr>
      <w:r w:rsidRPr="00D04EB7">
        <w:rPr>
          <w:rFonts w:ascii="Times New Roman" w:hAnsi="Times New Roman"/>
        </w:rPr>
        <w:t>D-</w:t>
      </w:r>
      <w:r w:rsidRPr="00D04EB7">
        <w:rPr>
          <w:rFonts w:ascii="Times New Roman" w:hAnsi="Times New Roman"/>
        </w:rPr>
        <w:tab/>
        <w:t xml:space="preserve">60 </w:t>
      </w:r>
      <w:r>
        <w:rPr>
          <w:rFonts w:ascii="Times New Roman" w:hAnsi="Times New Roman"/>
        </w:rPr>
        <w:t>–</w:t>
      </w:r>
      <w:r w:rsidRPr="00D04EB7">
        <w:rPr>
          <w:rFonts w:ascii="Times New Roman" w:hAnsi="Times New Roman"/>
        </w:rPr>
        <w:t xml:space="preserve"> 62</w:t>
      </w:r>
    </w:p>
    <w:p w14:paraId="7754A31A" w14:textId="77777777" w:rsidR="002321D9" w:rsidRPr="00D04EB7" w:rsidRDefault="002321D9" w:rsidP="002321D9">
      <w:pPr>
        <w:spacing w:after="0" w:line="240" w:lineRule="auto"/>
        <w:rPr>
          <w:rFonts w:ascii="Times New Roman" w:hAnsi="Times New Roman"/>
        </w:rPr>
      </w:pPr>
      <w:r w:rsidRPr="00D04EB7">
        <w:rPr>
          <w:rFonts w:ascii="Times New Roman" w:hAnsi="Times New Roman"/>
        </w:rPr>
        <w:t>F</w:t>
      </w:r>
      <w:r w:rsidRPr="00D04EB7">
        <w:rPr>
          <w:rFonts w:ascii="Times New Roman" w:hAnsi="Times New Roman"/>
        </w:rPr>
        <w:tab/>
        <w:t>Below 60</w:t>
      </w:r>
    </w:p>
    <w:p w14:paraId="041513AC" w14:textId="77777777" w:rsidR="002321D9" w:rsidRDefault="002321D9" w:rsidP="00437EF8">
      <w:pPr>
        <w:spacing w:after="0" w:line="240" w:lineRule="auto"/>
        <w:rPr>
          <w:rFonts w:asciiTheme="majorHAnsi" w:hAnsiTheme="majorHAnsi" w:cstheme="majorHAnsi"/>
          <w:b/>
          <w:sz w:val="24"/>
          <w:szCs w:val="24"/>
        </w:rPr>
        <w:sectPr w:rsidR="002321D9" w:rsidSect="002321D9">
          <w:type w:val="continuous"/>
          <w:pgSz w:w="12240" w:h="15840"/>
          <w:pgMar w:top="720" w:right="1080" w:bottom="720" w:left="1080" w:header="0" w:footer="720" w:gutter="0"/>
          <w:pgNumType w:start="1"/>
          <w:cols w:num="3" w:space="720"/>
          <w:titlePg/>
          <w:docGrid w:linePitch="272"/>
        </w:sectPr>
      </w:pPr>
    </w:p>
    <w:p w14:paraId="44F60D81" w14:textId="11A50DF4" w:rsidR="002321D9" w:rsidRDefault="002321D9" w:rsidP="00437EF8">
      <w:pPr>
        <w:spacing w:after="0" w:line="240" w:lineRule="auto"/>
        <w:rPr>
          <w:rFonts w:asciiTheme="majorHAnsi" w:hAnsiTheme="majorHAnsi" w:cstheme="majorHAnsi"/>
          <w:b/>
          <w:sz w:val="24"/>
          <w:szCs w:val="24"/>
        </w:rPr>
        <w:sectPr w:rsidR="002321D9" w:rsidSect="002321D9">
          <w:type w:val="continuous"/>
          <w:pgSz w:w="12240" w:h="15840"/>
          <w:pgMar w:top="720" w:right="1080" w:bottom="720" w:left="1080" w:header="0" w:footer="720" w:gutter="0"/>
          <w:pgNumType w:start="1"/>
          <w:cols w:space="720"/>
          <w:titlePg/>
          <w:docGrid w:linePitch="272"/>
        </w:sectPr>
      </w:pPr>
    </w:p>
    <w:p w14:paraId="46B70D3E" w14:textId="3B76579D" w:rsidR="006F3354" w:rsidRDefault="006F3354" w:rsidP="00437EF8">
      <w:pPr>
        <w:spacing w:after="0" w:line="240" w:lineRule="auto"/>
        <w:rPr>
          <w:rFonts w:asciiTheme="majorHAnsi" w:hAnsiTheme="majorHAnsi" w:cstheme="majorHAnsi"/>
          <w:sz w:val="24"/>
          <w:szCs w:val="24"/>
        </w:rPr>
      </w:pPr>
      <w:r w:rsidRPr="00885DBD">
        <w:rPr>
          <w:rFonts w:asciiTheme="majorHAnsi" w:hAnsiTheme="majorHAnsi" w:cstheme="majorHAnsi"/>
          <w:b/>
          <w:sz w:val="24"/>
          <w:szCs w:val="24"/>
        </w:rPr>
        <w:t>Attendance</w:t>
      </w:r>
      <w:r w:rsidRPr="00885DBD">
        <w:rPr>
          <w:rFonts w:asciiTheme="majorHAnsi" w:hAnsiTheme="majorHAnsi" w:cstheme="majorHAnsi"/>
          <w:sz w:val="24"/>
          <w:szCs w:val="24"/>
        </w:rPr>
        <w:t xml:space="preserve"> is required at each class meeting. Missing two or more classes without prior discussion with the instructor will result lower your final grade by one letter. Missing five classes will result in an automatic failing grade.</w:t>
      </w:r>
    </w:p>
    <w:p w14:paraId="7D700F2E" w14:textId="77777777" w:rsidR="00437EF8" w:rsidRPr="00885DBD" w:rsidRDefault="00437EF8" w:rsidP="00437EF8">
      <w:pPr>
        <w:spacing w:after="0" w:line="240" w:lineRule="auto"/>
        <w:rPr>
          <w:rFonts w:asciiTheme="majorHAnsi" w:hAnsiTheme="majorHAnsi" w:cstheme="majorHAnsi"/>
          <w:sz w:val="24"/>
          <w:szCs w:val="24"/>
        </w:rPr>
      </w:pPr>
    </w:p>
    <w:p w14:paraId="7783D558" w14:textId="41F42320" w:rsidR="006F3354" w:rsidRDefault="006F3354" w:rsidP="00437EF8">
      <w:pPr>
        <w:spacing w:after="0" w:line="240" w:lineRule="auto"/>
        <w:rPr>
          <w:rFonts w:asciiTheme="majorHAnsi" w:hAnsiTheme="majorHAnsi" w:cstheme="majorHAnsi"/>
          <w:sz w:val="24"/>
          <w:szCs w:val="24"/>
        </w:rPr>
      </w:pPr>
      <w:r w:rsidRPr="00885DBD">
        <w:rPr>
          <w:rFonts w:asciiTheme="majorHAnsi" w:hAnsiTheme="majorHAnsi" w:cstheme="majorHAnsi"/>
          <w:b/>
          <w:sz w:val="24"/>
          <w:szCs w:val="24"/>
        </w:rPr>
        <w:t>Assignments</w:t>
      </w:r>
      <w:r w:rsidRPr="00885DBD">
        <w:rPr>
          <w:rFonts w:asciiTheme="majorHAnsi" w:hAnsiTheme="majorHAnsi" w:cstheme="majorHAnsi"/>
          <w:sz w:val="24"/>
          <w:szCs w:val="24"/>
        </w:rPr>
        <w:t xml:space="preserve"> must be submitted at the beginning of the class meeting. Unless otherwise specified, assignments must be one double-spaced page, typed, legible, using one-inch margins.  </w:t>
      </w:r>
    </w:p>
    <w:p w14:paraId="4DF468E7" w14:textId="77777777" w:rsidR="00437EF8" w:rsidRPr="00885DBD" w:rsidRDefault="00437EF8" w:rsidP="00437EF8">
      <w:pPr>
        <w:spacing w:after="0" w:line="240" w:lineRule="auto"/>
        <w:rPr>
          <w:rFonts w:asciiTheme="majorHAnsi" w:hAnsiTheme="majorHAnsi" w:cstheme="majorHAnsi"/>
          <w:sz w:val="24"/>
          <w:szCs w:val="24"/>
        </w:rPr>
      </w:pPr>
    </w:p>
    <w:p w14:paraId="179C784C" w14:textId="7E407B49" w:rsidR="006F3354" w:rsidRDefault="006F3354" w:rsidP="00437EF8">
      <w:pPr>
        <w:spacing w:after="0" w:line="240" w:lineRule="auto"/>
        <w:rPr>
          <w:rFonts w:asciiTheme="majorHAnsi" w:hAnsiTheme="majorHAnsi" w:cstheme="majorHAnsi"/>
          <w:sz w:val="24"/>
          <w:szCs w:val="24"/>
        </w:rPr>
      </w:pPr>
      <w:r w:rsidRPr="00885DBD">
        <w:rPr>
          <w:rFonts w:asciiTheme="majorHAnsi" w:hAnsiTheme="majorHAnsi" w:cstheme="majorHAnsi"/>
          <w:b/>
          <w:sz w:val="24"/>
          <w:szCs w:val="24"/>
        </w:rPr>
        <w:t>Late Assignments</w:t>
      </w:r>
      <w:r w:rsidRPr="00885DBD">
        <w:rPr>
          <w:rFonts w:asciiTheme="majorHAnsi" w:hAnsiTheme="majorHAnsi" w:cstheme="majorHAnsi"/>
          <w:sz w:val="24"/>
          <w:szCs w:val="24"/>
        </w:rPr>
        <w:t xml:space="preserve"> are penalized by 5 points. </w:t>
      </w:r>
    </w:p>
    <w:p w14:paraId="0AC69BD4" w14:textId="77777777" w:rsidR="00437EF8" w:rsidRPr="00885DBD" w:rsidRDefault="00437EF8" w:rsidP="00437EF8">
      <w:pPr>
        <w:spacing w:after="0" w:line="240" w:lineRule="auto"/>
        <w:rPr>
          <w:rFonts w:asciiTheme="majorHAnsi" w:hAnsiTheme="majorHAnsi" w:cstheme="majorHAnsi"/>
          <w:sz w:val="24"/>
          <w:szCs w:val="24"/>
        </w:rPr>
      </w:pPr>
    </w:p>
    <w:p w14:paraId="68BFC1AA" w14:textId="77777777" w:rsidR="00592633" w:rsidRPr="00885DBD" w:rsidRDefault="006F3354" w:rsidP="00437EF8">
      <w:pPr>
        <w:spacing w:after="0" w:line="240" w:lineRule="auto"/>
        <w:rPr>
          <w:rFonts w:asciiTheme="majorHAnsi" w:hAnsiTheme="majorHAnsi" w:cstheme="majorHAnsi"/>
          <w:sz w:val="24"/>
          <w:szCs w:val="24"/>
        </w:rPr>
      </w:pPr>
      <w:r w:rsidRPr="00885DBD">
        <w:rPr>
          <w:rFonts w:asciiTheme="majorHAnsi" w:hAnsiTheme="majorHAnsi" w:cstheme="majorHAnsi"/>
          <w:b/>
          <w:sz w:val="24"/>
          <w:szCs w:val="24"/>
        </w:rPr>
        <w:t>MavMAIL</w:t>
      </w:r>
      <w:r w:rsidRPr="00885DBD">
        <w:rPr>
          <w:rFonts w:asciiTheme="majorHAnsi" w:hAnsiTheme="majorHAnsi" w:cstheme="majorHAnsi"/>
          <w:sz w:val="24"/>
          <w:szCs w:val="24"/>
        </w:rPr>
        <w:t xml:space="preserve"> is the official communication method between teachers and students at Minnesota State University, Mankato. Check MavMAIL at least once every 24 hours for critical university information and updates. Log in to MavMail at </w:t>
      </w:r>
      <w:hyperlink r:id="rId14" w:history="1">
        <w:r w:rsidRPr="00885DBD">
          <w:rPr>
            <w:rStyle w:val="Hyperlink"/>
            <w:rFonts w:asciiTheme="majorHAnsi" w:hAnsiTheme="majorHAnsi" w:cstheme="majorHAnsi"/>
            <w:sz w:val="24"/>
            <w:szCs w:val="24"/>
          </w:rPr>
          <w:t>https://mavmail.mnsu.edu</w:t>
        </w:r>
      </w:hyperlink>
      <w:r w:rsidRPr="00885DBD">
        <w:rPr>
          <w:rFonts w:asciiTheme="majorHAnsi" w:hAnsiTheme="majorHAnsi" w:cstheme="majorHAnsi"/>
          <w:sz w:val="24"/>
          <w:szCs w:val="24"/>
        </w:rPr>
        <w:t xml:space="preserve"> using </w:t>
      </w:r>
      <w:hyperlink r:id="rId15" w:history="1">
        <w:r w:rsidRPr="00885DBD">
          <w:rPr>
            <w:rStyle w:val="Hyperlink"/>
            <w:rFonts w:asciiTheme="majorHAnsi" w:hAnsiTheme="majorHAnsi" w:cstheme="majorHAnsi"/>
            <w:sz w:val="24"/>
            <w:szCs w:val="24"/>
          </w:rPr>
          <w:t>StarID@go.minnstate.edu</w:t>
        </w:r>
      </w:hyperlink>
      <w:r w:rsidRPr="00885DBD">
        <w:rPr>
          <w:rFonts w:asciiTheme="majorHAnsi" w:hAnsiTheme="majorHAnsi" w:cstheme="majorHAnsi"/>
          <w:sz w:val="24"/>
          <w:szCs w:val="24"/>
        </w:rPr>
        <w:t xml:space="preserve"> as your username and your StarID password. For privacy and identity verification purposes, I will only correspond with your MavMail address. </w:t>
      </w:r>
    </w:p>
    <w:p w14:paraId="1F759098" w14:textId="77777777" w:rsidR="001854EE" w:rsidRPr="00885DBD" w:rsidRDefault="001854EE" w:rsidP="001430CC">
      <w:pPr>
        <w:pStyle w:val="Heading1"/>
        <w:rPr>
          <w:rFonts w:asciiTheme="majorHAnsi" w:hAnsiTheme="majorHAnsi" w:cstheme="majorHAnsi"/>
          <w:sz w:val="24"/>
          <w:szCs w:val="24"/>
        </w:rPr>
      </w:pPr>
      <w:r w:rsidRPr="00885DBD">
        <w:rPr>
          <w:rFonts w:asciiTheme="majorHAnsi" w:hAnsiTheme="majorHAnsi" w:cstheme="majorHAnsi"/>
          <w:sz w:val="24"/>
          <w:szCs w:val="24"/>
        </w:rPr>
        <w:t>Grades Defined</w:t>
      </w:r>
    </w:p>
    <w:tbl>
      <w:tblPr>
        <w:tblW w:w="9360" w:type="dxa"/>
        <w:tblBorders>
          <w:top w:val="single" w:sz="8" w:space="0" w:color="CCCCCC"/>
          <w:left w:val="single" w:sz="8" w:space="0" w:color="CCCCCC"/>
          <w:bottom w:val="single" w:sz="8" w:space="0" w:color="CCCCCC"/>
          <w:right w:val="single" w:sz="8" w:space="0" w:color="CCCCCC"/>
          <w:insideH w:val="single" w:sz="8" w:space="0" w:color="CCCCCC"/>
          <w:insideV w:val="single" w:sz="8" w:space="0" w:color="CCCCCC"/>
        </w:tblBorders>
        <w:tblLayout w:type="fixed"/>
        <w:tblCellMar>
          <w:top w:w="100" w:type="dxa"/>
          <w:left w:w="100" w:type="dxa"/>
          <w:bottom w:w="100" w:type="dxa"/>
          <w:right w:w="100" w:type="dxa"/>
        </w:tblCellMar>
        <w:tblLook w:val="0600" w:firstRow="0" w:lastRow="0" w:firstColumn="0" w:lastColumn="0" w:noHBand="1" w:noVBand="1"/>
      </w:tblPr>
      <w:tblGrid>
        <w:gridCol w:w="615"/>
        <w:gridCol w:w="4367"/>
        <w:gridCol w:w="678"/>
        <w:gridCol w:w="3690"/>
        <w:gridCol w:w="10"/>
      </w:tblGrid>
      <w:tr w:rsidR="005C1F75" w:rsidRPr="00885DBD" w14:paraId="1DEF199B" w14:textId="77777777" w:rsidTr="005C1F75">
        <w:trPr>
          <w:gridAfter w:val="1"/>
          <w:wAfter w:w="10" w:type="dxa"/>
        </w:trPr>
        <w:tc>
          <w:tcPr>
            <w:tcW w:w="615" w:type="dxa"/>
            <w:shd w:val="clear" w:color="auto" w:fill="D9D9D9" w:themeFill="background1" w:themeFillShade="D9"/>
            <w:tcMar>
              <w:top w:w="100" w:type="dxa"/>
              <w:left w:w="100" w:type="dxa"/>
              <w:bottom w:w="100" w:type="dxa"/>
              <w:right w:w="100" w:type="dxa"/>
            </w:tcMar>
          </w:tcPr>
          <w:p w14:paraId="7C38D807" w14:textId="77777777"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A</w:t>
            </w:r>
          </w:p>
          <w:p w14:paraId="2BC48951" w14:textId="77777777"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B</w:t>
            </w:r>
            <w:r w:rsidRPr="00885DBD">
              <w:rPr>
                <w:rFonts w:asciiTheme="majorHAnsi" w:hAnsiTheme="majorHAnsi" w:cstheme="majorHAnsi"/>
                <w:sz w:val="24"/>
                <w:szCs w:val="24"/>
              </w:rPr>
              <w:br/>
              <w:t>C</w:t>
            </w:r>
            <w:r w:rsidRPr="00885DBD">
              <w:rPr>
                <w:rFonts w:asciiTheme="majorHAnsi" w:hAnsiTheme="majorHAnsi" w:cstheme="majorHAnsi"/>
                <w:sz w:val="24"/>
                <w:szCs w:val="24"/>
              </w:rPr>
              <w:br/>
              <w:t>D</w:t>
            </w:r>
            <w:r w:rsidRPr="00885DBD">
              <w:rPr>
                <w:rFonts w:asciiTheme="majorHAnsi" w:hAnsiTheme="majorHAnsi" w:cstheme="majorHAnsi"/>
                <w:sz w:val="24"/>
                <w:szCs w:val="24"/>
              </w:rPr>
              <w:br/>
              <w:t>F</w:t>
            </w:r>
          </w:p>
        </w:tc>
        <w:tc>
          <w:tcPr>
            <w:tcW w:w="4367" w:type="dxa"/>
            <w:shd w:val="clear" w:color="auto" w:fill="D9D9D9" w:themeFill="background1" w:themeFillShade="D9"/>
            <w:tcMar>
              <w:top w:w="100" w:type="dxa"/>
              <w:left w:w="100" w:type="dxa"/>
              <w:bottom w:w="100" w:type="dxa"/>
              <w:right w:w="100" w:type="dxa"/>
            </w:tcMar>
          </w:tcPr>
          <w:p w14:paraId="2DD4BD2C" w14:textId="77777777"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Work of definitely superior quality</w:t>
            </w:r>
          </w:p>
          <w:p w14:paraId="556A052B" w14:textId="77777777"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Better-than-average level of performance </w:t>
            </w:r>
          </w:p>
          <w:p w14:paraId="5F5527B3" w14:textId="77777777"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Average-level of performance </w:t>
            </w:r>
          </w:p>
          <w:p w14:paraId="60E0D923" w14:textId="77777777"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Below-average performance. </w:t>
            </w:r>
          </w:p>
          <w:p w14:paraId="2CF70F20" w14:textId="77777777"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Unacceptable level of performance</w:t>
            </w:r>
          </w:p>
        </w:tc>
        <w:tc>
          <w:tcPr>
            <w:tcW w:w="678" w:type="dxa"/>
            <w:shd w:val="clear" w:color="auto" w:fill="D9D9D9" w:themeFill="background1" w:themeFillShade="D9"/>
          </w:tcPr>
          <w:p w14:paraId="1D0BF852" w14:textId="77777777"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 P</w:t>
            </w:r>
          </w:p>
          <w:p w14:paraId="6F423661" w14:textId="77777777"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NC</w:t>
            </w:r>
          </w:p>
        </w:tc>
        <w:tc>
          <w:tcPr>
            <w:tcW w:w="3690" w:type="dxa"/>
            <w:shd w:val="clear" w:color="auto" w:fill="D9D9D9" w:themeFill="background1" w:themeFillShade="D9"/>
          </w:tcPr>
          <w:p w14:paraId="5A2D2A36" w14:textId="77777777"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Passing performance (C or better)</w:t>
            </w:r>
          </w:p>
          <w:p w14:paraId="0BE33F8E" w14:textId="445B2EFE"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Unacceptable performance</w:t>
            </w:r>
          </w:p>
          <w:p w14:paraId="2809E050" w14:textId="77777777" w:rsidR="005C1F75" w:rsidRPr="00885DBD" w:rsidRDefault="005C1F75"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Pass/No Credit (P/NC) courses may fulfill program requirements but do not enter into the computation of grade point average.</w:t>
            </w:r>
          </w:p>
        </w:tc>
      </w:tr>
      <w:tr w:rsidR="001854EE" w:rsidRPr="00885DBD" w14:paraId="599446FB" w14:textId="77777777" w:rsidTr="00DC4050">
        <w:trPr>
          <w:trHeight w:val="420"/>
        </w:trPr>
        <w:tc>
          <w:tcPr>
            <w:tcW w:w="615" w:type="dxa"/>
            <w:shd w:val="clear" w:color="auto" w:fill="auto"/>
            <w:tcMar>
              <w:top w:w="100" w:type="dxa"/>
              <w:left w:w="100" w:type="dxa"/>
              <w:bottom w:w="100" w:type="dxa"/>
              <w:right w:w="100" w:type="dxa"/>
            </w:tcMar>
          </w:tcPr>
          <w:p w14:paraId="78B62027" w14:textId="77777777" w:rsidR="001854EE" w:rsidRPr="00885DBD" w:rsidRDefault="001854EE"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I</w:t>
            </w:r>
          </w:p>
        </w:tc>
        <w:tc>
          <w:tcPr>
            <w:tcW w:w="8745" w:type="dxa"/>
            <w:gridSpan w:val="4"/>
            <w:shd w:val="clear" w:color="auto" w:fill="auto"/>
            <w:tcMar>
              <w:top w:w="100" w:type="dxa"/>
              <w:left w:w="100" w:type="dxa"/>
              <w:bottom w:w="100" w:type="dxa"/>
              <w:right w:w="100" w:type="dxa"/>
            </w:tcMar>
          </w:tcPr>
          <w:p w14:paraId="7DFC77FE" w14:textId="77777777" w:rsidR="001854EE" w:rsidRPr="00885DBD" w:rsidRDefault="001854EE"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The grade of “incomplete” is reserved for special cases and means that, because of extenuating circumstances, the student failed to meet an important requirement of the course, but has in other respects done passing work for the semester. A student and instructor must have a signed “Incomplete Contract” stating the assigned grade for the course is “I.”</w:t>
            </w:r>
          </w:p>
        </w:tc>
      </w:tr>
      <w:tr w:rsidR="001854EE" w:rsidRPr="00885DBD" w14:paraId="06FBA2B6" w14:textId="77777777" w:rsidTr="005C1F75">
        <w:trPr>
          <w:trHeight w:val="420"/>
        </w:trPr>
        <w:tc>
          <w:tcPr>
            <w:tcW w:w="615" w:type="dxa"/>
            <w:shd w:val="clear" w:color="auto" w:fill="D9D9D9" w:themeFill="background1" w:themeFillShade="D9"/>
            <w:tcMar>
              <w:top w:w="100" w:type="dxa"/>
              <w:left w:w="100" w:type="dxa"/>
              <w:bottom w:w="100" w:type="dxa"/>
              <w:right w:w="100" w:type="dxa"/>
            </w:tcMar>
          </w:tcPr>
          <w:p w14:paraId="2873E0D4" w14:textId="77777777" w:rsidR="001854EE" w:rsidRPr="00885DBD" w:rsidRDefault="001854EE"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IP</w:t>
            </w:r>
          </w:p>
        </w:tc>
        <w:tc>
          <w:tcPr>
            <w:tcW w:w="8745" w:type="dxa"/>
            <w:gridSpan w:val="4"/>
            <w:shd w:val="clear" w:color="auto" w:fill="D9D9D9" w:themeFill="background1" w:themeFillShade="D9"/>
            <w:tcMar>
              <w:top w:w="100" w:type="dxa"/>
              <w:left w:w="100" w:type="dxa"/>
              <w:bottom w:w="100" w:type="dxa"/>
              <w:right w:w="100" w:type="dxa"/>
            </w:tcMar>
          </w:tcPr>
          <w:p w14:paraId="0084F019" w14:textId="77777777" w:rsidR="001854EE" w:rsidRPr="00885DBD" w:rsidRDefault="001854EE" w:rsidP="006769FF">
            <w:pPr>
              <w:pStyle w:val="TableText"/>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Instructors may assign the grade of “IP” to students whose work at the end of a term is still in progress because the course, by design or by arrangement prior to registration, requires more than one term to complete all assignments. Completion of course requirements must occur within one year. </w:t>
            </w:r>
          </w:p>
        </w:tc>
      </w:tr>
    </w:tbl>
    <w:p w14:paraId="08A8A170" w14:textId="77777777" w:rsidR="001854EE" w:rsidRPr="00885DBD" w:rsidRDefault="001854EE" w:rsidP="00592633">
      <w:pPr>
        <w:rPr>
          <w:rFonts w:asciiTheme="majorHAnsi" w:hAnsiTheme="majorHAnsi" w:cstheme="majorHAnsi"/>
          <w:sz w:val="24"/>
          <w:szCs w:val="24"/>
        </w:rPr>
      </w:pPr>
      <w:r w:rsidRPr="00885DBD">
        <w:rPr>
          <w:rFonts w:asciiTheme="majorHAnsi" w:hAnsiTheme="majorHAnsi" w:cstheme="majorHAnsi"/>
          <w:sz w:val="24"/>
          <w:szCs w:val="24"/>
        </w:rPr>
        <w:t xml:space="preserve">The University’s grading policy is available at </w:t>
      </w:r>
      <w:hyperlink r:id="rId16">
        <w:r w:rsidRPr="00885DBD">
          <w:rPr>
            <w:rStyle w:val="Hyperlink"/>
            <w:rFonts w:asciiTheme="majorHAnsi" w:hAnsiTheme="majorHAnsi" w:cstheme="majorHAnsi"/>
            <w:sz w:val="24"/>
            <w:szCs w:val="24"/>
          </w:rPr>
          <w:t>http://www.mnsu.edu/atoz/policies/grading.pdf</w:t>
        </w:r>
      </w:hyperlink>
      <w:r w:rsidRPr="00885DBD">
        <w:rPr>
          <w:rFonts w:asciiTheme="majorHAnsi" w:hAnsiTheme="majorHAnsi" w:cstheme="majorHAnsi"/>
          <w:sz w:val="24"/>
          <w:szCs w:val="24"/>
        </w:rPr>
        <w:t xml:space="preserve"> </w:t>
      </w:r>
    </w:p>
    <w:p w14:paraId="5C071DBE" w14:textId="77777777" w:rsidR="006F2199" w:rsidRPr="00885DBD" w:rsidRDefault="00A20048" w:rsidP="006F2199">
      <w:pPr>
        <w:pStyle w:val="Heading3"/>
        <w:rPr>
          <w:rFonts w:asciiTheme="majorHAnsi" w:hAnsiTheme="majorHAnsi" w:cstheme="majorHAnsi"/>
          <w:sz w:val="24"/>
          <w:szCs w:val="24"/>
        </w:rPr>
      </w:pPr>
      <w:bookmarkStart w:id="1" w:name="_1fob9te" w:colFirst="0" w:colLast="0"/>
      <w:bookmarkEnd w:id="1"/>
      <w:r w:rsidRPr="00885DBD">
        <w:rPr>
          <w:rFonts w:asciiTheme="majorHAnsi" w:hAnsiTheme="majorHAnsi" w:cstheme="majorHAnsi"/>
          <w:sz w:val="24"/>
          <w:szCs w:val="24"/>
        </w:rPr>
        <w:lastRenderedPageBreak/>
        <w:t>Diversity Statement</w:t>
      </w:r>
    </w:p>
    <w:p w14:paraId="180CE588" w14:textId="77777777" w:rsidR="006F2199" w:rsidRPr="00885DBD" w:rsidRDefault="00A20048" w:rsidP="005327D5">
      <w:pPr>
        <w:spacing w:line="240" w:lineRule="auto"/>
        <w:rPr>
          <w:rFonts w:asciiTheme="majorHAnsi" w:hAnsiTheme="majorHAnsi" w:cstheme="majorHAnsi"/>
          <w:sz w:val="24"/>
          <w:szCs w:val="24"/>
        </w:rPr>
      </w:pPr>
      <w:r w:rsidRPr="00885DBD">
        <w:rPr>
          <w:rFonts w:asciiTheme="majorHAnsi" w:hAnsiTheme="majorHAnsi" w:cstheme="majorHAnsi"/>
          <w:sz w:val="24"/>
          <w:szCs w:val="24"/>
        </w:rPr>
        <w:t>The diversity of the participants in this course is a valuable source of ideas, problem solving strategies, and computational creativity. I consider this classroom to be a place where you will be treated with respect, and I welcome individuals of all ages, backgrounds, beliefs, ethnicities, genders, gender identities, gender expressions, national origins, religious affiliations, sexual orientations, ability – and other visible and nonvisible differences. All members of this class are expected to contribute to a respectful, welcoming and inclusive environment for every other member of the class.</w:t>
      </w:r>
    </w:p>
    <w:p w14:paraId="41CE5CA9" w14:textId="77777777" w:rsidR="006F2199" w:rsidRPr="00885DBD" w:rsidRDefault="00A20048" w:rsidP="006F2199">
      <w:pPr>
        <w:pStyle w:val="Heading3"/>
        <w:rPr>
          <w:rFonts w:asciiTheme="majorHAnsi" w:hAnsiTheme="majorHAnsi" w:cstheme="majorHAnsi"/>
          <w:sz w:val="24"/>
          <w:szCs w:val="24"/>
        </w:rPr>
      </w:pPr>
      <w:r w:rsidRPr="00885DBD">
        <w:rPr>
          <w:rFonts w:asciiTheme="majorHAnsi" w:hAnsiTheme="majorHAnsi" w:cstheme="majorHAnsi"/>
          <w:sz w:val="24"/>
          <w:szCs w:val="24"/>
        </w:rPr>
        <w:t xml:space="preserve">Veterans Information </w:t>
      </w:r>
    </w:p>
    <w:p w14:paraId="24C59976" w14:textId="77777777" w:rsidR="006F2199" w:rsidRPr="00885DBD" w:rsidRDefault="00A20048" w:rsidP="005327D5">
      <w:pPr>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Veterans and active duty military personnel with special circumstances are welcome and encouraged to communicate these. Resources for veterans are available at </w:t>
      </w:r>
      <w:hyperlink r:id="rId17" w:history="1">
        <w:r w:rsidR="006F2199" w:rsidRPr="00885DBD">
          <w:rPr>
            <w:rStyle w:val="Hyperlink"/>
            <w:rFonts w:asciiTheme="majorHAnsi" w:hAnsiTheme="majorHAnsi" w:cstheme="majorHAnsi"/>
            <w:sz w:val="24"/>
            <w:szCs w:val="24"/>
          </w:rPr>
          <w:t>http://www.mnsu.edu/veterans/resources/</w:t>
        </w:r>
      </w:hyperlink>
    </w:p>
    <w:p w14:paraId="4B9D0415" w14:textId="77777777" w:rsidR="006F2199" w:rsidRPr="00885DBD" w:rsidRDefault="00A20048" w:rsidP="006F2199">
      <w:pPr>
        <w:pStyle w:val="Heading3"/>
        <w:rPr>
          <w:rFonts w:asciiTheme="majorHAnsi" w:hAnsiTheme="majorHAnsi" w:cstheme="majorHAnsi"/>
          <w:sz w:val="24"/>
          <w:szCs w:val="24"/>
        </w:rPr>
      </w:pPr>
      <w:r w:rsidRPr="00885DBD">
        <w:rPr>
          <w:rFonts w:asciiTheme="majorHAnsi" w:hAnsiTheme="majorHAnsi" w:cstheme="majorHAnsi"/>
          <w:sz w:val="24"/>
          <w:szCs w:val="24"/>
        </w:rPr>
        <w:t>Preferred Name/Pronouns</w:t>
      </w:r>
    </w:p>
    <w:p w14:paraId="61B266A7" w14:textId="77777777" w:rsidR="006F2199" w:rsidRPr="00885DBD" w:rsidRDefault="00A20048" w:rsidP="005327D5">
      <w:pPr>
        <w:spacing w:line="240" w:lineRule="auto"/>
        <w:rPr>
          <w:rFonts w:asciiTheme="majorHAnsi" w:hAnsiTheme="majorHAnsi" w:cstheme="majorHAnsi"/>
          <w:sz w:val="24"/>
          <w:szCs w:val="24"/>
        </w:rPr>
      </w:pPr>
      <w:r w:rsidRPr="00885DBD">
        <w:rPr>
          <w:rFonts w:asciiTheme="majorHAnsi" w:hAnsiTheme="majorHAnsi" w:cstheme="majorHAnsi"/>
          <w:sz w:val="24"/>
          <w:szCs w:val="24"/>
        </w:rPr>
        <w:t>I will gladly honor your request to address you by an alternate name or gender pronoun. Please advise me of this preference early in the semester so that I may make appropriate changes to my records.</w:t>
      </w:r>
    </w:p>
    <w:p w14:paraId="14190A62" w14:textId="77777777" w:rsidR="007E1960" w:rsidRPr="00885DBD" w:rsidRDefault="00A20048" w:rsidP="007E1960">
      <w:pPr>
        <w:pStyle w:val="Heading3"/>
        <w:rPr>
          <w:rFonts w:asciiTheme="majorHAnsi" w:hAnsiTheme="majorHAnsi" w:cstheme="majorHAnsi"/>
          <w:sz w:val="24"/>
          <w:szCs w:val="24"/>
        </w:rPr>
      </w:pPr>
      <w:r w:rsidRPr="00885DBD">
        <w:rPr>
          <w:rFonts w:asciiTheme="majorHAnsi" w:hAnsiTheme="majorHAnsi" w:cstheme="majorHAnsi"/>
          <w:sz w:val="24"/>
          <w:szCs w:val="24"/>
        </w:rPr>
        <w:t>Safe Zone</w:t>
      </w:r>
    </w:p>
    <w:p w14:paraId="40CDAA45" w14:textId="2CB0597E" w:rsidR="006F2199" w:rsidRPr="00885DBD" w:rsidRDefault="00A20048" w:rsidP="006769FF">
      <w:pPr>
        <w:spacing w:line="240" w:lineRule="auto"/>
        <w:rPr>
          <w:rFonts w:asciiTheme="majorHAnsi" w:hAnsiTheme="majorHAnsi" w:cstheme="majorHAnsi"/>
          <w:sz w:val="24"/>
          <w:szCs w:val="24"/>
        </w:rPr>
      </w:pPr>
      <w:r w:rsidRPr="00885DBD">
        <w:rPr>
          <w:rFonts w:asciiTheme="majorHAnsi" w:hAnsiTheme="majorHAnsi" w:cstheme="majorHAnsi"/>
          <w:sz w:val="24"/>
          <w:szCs w:val="24"/>
        </w:rPr>
        <w:t>I am a member of a Safe Zone Ally community network, and I am available to listen and support you in a safe and confidential manner. As a Safe Zone Ally, I can help you connect with resources on campus to address problems you may face that interfere with your academic and social success on campus as it relates to issues surrounding sexual orientation and gender identity. My goal is to help you be successful and to maintain a safe and equitable campus.</w:t>
      </w:r>
      <w:r w:rsidR="006769FF">
        <w:rPr>
          <w:rFonts w:asciiTheme="majorHAnsi" w:hAnsiTheme="majorHAnsi" w:cstheme="majorHAnsi"/>
          <w:sz w:val="24"/>
          <w:szCs w:val="24"/>
        </w:rPr>
        <w:t xml:space="preserve"> </w:t>
      </w:r>
      <w:r w:rsidR="006F2199" w:rsidRPr="00885DBD">
        <w:rPr>
          <w:rFonts w:asciiTheme="majorHAnsi" w:hAnsiTheme="majorHAnsi" w:cstheme="majorHAnsi"/>
          <w:sz w:val="24"/>
          <w:szCs w:val="24"/>
        </w:rPr>
        <w:t xml:space="preserve">To become trained as a member of the Safe Zone Ally network, contact the LGBT Center. </w:t>
      </w:r>
      <w:hyperlink r:id="rId18" w:history="1">
        <w:r w:rsidR="006F2199" w:rsidRPr="00885DBD">
          <w:rPr>
            <w:rStyle w:val="Hyperlink"/>
            <w:rFonts w:asciiTheme="majorHAnsi" w:hAnsiTheme="majorHAnsi" w:cstheme="majorHAnsi"/>
            <w:sz w:val="24"/>
            <w:szCs w:val="24"/>
          </w:rPr>
          <w:t>https://www.mnsu.edu/lgbtc/safezone.html</w:t>
        </w:r>
      </w:hyperlink>
    </w:p>
    <w:p w14:paraId="5451892E" w14:textId="77777777" w:rsidR="00592633" w:rsidRPr="00885DBD" w:rsidRDefault="00592633" w:rsidP="001430CC">
      <w:pPr>
        <w:pStyle w:val="Heading3"/>
        <w:rPr>
          <w:rFonts w:asciiTheme="majorHAnsi" w:hAnsiTheme="majorHAnsi" w:cstheme="majorHAnsi"/>
          <w:sz w:val="24"/>
          <w:szCs w:val="24"/>
        </w:rPr>
      </w:pPr>
      <w:r w:rsidRPr="00885DBD">
        <w:rPr>
          <w:rFonts w:asciiTheme="majorHAnsi" w:hAnsiTheme="majorHAnsi" w:cstheme="majorHAnsi"/>
          <w:sz w:val="24"/>
          <w:szCs w:val="24"/>
        </w:rPr>
        <w:t>Inclement Weather (Emergency Preparedness)</w:t>
      </w:r>
    </w:p>
    <w:p w14:paraId="570881FA" w14:textId="77777777" w:rsidR="00592633" w:rsidRPr="00885DBD" w:rsidRDefault="00592633" w:rsidP="005327D5">
      <w:pPr>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On days when MNSU cancels classes due to weather (or any other reason), this class will not meet. Please sign up for text message alerts at </w:t>
      </w:r>
      <w:hyperlink r:id="rId19" w:history="1">
        <w:r w:rsidRPr="00885DBD">
          <w:rPr>
            <w:rStyle w:val="Hyperlink"/>
            <w:rFonts w:asciiTheme="majorHAnsi" w:hAnsiTheme="majorHAnsi" w:cstheme="majorHAnsi"/>
            <w:sz w:val="24"/>
            <w:szCs w:val="24"/>
          </w:rPr>
          <w:t>https://mavmail.mnsu.edu</w:t>
        </w:r>
      </w:hyperlink>
      <w:r w:rsidRPr="00885DBD">
        <w:rPr>
          <w:rFonts w:asciiTheme="majorHAnsi" w:hAnsiTheme="majorHAnsi" w:cstheme="majorHAnsi"/>
          <w:sz w:val="24"/>
          <w:szCs w:val="24"/>
        </w:rPr>
        <w:t xml:space="preserve"> and check your email during inclement weather. In any other case when class must be cancelled, you will be notified via email as early as possible, and the cancellation will also be posted on D2L </w:t>
      </w:r>
      <w:r w:rsidRPr="00885DBD">
        <w:rPr>
          <w:rFonts w:asciiTheme="majorHAnsi" w:hAnsiTheme="majorHAnsi" w:cstheme="majorHAnsi"/>
          <w:color w:val="FF0000"/>
          <w:sz w:val="24"/>
          <w:szCs w:val="24"/>
        </w:rPr>
        <w:t>[if the course uses it]</w:t>
      </w:r>
      <w:r w:rsidRPr="00885DBD">
        <w:rPr>
          <w:rFonts w:asciiTheme="majorHAnsi" w:hAnsiTheme="majorHAnsi" w:cstheme="majorHAnsi"/>
          <w:sz w:val="24"/>
          <w:szCs w:val="24"/>
        </w:rPr>
        <w:t>.</w:t>
      </w:r>
    </w:p>
    <w:p w14:paraId="7C6F3812" w14:textId="77777777" w:rsidR="00592633" w:rsidRPr="00885DBD" w:rsidRDefault="00592633" w:rsidP="005327D5">
      <w:pPr>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More information is available at </w:t>
      </w:r>
    </w:p>
    <w:p w14:paraId="51C70C17" w14:textId="77777777" w:rsidR="00592633" w:rsidRPr="00885DBD" w:rsidRDefault="00BE7A22" w:rsidP="005327D5">
      <w:pPr>
        <w:spacing w:line="240" w:lineRule="auto"/>
        <w:rPr>
          <w:rFonts w:asciiTheme="majorHAnsi" w:hAnsiTheme="majorHAnsi" w:cstheme="majorHAnsi"/>
          <w:sz w:val="24"/>
          <w:szCs w:val="24"/>
        </w:rPr>
      </w:pPr>
      <w:hyperlink r:id="rId20">
        <w:r w:rsidR="00592633" w:rsidRPr="00885DBD">
          <w:rPr>
            <w:rStyle w:val="Hyperlink"/>
            <w:rFonts w:asciiTheme="majorHAnsi" w:hAnsiTheme="majorHAnsi" w:cstheme="majorHAnsi"/>
            <w:sz w:val="24"/>
            <w:szCs w:val="24"/>
          </w:rPr>
          <w:t>http://www.mnsu.edu/security/emergencies/weatherclosingshtml.html</w:t>
        </w:r>
      </w:hyperlink>
      <w:r w:rsidR="00592633" w:rsidRPr="00885DBD">
        <w:rPr>
          <w:rFonts w:asciiTheme="majorHAnsi" w:hAnsiTheme="majorHAnsi" w:cstheme="majorHAnsi"/>
          <w:sz w:val="24"/>
          <w:szCs w:val="24"/>
        </w:rPr>
        <w:t xml:space="preserve"> </w:t>
      </w:r>
    </w:p>
    <w:p w14:paraId="5C27AA71" w14:textId="77777777" w:rsidR="00B60EF9" w:rsidRPr="00885DBD" w:rsidRDefault="0032651C" w:rsidP="001430CC">
      <w:pPr>
        <w:pStyle w:val="Heading3"/>
        <w:rPr>
          <w:rFonts w:asciiTheme="majorHAnsi" w:hAnsiTheme="majorHAnsi" w:cstheme="majorHAnsi"/>
          <w:sz w:val="24"/>
          <w:szCs w:val="24"/>
        </w:rPr>
      </w:pPr>
      <w:r w:rsidRPr="00885DBD">
        <w:rPr>
          <w:rFonts w:asciiTheme="majorHAnsi" w:hAnsiTheme="majorHAnsi" w:cstheme="majorHAnsi"/>
          <w:sz w:val="24"/>
          <w:szCs w:val="24"/>
        </w:rPr>
        <w:t>Academic Honesty</w:t>
      </w:r>
    </w:p>
    <w:p w14:paraId="78C293F4" w14:textId="77777777" w:rsidR="00B60EF9" w:rsidRPr="00885DBD" w:rsidRDefault="0032651C" w:rsidP="005327D5">
      <w:pPr>
        <w:spacing w:line="240" w:lineRule="auto"/>
        <w:rPr>
          <w:rFonts w:asciiTheme="majorHAnsi" w:hAnsiTheme="majorHAnsi" w:cstheme="majorHAnsi"/>
          <w:sz w:val="24"/>
          <w:szCs w:val="24"/>
        </w:rPr>
      </w:pPr>
      <w:r w:rsidRPr="00885DBD">
        <w:rPr>
          <w:rFonts w:asciiTheme="majorHAnsi" w:hAnsiTheme="majorHAnsi" w:cstheme="majorHAnsi"/>
          <w:sz w:val="24"/>
          <w:szCs w:val="24"/>
        </w:rPr>
        <w:t>As members of this University community, students assume the responsibility to fulfill their academic obligations in a fair and honest manner. This responsibility includes avoiding inappropriate activities such as plagiarism, cheating or collusion. Students found responsible for one or more of these activities may face both academic sanctions (such as lowering a grade, failing of a course, etc.) and disciplinary sanctions (such as probation, suspension, or expulsion).</w:t>
      </w:r>
    </w:p>
    <w:p w14:paraId="5BB2EEDA" w14:textId="77777777" w:rsidR="00B60EF9" w:rsidRPr="00885DBD" w:rsidRDefault="0032651C" w:rsidP="005327D5">
      <w:pPr>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The full policy, including definitions of plagiarism, cheating, and collusion, is available at </w:t>
      </w:r>
      <w:hyperlink r:id="rId21">
        <w:r w:rsidRPr="00885DBD">
          <w:rPr>
            <w:rStyle w:val="Hyperlink"/>
            <w:rFonts w:asciiTheme="majorHAnsi" w:hAnsiTheme="majorHAnsi" w:cstheme="majorHAnsi"/>
            <w:sz w:val="24"/>
            <w:szCs w:val="24"/>
          </w:rPr>
          <w:t>https://www.mnsu.edu/policies/approved/academichonesty.pdf</w:t>
        </w:r>
      </w:hyperlink>
      <w:r w:rsidRPr="00885DBD">
        <w:rPr>
          <w:rFonts w:asciiTheme="majorHAnsi" w:hAnsiTheme="majorHAnsi" w:cstheme="majorHAnsi"/>
          <w:sz w:val="24"/>
          <w:szCs w:val="24"/>
        </w:rPr>
        <w:t xml:space="preserve"> </w:t>
      </w:r>
    </w:p>
    <w:p w14:paraId="447C27C2" w14:textId="77777777" w:rsidR="00B60EF9" w:rsidRPr="00885DBD" w:rsidRDefault="0032651C" w:rsidP="001430CC">
      <w:pPr>
        <w:pStyle w:val="Heading3"/>
        <w:rPr>
          <w:rFonts w:asciiTheme="majorHAnsi" w:hAnsiTheme="majorHAnsi" w:cstheme="majorHAnsi"/>
          <w:sz w:val="24"/>
          <w:szCs w:val="24"/>
        </w:rPr>
      </w:pPr>
      <w:r w:rsidRPr="00885DBD">
        <w:rPr>
          <w:rFonts w:asciiTheme="majorHAnsi" w:hAnsiTheme="majorHAnsi" w:cstheme="majorHAnsi"/>
          <w:sz w:val="24"/>
          <w:szCs w:val="24"/>
        </w:rPr>
        <w:lastRenderedPageBreak/>
        <w:t>Grade Appeals</w:t>
      </w:r>
    </w:p>
    <w:p w14:paraId="6A0E07E1" w14:textId="77777777" w:rsidR="00B60EF9" w:rsidRPr="00885DBD" w:rsidRDefault="0032651C" w:rsidP="005327D5">
      <w:pPr>
        <w:spacing w:after="0" w:line="240" w:lineRule="auto"/>
        <w:rPr>
          <w:rFonts w:asciiTheme="majorHAnsi" w:hAnsiTheme="majorHAnsi" w:cstheme="majorHAnsi"/>
          <w:sz w:val="24"/>
          <w:szCs w:val="24"/>
        </w:rPr>
      </w:pPr>
      <w:r w:rsidRPr="00885DBD">
        <w:rPr>
          <w:rFonts w:asciiTheme="majorHAnsi" w:hAnsiTheme="majorHAnsi" w:cstheme="majorHAnsi"/>
          <w:sz w:val="24"/>
          <w:szCs w:val="24"/>
        </w:rPr>
        <w:t>Students have the right to ask an instructor for an explanation of any grade received. Grade appeals are reviewed in instances where students perceive that a final course grade is unfair, arbitrary, or capricious. Students must begin the procedures of this policy within two weeks* of university notification of a final course grade. Students needing assistance at any step in appealing a grade may contact the Academic Affairs Coordinator of the Student Senate (280 Centennial Student Union; phone 389-2611). Students should retain copies of all materials associated with this process for their records. Students should also have records of their coursework from the class as part of the appeal process.</w:t>
      </w:r>
    </w:p>
    <w:p w14:paraId="3FE172FF" w14:textId="0EE5B15B" w:rsidR="00B60EF9" w:rsidRPr="00885DBD" w:rsidRDefault="0032651C" w:rsidP="005327D5">
      <w:pPr>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The full policy is available at </w:t>
      </w:r>
      <w:hyperlink r:id="rId22">
        <w:r w:rsidRPr="00885DBD">
          <w:rPr>
            <w:rStyle w:val="Hyperlink"/>
            <w:rFonts w:asciiTheme="majorHAnsi" w:hAnsiTheme="majorHAnsi" w:cstheme="majorHAnsi"/>
            <w:sz w:val="24"/>
            <w:szCs w:val="24"/>
          </w:rPr>
          <w:t>http://www.mnsu.edu/policies/approved/gradeappeals.pdf</w:t>
        </w:r>
      </w:hyperlink>
    </w:p>
    <w:p w14:paraId="47056E6A" w14:textId="77777777" w:rsidR="00B60EF9" w:rsidRPr="00885DBD" w:rsidRDefault="0032651C" w:rsidP="001430CC">
      <w:pPr>
        <w:pStyle w:val="Heading3"/>
        <w:rPr>
          <w:rFonts w:asciiTheme="majorHAnsi" w:hAnsiTheme="majorHAnsi" w:cstheme="majorHAnsi"/>
          <w:sz w:val="24"/>
          <w:szCs w:val="24"/>
        </w:rPr>
      </w:pPr>
      <w:r w:rsidRPr="00885DBD">
        <w:rPr>
          <w:rFonts w:asciiTheme="majorHAnsi" w:hAnsiTheme="majorHAnsi" w:cstheme="majorHAnsi"/>
          <w:sz w:val="24"/>
          <w:szCs w:val="24"/>
        </w:rPr>
        <w:t>Missed Classes for University Sponsored or Sanctioned Activities and Makeup Work Policy</w:t>
      </w:r>
    </w:p>
    <w:p w14:paraId="3669A0D1" w14:textId="77777777" w:rsidR="00B60EF9" w:rsidRPr="00885DBD" w:rsidRDefault="0032651C" w:rsidP="005327D5">
      <w:pPr>
        <w:spacing w:line="240" w:lineRule="auto"/>
        <w:rPr>
          <w:rFonts w:asciiTheme="majorHAnsi" w:hAnsiTheme="majorHAnsi" w:cstheme="majorHAnsi"/>
          <w:sz w:val="24"/>
          <w:szCs w:val="24"/>
        </w:rPr>
      </w:pPr>
      <w:r w:rsidRPr="00885DBD">
        <w:rPr>
          <w:rFonts w:asciiTheme="majorHAnsi" w:hAnsiTheme="majorHAnsi" w:cstheme="majorHAnsi"/>
          <w:sz w:val="24"/>
          <w:szCs w:val="24"/>
        </w:rPr>
        <w:t>Students represent the university through participation in university sponsored or sanctioned activities, such as the arts, theater, music, dance, forensics, and intercollegiate athletics. When the activity schedule occasionally conflicts with academic obligations, student-participants will follow a standard protocol to provide their faculty members with prior, written notification of their absences from classes. Faculty members will determine, in consultation with student-participants, how missed classes and assignments are made-up in a manner that fulfills academic obligations and accommodates participatory obligations. Except for absences resulting from sponsored or sanctioned activities, student-participants have the same responsibility with regard to class attendance and assignments as do all other students.</w:t>
      </w:r>
    </w:p>
    <w:p w14:paraId="0D4B3045" w14:textId="77777777" w:rsidR="00B60EF9" w:rsidRPr="00885DBD" w:rsidRDefault="0032651C" w:rsidP="005327D5">
      <w:pPr>
        <w:spacing w:line="240" w:lineRule="auto"/>
        <w:rPr>
          <w:rFonts w:asciiTheme="majorHAnsi" w:hAnsiTheme="majorHAnsi" w:cstheme="majorHAnsi"/>
          <w:sz w:val="24"/>
          <w:szCs w:val="24"/>
        </w:rPr>
      </w:pPr>
      <w:r w:rsidRPr="00885DBD">
        <w:rPr>
          <w:rFonts w:asciiTheme="majorHAnsi" w:hAnsiTheme="majorHAnsi" w:cstheme="majorHAnsi"/>
          <w:sz w:val="24"/>
          <w:szCs w:val="24"/>
        </w:rPr>
        <w:t xml:space="preserve">The full policy is available at </w:t>
      </w:r>
      <w:hyperlink r:id="rId23">
        <w:r w:rsidRPr="00885DBD">
          <w:rPr>
            <w:rStyle w:val="Hyperlink"/>
            <w:rFonts w:asciiTheme="majorHAnsi" w:hAnsiTheme="majorHAnsi" w:cstheme="majorHAnsi"/>
            <w:sz w:val="24"/>
            <w:szCs w:val="24"/>
          </w:rPr>
          <w:t>http://www.mnsu.edu/atoz/policies/missedclassesandmakeupwork.pdf</w:t>
        </w:r>
      </w:hyperlink>
      <w:r w:rsidRPr="00885DBD">
        <w:rPr>
          <w:rFonts w:asciiTheme="majorHAnsi" w:hAnsiTheme="majorHAnsi" w:cstheme="majorHAnsi"/>
          <w:sz w:val="24"/>
          <w:szCs w:val="24"/>
        </w:rPr>
        <w:t xml:space="preserve"> </w:t>
      </w:r>
    </w:p>
    <w:p w14:paraId="18877F57" w14:textId="77777777" w:rsidR="00B60EF9" w:rsidRPr="00885DBD" w:rsidRDefault="00B60EF9" w:rsidP="00592633">
      <w:pPr>
        <w:rPr>
          <w:rFonts w:asciiTheme="majorHAnsi" w:hAnsiTheme="majorHAnsi" w:cstheme="majorHAnsi"/>
          <w:sz w:val="24"/>
          <w:szCs w:val="24"/>
        </w:rPr>
      </w:pPr>
    </w:p>
    <w:p w14:paraId="0A527017" w14:textId="77777777" w:rsidR="006769FF" w:rsidRDefault="006769FF">
      <w:pPr>
        <w:pStyle w:val="Heading1"/>
        <w:pBdr>
          <w:top w:val="nil"/>
          <w:left w:val="nil"/>
          <w:bottom w:val="nil"/>
          <w:right w:val="nil"/>
          <w:between w:val="nil"/>
        </w:pBdr>
        <w:rPr>
          <w:rFonts w:asciiTheme="majorHAnsi" w:hAnsiTheme="majorHAnsi" w:cstheme="majorHAnsi"/>
          <w:sz w:val="24"/>
          <w:szCs w:val="24"/>
        </w:rPr>
      </w:pPr>
      <w:bookmarkStart w:id="2" w:name="_2et92p0" w:colFirst="0" w:colLast="0"/>
      <w:bookmarkStart w:id="3" w:name="_tyjcwt" w:colFirst="0" w:colLast="0"/>
      <w:bookmarkEnd w:id="2"/>
      <w:bookmarkEnd w:id="3"/>
    </w:p>
    <w:p w14:paraId="5D76581A" w14:textId="77777777" w:rsidR="006769FF" w:rsidRDefault="006769FF" w:rsidP="006769FF">
      <w:r>
        <w:br w:type="page"/>
      </w:r>
    </w:p>
    <w:p w14:paraId="53FBDC03" w14:textId="7A596620" w:rsidR="00B60EF9" w:rsidRPr="00885DBD" w:rsidRDefault="002321D9" w:rsidP="00B278E6">
      <w:pPr>
        <w:pStyle w:val="Heading1"/>
        <w:pBdr>
          <w:top w:val="nil"/>
          <w:left w:val="nil"/>
          <w:bottom w:val="nil"/>
          <w:right w:val="nil"/>
          <w:between w:val="nil"/>
        </w:pBdr>
        <w:jc w:val="center"/>
        <w:rPr>
          <w:rFonts w:asciiTheme="majorHAnsi" w:hAnsiTheme="majorHAnsi" w:cstheme="majorHAnsi"/>
          <w:sz w:val="24"/>
          <w:szCs w:val="24"/>
        </w:rPr>
      </w:pPr>
      <w:r>
        <w:rPr>
          <w:rFonts w:asciiTheme="majorHAnsi" w:hAnsiTheme="majorHAnsi" w:cstheme="majorHAnsi"/>
          <w:sz w:val="24"/>
          <w:szCs w:val="24"/>
        </w:rPr>
        <w:lastRenderedPageBreak/>
        <w:t>First Year Experience Seminar</w:t>
      </w:r>
      <w:r>
        <w:rPr>
          <w:rFonts w:asciiTheme="majorHAnsi" w:hAnsiTheme="majorHAnsi" w:cstheme="majorHAnsi"/>
          <w:sz w:val="24"/>
          <w:szCs w:val="24"/>
        </w:rPr>
        <w:tab/>
      </w:r>
      <w:r w:rsidR="001430CC" w:rsidRPr="00885DBD">
        <w:rPr>
          <w:rFonts w:asciiTheme="majorHAnsi" w:hAnsiTheme="majorHAnsi" w:cstheme="majorHAnsi"/>
          <w:sz w:val="24"/>
          <w:szCs w:val="24"/>
        </w:rPr>
        <w:t xml:space="preserve">Course </w:t>
      </w:r>
      <w:r w:rsidR="0032651C" w:rsidRPr="00885DBD">
        <w:rPr>
          <w:rFonts w:asciiTheme="majorHAnsi" w:hAnsiTheme="majorHAnsi" w:cstheme="majorHAnsi"/>
          <w:sz w:val="24"/>
          <w:szCs w:val="24"/>
        </w:rPr>
        <w:t>Schedule</w:t>
      </w:r>
      <w:r>
        <w:rPr>
          <w:rFonts w:asciiTheme="majorHAnsi" w:hAnsiTheme="majorHAnsi" w:cstheme="majorHAnsi"/>
          <w:sz w:val="24"/>
          <w:szCs w:val="24"/>
        </w:rPr>
        <w:t xml:space="preserve"> </w:t>
      </w:r>
      <w:r>
        <w:rPr>
          <w:rFonts w:asciiTheme="majorHAnsi" w:hAnsiTheme="majorHAnsi" w:cstheme="majorHAnsi"/>
          <w:sz w:val="24"/>
          <w:szCs w:val="24"/>
        </w:rPr>
        <w:tab/>
        <w:t>Tuesdays 11:00 – 11:50am WC B-124</w:t>
      </w:r>
    </w:p>
    <w:tbl>
      <w:tblPr>
        <w:tblStyle w:val="PlainTable5"/>
        <w:tblW w:w="10530" w:type="dxa"/>
        <w:tblLook w:val="04A0" w:firstRow="1" w:lastRow="0" w:firstColumn="1" w:lastColumn="0" w:noHBand="0" w:noVBand="1"/>
      </w:tblPr>
      <w:tblGrid>
        <w:gridCol w:w="723"/>
        <w:gridCol w:w="807"/>
        <w:gridCol w:w="4590"/>
        <w:gridCol w:w="4410"/>
      </w:tblGrid>
      <w:tr w:rsidR="004D6E47" w:rsidRPr="005327D5" w14:paraId="0F1EAD44" w14:textId="77777777" w:rsidTr="00231219">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23" w:type="dxa"/>
          </w:tcPr>
          <w:p w14:paraId="67B355AF" w14:textId="4BD38B5C" w:rsidR="004D6E47" w:rsidRPr="005327D5" w:rsidRDefault="004D6E47" w:rsidP="00A819E5">
            <w:pPr>
              <w:jc w:val="center"/>
              <w:rPr>
                <w:rFonts w:cstheme="majorHAnsi"/>
                <w:sz w:val="22"/>
              </w:rPr>
            </w:pPr>
            <w:bookmarkStart w:id="4" w:name="_3dy6vkm" w:colFirst="0" w:colLast="0"/>
            <w:bookmarkEnd w:id="4"/>
            <w:r w:rsidRPr="005327D5">
              <w:rPr>
                <w:rFonts w:cstheme="majorHAnsi"/>
                <w:sz w:val="22"/>
              </w:rPr>
              <w:t>Week</w:t>
            </w:r>
          </w:p>
        </w:tc>
        <w:tc>
          <w:tcPr>
            <w:tcW w:w="807" w:type="dxa"/>
          </w:tcPr>
          <w:p w14:paraId="24C8D48D" w14:textId="0B74FCD9" w:rsidR="004D6E47" w:rsidRPr="005327D5" w:rsidRDefault="004D6E47" w:rsidP="00841244">
            <w:pPr>
              <w:jc w:val="center"/>
              <w:cnfStyle w:val="100000000000" w:firstRow="1" w:lastRow="0" w:firstColumn="0" w:lastColumn="0" w:oddVBand="0" w:evenVBand="0" w:oddHBand="0" w:evenHBand="0" w:firstRowFirstColumn="0" w:firstRowLastColumn="0" w:lastRowFirstColumn="0" w:lastRowLastColumn="0"/>
              <w:rPr>
                <w:rFonts w:cstheme="majorHAnsi"/>
                <w:sz w:val="22"/>
              </w:rPr>
            </w:pPr>
            <w:r w:rsidRPr="005327D5">
              <w:rPr>
                <w:rFonts w:cstheme="majorHAnsi"/>
                <w:sz w:val="22"/>
              </w:rPr>
              <w:t>Date</w:t>
            </w:r>
          </w:p>
        </w:tc>
        <w:tc>
          <w:tcPr>
            <w:tcW w:w="4590" w:type="dxa"/>
          </w:tcPr>
          <w:p w14:paraId="478EF7A5" w14:textId="17A522F1" w:rsidR="004D6E47" w:rsidRPr="005327D5" w:rsidRDefault="004D6E47" w:rsidP="004D6E47">
            <w:pPr>
              <w:cnfStyle w:val="100000000000" w:firstRow="1" w:lastRow="0" w:firstColumn="0" w:lastColumn="0" w:oddVBand="0" w:evenVBand="0" w:oddHBand="0" w:evenHBand="0" w:firstRowFirstColumn="0" w:firstRowLastColumn="0" w:lastRowFirstColumn="0" w:lastRowLastColumn="0"/>
              <w:rPr>
                <w:rFonts w:cstheme="majorHAnsi"/>
                <w:sz w:val="22"/>
              </w:rPr>
            </w:pPr>
            <w:r w:rsidRPr="005327D5">
              <w:rPr>
                <w:rFonts w:cstheme="majorHAnsi"/>
                <w:sz w:val="22"/>
              </w:rPr>
              <w:t>Topic</w:t>
            </w:r>
          </w:p>
        </w:tc>
        <w:tc>
          <w:tcPr>
            <w:tcW w:w="4410" w:type="dxa"/>
          </w:tcPr>
          <w:p w14:paraId="52BF4749" w14:textId="4799D27D" w:rsidR="004D6E47" w:rsidRPr="005327D5" w:rsidRDefault="004D6E47" w:rsidP="004D6E47">
            <w:pPr>
              <w:cnfStyle w:val="100000000000" w:firstRow="1" w:lastRow="0" w:firstColumn="0" w:lastColumn="0" w:oddVBand="0" w:evenVBand="0" w:oddHBand="0" w:evenHBand="0" w:firstRowFirstColumn="0" w:firstRowLastColumn="0" w:lastRowFirstColumn="0" w:lastRowLastColumn="0"/>
              <w:rPr>
                <w:rFonts w:cstheme="majorHAnsi"/>
                <w:sz w:val="22"/>
              </w:rPr>
            </w:pPr>
            <w:r w:rsidRPr="005327D5">
              <w:rPr>
                <w:rFonts w:cstheme="majorHAnsi"/>
                <w:sz w:val="22"/>
              </w:rPr>
              <w:t xml:space="preserve">Assignment &amp; Activity </w:t>
            </w:r>
          </w:p>
        </w:tc>
      </w:tr>
      <w:tr w:rsidR="00A819E5" w:rsidRPr="005327D5" w14:paraId="0250A199" w14:textId="77777777" w:rsidTr="00231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04A6360B" w14:textId="2F86EA4E" w:rsidR="004D6E47" w:rsidRPr="005327D5" w:rsidRDefault="004D6E47" w:rsidP="00A819E5">
            <w:pPr>
              <w:jc w:val="center"/>
              <w:rPr>
                <w:rFonts w:cstheme="majorHAnsi"/>
                <w:sz w:val="22"/>
              </w:rPr>
            </w:pPr>
            <w:r w:rsidRPr="005327D5">
              <w:rPr>
                <w:rFonts w:cstheme="majorHAnsi"/>
                <w:sz w:val="22"/>
              </w:rPr>
              <w:t>1</w:t>
            </w:r>
          </w:p>
        </w:tc>
        <w:tc>
          <w:tcPr>
            <w:tcW w:w="807" w:type="dxa"/>
          </w:tcPr>
          <w:p w14:paraId="26E9B2D7" w14:textId="61534A05" w:rsidR="004D6E47" w:rsidRPr="005327D5" w:rsidRDefault="004D6E47" w:rsidP="0084124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8</w:t>
            </w:r>
            <w:r w:rsidR="00A819E5" w:rsidRPr="005327D5">
              <w:rPr>
                <w:rFonts w:asciiTheme="majorHAnsi" w:hAnsiTheme="majorHAnsi" w:cstheme="majorHAnsi"/>
                <w:sz w:val="22"/>
              </w:rPr>
              <w:t>/</w:t>
            </w:r>
            <w:r w:rsidRPr="005327D5">
              <w:rPr>
                <w:rFonts w:asciiTheme="majorHAnsi" w:hAnsiTheme="majorHAnsi" w:cstheme="majorHAnsi"/>
                <w:sz w:val="22"/>
              </w:rPr>
              <w:t>27</w:t>
            </w:r>
          </w:p>
        </w:tc>
        <w:tc>
          <w:tcPr>
            <w:tcW w:w="4590" w:type="dxa"/>
          </w:tcPr>
          <w:p w14:paraId="6E7EB13A" w14:textId="41A5FD81" w:rsidR="004D6E47" w:rsidRPr="005327D5" w:rsidRDefault="00885DBD" w:rsidP="001F494C">
            <w:pPr>
              <w:pStyle w:val="Heading3"/>
              <w:spacing w:before="0" w:after="0"/>
              <w:ind w:right="75"/>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sidRPr="005327D5">
              <w:rPr>
                <w:rFonts w:asciiTheme="majorHAnsi" w:hAnsiTheme="majorHAnsi" w:cstheme="majorHAnsi"/>
                <w:szCs w:val="22"/>
              </w:rPr>
              <w:t>Introduction</w:t>
            </w:r>
            <w:r w:rsidR="00841244" w:rsidRPr="005327D5">
              <w:rPr>
                <w:rFonts w:asciiTheme="majorHAnsi" w:hAnsiTheme="majorHAnsi" w:cstheme="majorHAnsi"/>
                <w:szCs w:val="22"/>
              </w:rPr>
              <w:t xml:space="preserve">. </w:t>
            </w:r>
            <w:r w:rsidRPr="005327D5">
              <w:rPr>
                <w:rFonts w:asciiTheme="majorHAnsi" w:hAnsiTheme="majorHAnsi" w:cstheme="majorHAnsi"/>
                <w:b w:val="0"/>
                <w:szCs w:val="22"/>
              </w:rPr>
              <w:t>Course overview</w:t>
            </w:r>
          </w:p>
        </w:tc>
        <w:tc>
          <w:tcPr>
            <w:tcW w:w="4410" w:type="dxa"/>
          </w:tcPr>
          <w:p w14:paraId="26D444DA" w14:textId="77F7FC65" w:rsidR="00885DBD" w:rsidRPr="005327D5" w:rsidRDefault="00885DBD" w:rsidP="00B278E6">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b/>
                <w:sz w:val="22"/>
              </w:rPr>
              <w:t>Assignment:</w:t>
            </w:r>
            <w:r w:rsidR="00231219">
              <w:rPr>
                <w:rFonts w:asciiTheme="majorHAnsi" w:hAnsiTheme="majorHAnsi" w:cstheme="majorHAnsi"/>
                <w:b/>
                <w:sz w:val="22"/>
              </w:rPr>
              <w:t xml:space="preserve"> </w:t>
            </w:r>
            <w:r w:rsidRPr="005327D5">
              <w:rPr>
                <w:rFonts w:asciiTheme="majorHAnsi" w:hAnsiTheme="majorHAnsi" w:cstheme="majorHAnsi"/>
                <w:sz w:val="22"/>
              </w:rPr>
              <w:t>FYEX 100 Pre-Assessment</w:t>
            </w:r>
            <w:r w:rsidR="00231219">
              <w:rPr>
                <w:rFonts w:asciiTheme="majorHAnsi" w:hAnsiTheme="majorHAnsi" w:cstheme="majorHAnsi"/>
                <w:sz w:val="22"/>
              </w:rPr>
              <w:t xml:space="preserve"> Survey</w:t>
            </w:r>
          </w:p>
          <w:p w14:paraId="0D61F715" w14:textId="68519046" w:rsidR="004D6E47" w:rsidRPr="005327D5" w:rsidRDefault="004D6E47" w:rsidP="00B278E6">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p>
        </w:tc>
      </w:tr>
      <w:tr w:rsidR="004D6E47" w:rsidRPr="005327D5" w14:paraId="351DFC75" w14:textId="77777777" w:rsidTr="00231219">
        <w:tc>
          <w:tcPr>
            <w:cnfStyle w:val="001000000000" w:firstRow="0" w:lastRow="0" w:firstColumn="1" w:lastColumn="0" w:oddVBand="0" w:evenVBand="0" w:oddHBand="0" w:evenHBand="0" w:firstRowFirstColumn="0" w:firstRowLastColumn="0" w:lastRowFirstColumn="0" w:lastRowLastColumn="0"/>
            <w:tcW w:w="723" w:type="dxa"/>
          </w:tcPr>
          <w:p w14:paraId="34C78734" w14:textId="0D9624E3" w:rsidR="004D6E47" w:rsidRPr="005327D5" w:rsidRDefault="004D6E47" w:rsidP="00A819E5">
            <w:pPr>
              <w:jc w:val="center"/>
              <w:rPr>
                <w:rFonts w:cstheme="majorHAnsi"/>
                <w:sz w:val="22"/>
              </w:rPr>
            </w:pPr>
            <w:r w:rsidRPr="005327D5">
              <w:rPr>
                <w:rFonts w:cstheme="majorHAnsi"/>
                <w:sz w:val="22"/>
              </w:rPr>
              <w:t>2</w:t>
            </w:r>
          </w:p>
        </w:tc>
        <w:tc>
          <w:tcPr>
            <w:tcW w:w="807" w:type="dxa"/>
          </w:tcPr>
          <w:p w14:paraId="6A540A33" w14:textId="3C9077DF" w:rsidR="004D6E47" w:rsidRPr="005327D5" w:rsidRDefault="004D6E47" w:rsidP="008412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9</w:t>
            </w:r>
            <w:r w:rsidR="00A819E5" w:rsidRPr="005327D5">
              <w:rPr>
                <w:rFonts w:asciiTheme="majorHAnsi" w:hAnsiTheme="majorHAnsi" w:cstheme="majorHAnsi"/>
                <w:sz w:val="22"/>
              </w:rPr>
              <w:t>/</w:t>
            </w:r>
            <w:r w:rsidRPr="005327D5">
              <w:rPr>
                <w:rFonts w:asciiTheme="majorHAnsi" w:hAnsiTheme="majorHAnsi" w:cstheme="majorHAnsi"/>
                <w:sz w:val="22"/>
              </w:rPr>
              <w:t>3</w:t>
            </w:r>
          </w:p>
        </w:tc>
        <w:tc>
          <w:tcPr>
            <w:tcW w:w="4590" w:type="dxa"/>
          </w:tcPr>
          <w:p w14:paraId="35183965" w14:textId="19677F29" w:rsidR="004D6E47" w:rsidRPr="005327D5" w:rsidRDefault="00885DBD" w:rsidP="00841244">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5327D5">
              <w:rPr>
                <w:rFonts w:asciiTheme="majorHAnsi" w:hAnsiTheme="majorHAnsi" w:cstheme="majorHAnsi"/>
                <w:szCs w:val="22"/>
              </w:rPr>
              <w:t>Academic Success Strategies</w:t>
            </w:r>
            <w:r w:rsidR="00841244" w:rsidRPr="005327D5">
              <w:rPr>
                <w:rFonts w:asciiTheme="majorHAnsi" w:hAnsiTheme="majorHAnsi" w:cstheme="majorHAnsi"/>
                <w:szCs w:val="22"/>
              </w:rPr>
              <w:t xml:space="preserve">. </w:t>
            </w:r>
            <w:r w:rsidRPr="005327D5">
              <w:rPr>
                <w:rFonts w:asciiTheme="majorHAnsi" w:hAnsiTheme="majorHAnsi" w:cstheme="majorHAnsi"/>
                <w:b w:val="0"/>
                <w:szCs w:val="22"/>
              </w:rPr>
              <w:t>Organization strategies. Time and priority management. College mindset. (SLO 3)</w:t>
            </w:r>
          </w:p>
        </w:tc>
        <w:tc>
          <w:tcPr>
            <w:tcW w:w="4410" w:type="dxa"/>
          </w:tcPr>
          <w:p w14:paraId="0AB47490" w14:textId="36F2B382" w:rsidR="00231219" w:rsidRDefault="00231219" w:rsidP="004D6E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b/>
                <w:sz w:val="22"/>
                <w:lang w:val="en-US"/>
              </w:rPr>
            </w:pPr>
            <w:r w:rsidRPr="005327D5">
              <w:rPr>
                <w:rFonts w:asciiTheme="majorHAnsi" w:hAnsiTheme="majorHAnsi" w:cstheme="majorHAnsi"/>
                <w:b/>
                <w:sz w:val="22"/>
              </w:rPr>
              <w:t>Assignment:</w:t>
            </w:r>
            <w:r w:rsidRPr="005327D5">
              <w:rPr>
                <w:rFonts w:asciiTheme="majorHAnsi" w:hAnsiTheme="majorHAnsi" w:cstheme="majorHAnsi"/>
                <w:sz w:val="22"/>
              </w:rPr>
              <w:t xml:space="preserve"> Journal entry #1</w:t>
            </w:r>
          </w:p>
          <w:p w14:paraId="7D5EB3A0" w14:textId="6F7B52DC" w:rsidR="004D6E47" w:rsidRPr="005327D5" w:rsidRDefault="00885DBD" w:rsidP="004D6E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b/>
                <w:sz w:val="22"/>
                <w:lang w:val="en-US"/>
              </w:rPr>
              <w:t>Activity on your own:</w:t>
            </w:r>
            <w:r w:rsidRPr="005327D5">
              <w:rPr>
                <w:rFonts w:asciiTheme="majorHAnsi" w:hAnsiTheme="majorHAnsi" w:cstheme="majorHAnsi"/>
                <w:sz w:val="22"/>
                <w:lang w:val="en-US"/>
              </w:rPr>
              <w:t xml:space="preserve"> </w:t>
            </w:r>
            <w:hyperlink r:id="rId24" w:anchor="tours" w:history="1">
              <w:r w:rsidRPr="005327D5">
                <w:rPr>
                  <w:rStyle w:val="Hyperlink"/>
                  <w:rFonts w:asciiTheme="majorHAnsi" w:hAnsiTheme="majorHAnsi" w:cstheme="majorHAnsi"/>
                  <w:sz w:val="22"/>
                  <w:lang w:val="en-US"/>
                </w:rPr>
                <w:t>Library tour</w:t>
              </w:r>
            </w:hyperlink>
            <w:r w:rsidR="002321D9">
              <w:rPr>
                <w:rStyle w:val="Hyperlink"/>
                <w:rFonts w:asciiTheme="majorHAnsi" w:hAnsiTheme="majorHAnsi" w:cstheme="majorHAnsi"/>
                <w:sz w:val="22"/>
                <w:lang w:val="en-US"/>
              </w:rPr>
              <w:t xml:space="preserve">, </w:t>
            </w:r>
            <w:r w:rsidR="002321D9" w:rsidRPr="002321D9">
              <w:rPr>
                <w:rFonts w:asciiTheme="majorHAnsi" w:hAnsiTheme="majorHAnsi" w:cstheme="majorHAnsi"/>
                <w:sz w:val="22"/>
              </w:rPr>
              <w:t>bring worksheet to class 9</w:t>
            </w:r>
            <w:r w:rsidR="002321D9">
              <w:rPr>
                <w:rFonts w:asciiTheme="majorHAnsi" w:hAnsiTheme="majorHAnsi" w:cstheme="majorHAnsi"/>
                <w:sz w:val="22"/>
              </w:rPr>
              <w:t>/17</w:t>
            </w:r>
          </w:p>
        </w:tc>
      </w:tr>
      <w:tr w:rsidR="00A819E5" w:rsidRPr="005327D5" w14:paraId="7FA24AAC" w14:textId="77777777" w:rsidTr="00231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76DF126F" w14:textId="5411D17C" w:rsidR="004D6E47" w:rsidRPr="005327D5" w:rsidRDefault="004D6E47" w:rsidP="00A819E5">
            <w:pPr>
              <w:jc w:val="center"/>
              <w:rPr>
                <w:rFonts w:cstheme="majorHAnsi"/>
                <w:sz w:val="22"/>
              </w:rPr>
            </w:pPr>
            <w:r w:rsidRPr="005327D5">
              <w:rPr>
                <w:rFonts w:cstheme="majorHAnsi"/>
                <w:sz w:val="22"/>
              </w:rPr>
              <w:t>3</w:t>
            </w:r>
          </w:p>
        </w:tc>
        <w:tc>
          <w:tcPr>
            <w:tcW w:w="807" w:type="dxa"/>
          </w:tcPr>
          <w:p w14:paraId="5DE22509" w14:textId="40A18632" w:rsidR="004D6E47" w:rsidRPr="005327D5" w:rsidRDefault="00A819E5" w:rsidP="0084124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9/</w:t>
            </w:r>
            <w:r w:rsidR="004D6E47" w:rsidRPr="005327D5">
              <w:rPr>
                <w:rFonts w:asciiTheme="majorHAnsi" w:hAnsiTheme="majorHAnsi" w:cstheme="majorHAnsi"/>
                <w:sz w:val="22"/>
              </w:rPr>
              <w:t>10</w:t>
            </w:r>
          </w:p>
        </w:tc>
        <w:tc>
          <w:tcPr>
            <w:tcW w:w="4590" w:type="dxa"/>
          </w:tcPr>
          <w:p w14:paraId="47B3AF33" w14:textId="638D4C55" w:rsidR="004D6E47" w:rsidRPr="005327D5" w:rsidRDefault="00885DBD" w:rsidP="00841244">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auto"/>
                <w:szCs w:val="22"/>
              </w:rPr>
            </w:pPr>
            <w:r w:rsidRPr="005327D5">
              <w:rPr>
                <w:rFonts w:asciiTheme="majorHAnsi" w:hAnsiTheme="majorHAnsi" w:cstheme="majorHAnsi"/>
                <w:szCs w:val="22"/>
              </w:rPr>
              <w:t>Engagement in Learning</w:t>
            </w:r>
            <w:r w:rsidR="00841244" w:rsidRPr="005327D5">
              <w:rPr>
                <w:rFonts w:asciiTheme="majorHAnsi" w:hAnsiTheme="majorHAnsi" w:cstheme="majorHAnsi"/>
                <w:szCs w:val="22"/>
              </w:rPr>
              <w:t xml:space="preserve">. </w:t>
            </w:r>
            <w:r w:rsidRPr="005327D5">
              <w:rPr>
                <w:rFonts w:asciiTheme="majorHAnsi" w:hAnsiTheme="majorHAnsi" w:cstheme="majorHAnsi"/>
                <w:b w:val="0"/>
                <w:szCs w:val="22"/>
              </w:rPr>
              <w:t>Taking notes</w:t>
            </w:r>
            <w:r w:rsidR="00944482" w:rsidRPr="00B278E6">
              <w:rPr>
                <w:rFonts w:asciiTheme="majorHAnsi" w:hAnsiTheme="majorHAnsi" w:cstheme="majorHAnsi"/>
                <w:b w:val="0"/>
                <w:szCs w:val="22"/>
              </w:rPr>
              <w:t>, s</w:t>
            </w:r>
            <w:r w:rsidRPr="00B278E6">
              <w:rPr>
                <w:rFonts w:asciiTheme="majorHAnsi" w:hAnsiTheme="majorHAnsi" w:cstheme="majorHAnsi"/>
                <w:b w:val="0"/>
                <w:szCs w:val="22"/>
              </w:rPr>
              <w:t>trategies</w:t>
            </w:r>
            <w:r w:rsidRPr="005327D5">
              <w:rPr>
                <w:rFonts w:asciiTheme="majorHAnsi" w:hAnsiTheme="majorHAnsi" w:cstheme="majorHAnsi"/>
                <w:b w:val="0"/>
                <w:szCs w:val="22"/>
              </w:rPr>
              <w:t xml:space="preserve"> for reading and retaining what you read. Forming study groups. Understanding University expectations. Academic integrity. (SLO 3)</w:t>
            </w:r>
          </w:p>
        </w:tc>
        <w:tc>
          <w:tcPr>
            <w:tcW w:w="4410" w:type="dxa"/>
          </w:tcPr>
          <w:p w14:paraId="535504B4" w14:textId="5087723C" w:rsidR="004D6E47" w:rsidRPr="005327D5" w:rsidRDefault="00231219" w:rsidP="004D6E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Pr>
                <w:rFonts w:asciiTheme="majorHAnsi" w:hAnsiTheme="majorHAnsi" w:cstheme="majorHAnsi"/>
                <w:sz w:val="22"/>
              </w:rPr>
              <w:t>Guest Speake</w:t>
            </w:r>
            <w:r w:rsidR="001249A3">
              <w:rPr>
                <w:rFonts w:asciiTheme="majorHAnsi" w:hAnsiTheme="majorHAnsi" w:cstheme="majorHAnsi"/>
                <w:sz w:val="22"/>
              </w:rPr>
              <w:t>r</w:t>
            </w:r>
            <w:r w:rsidR="00D630C7">
              <w:rPr>
                <w:rFonts w:asciiTheme="majorHAnsi" w:hAnsiTheme="majorHAnsi" w:cstheme="majorHAnsi"/>
                <w:sz w:val="22"/>
              </w:rPr>
              <w:t>: Learning &amp; Memory Strategies</w:t>
            </w:r>
          </w:p>
        </w:tc>
      </w:tr>
      <w:tr w:rsidR="004D6E47" w:rsidRPr="005327D5" w14:paraId="5D4020C5" w14:textId="77777777" w:rsidTr="00231219">
        <w:tc>
          <w:tcPr>
            <w:cnfStyle w:val="001000000000" w:firstRow="0" w:lastRow="0" w:firstColumn="1" w:lastColumn="0" w:oddVBand="0" w:evenVBand="0" w:oddHBand="0" w:evenHBand="0" w:firstRowFirstColumn="0" w:firstRowLastColumn="0" w:lastRowFirstColumn="0" w:lastRowLastColumn="0"/>
            <w:tcW w:w="723" w:type="dxa"/>
          </w:tcPr>
          <w:p w14:paraId="4ECD43E0" w14:textId="4A9E64A7" w:rsidR="004D6E47" w:rsidRPr="005327D5" w:rsidRDefault="004D6E47" w:rsidP="00A819E5">
            <w:pPr>
              <w:jc w:val="center"/>
              <w:rPr>
                <w:rFonts w:cstheme="majorHAnsi"/>
                <w:sz w:val="22"/>
              </w:rPr>
            </w:pPr>
            <w:r w:rsidRPr="005327D5">
              <w:rPr>
                <w:rFonts w:cstheme="majorHAnsi"/>
                <w:sz w:val="22"/>
              </w:rPr>
              <w:t>4</w:t>
            </w:r>
          </w:p>
        </w:tc>
        <w:tc>
          <w:tcPr>
            <w:tcW w:w="807" w:type="dxa"/>
          </w:tcPr>
          <w:p w14:paraId="07F5D9FF" w14:textId="28D8E062" w:rsidR="004D6E47" w:rsidRPr="005327D5" w:rsidRDefault="00A819E5" w:rsidP="008412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9/</w:t>
            </w:r>
            <w:r w:rsidR="004D6E47" w:rsidRPr="005327D5">
              <w:rPr>
                <w:rFonts w:asciiTheme="majorHAnsi" w:hAnsiTheme="majorHAnsi" w:cstheme="majorHAnsi"/>
                <w:sz w:val="22"/>
              </w:rPr>
              <w:t>17</w:t>
            </w:r>
          </w:p>
        </w:tc>
        <w:tc>
          <w:tcPr>
            <w:tcW w:w="4590" w:type="dxa"/>
          </w:tcPr>
          <w:p w14:paraId="7DB8CAB9" w14:textId="41584314" w:rsidR="004D6E47" w:rsidRPr="005327D5" w:rsidRDefault="00944482" w:rsidP="00841244">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US"/>
              </w:rPr>
            </w:pPr>
            <w:r w:rsidRPr="001F494C">
              <w:rPr>
                <w:rFonts w:asciiTheme="majorHAnsi" w:hAnsiTheme="majorHAnsi" w:cstheme="majorHAnsi"/>
                <w:i/>
                <w:szCs w:val="22"/>
                <w:highlight w:val="yellow"/>
              </w:rPr>
              <w:t>Student’s Choice</w:t>
            </w:r>
            <w:r w:rsidRPr="001F494C">
              <w:rPr>
                <w:rFonts w:asciiTheme="majorHAnsi" w:hAnsiTheme="majorHAnsi" w:cstheme="majorHAnsi"/>
                <w:szCs w:val="22"/>
                <w:highlight w:val="yellow"/>
              </w:rPr>
              <w:t xml:space="preserve"> </w:t>
            </w:r>
            <w:r w:rsidR="00885DBD" w:rsidRPr="001F494C">
              <w:rPr>
                <w:rFonts w:asciiTheme="majorHAnsi" w:hAnsiTheme="majorHAnsi" w:cstheme="majorHAnsi"/>
                <w:szCs w:val="22"/>
                <w:highlight w:val="yellow"/>
              </w:rPr>
              <w:t>Campus Resources</w:t>
            </w:r>
            <w:r w:rsidR="00841244" w:rsidRPr="005327D5">
              <w:rPr>
                <w:rFonts w:asciiTheme="majorHAnsi" w:hAnsiTheme="majorHAnsi" w:cstheme="majorHAnsi"/>
                <w:szCs w:val="22"/>
              </w:rPr>
              <w:t xml:space="preserve">. </w:t>
            </w:r>
            <w:r w:rsidR="00885DBD" w:rsidRPr="005327D5">
              <w:rPr>
                <w:rFonts w:asciiTheme="majorHAnsi" w:hAnsiTheme="majorHAnsi" w:cstheme="majorHAnsi"/>
                <w:b w:val="0"/>
                <w:szCs w:val="22"/>
                <w:lang w:val="en-US"/>
              </w:rPr>
              <w:t>Center for Academic Success (tutoring). The Hub (Financial Services). IT Solutions (technology). Student Government. Recognized student organizations. (SLO 2, 3)</w:t>
            </w:r>
          </w:p>
        </w:tc>
        <w:tc>
          <w:tcPr>
            <w:tcW w:w="4410" w:type="dxa"/>
          </w:tcPr>
          <w:p w14:paraId="20D4EC1C" w14:textId="77777777" w:rsidR="00885DBD" w:rsidRPr="005327D5" w:rsidRDefault="00885DBD" w:rsidP="00885DBD">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n-US"/>
              </w:rPr>
            </w:pPr>
            <w:r w:rsidRPr="005327D5">
              <w:rPr>
                <w:rFonts w:asciiTheme="majorHAnsi" w:hAnsiTheme="majorHAnsi" w:cstheme="majorHAnsi"/>
                <w:b/>
                <w:sz w:val="22"/>
                <w:lang w:val="en-US"/>
              </w:rPr>
              <w:t>Assignment:</w:t>
            </w:r>
            <w:r w:rsidRPr="005327D5">
              <w:rPr>
                <w:rFonts w:asciiTheme="majorHAnsi" w:hAnsiTheme="majorHAnsi" w:cstheme="majorHAnsi"/>
                <w:sz w:val="22"/>
                <w:lang w:val="en-US"/>
              </w:rPr>
              <w:t xml:space="preserve"> Journal entry #2</w:t>
            </w:r>
          </w:p>
          <w:p w14:paraId="3546192A" w14:textId="77777777" w:rsidR="004D6E47" w:rsidRPr="005327D5" w:rsidRDefault="004D6E47" w:rsidP="004D6E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r>
      <w:tr w:rsidR="00A819E5" w:rsidRPr="005327D5" w14:paraId="00271213" w14:textId="77777777" w:rsidTr="00231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45F5E3D5" w14:textId="39883602" w:rsidR="004D6E47" w:rsidRPr="005327D5" w:rsidRDefault="004D6E47" w:rsidP="00A819E5">
            <w:pPr>
              <w:jc w:val="center"/>
              <w:rPr>
                <w:rFonts w:cstheme="majorHAnsi"/>
                <w:sz w:val="22"/>
              </w:rPr>
            </w:pPr>
            <w:r w:rsidRPr="005327D5">
              <w:rPr>
                <w:rFonts w:cstheme="majorHAnsi"/>
                <w:sz w:val="22"/>
              </w:rPr>
              <w:t>5</w:t>
            </w:r>
          </w:p>
        </w:tc>
        <w:tc>
          <w:tcPr>
            <w:tcW w:w="807" w:type="dxa"/>
          </w:tcPr>
          <w:p w14:paraId="6E6D070A" w14:textId="39B20885" w:rsidR="004D6E47" w:rsidRPr="005327D5" w:rsidRDefault="00A819E5" w:rsidP="0084124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9/</w:t>
            </w:r>
            <w:r w:rsidR="004D6E47" w:rsidRPr="005327D5">
              <w:rPr>
                <w:rFonts w:asciiTheme="majorHAnsi" w:hAnsiTheme="majorHAnsi" w:cstheme="majorHAnsi"/>
                <w:sz w:val="22"/>
              </w:rPr>
              <w:t>24</w:t>
            </w:r>
          </w:p>
        </w:tc>
        <w:tc>
          <w:tcPr>
            <w:tcW w:w="4590" w:type="dxa"/>
          </w:tcPr>
          <w:p w14:paraId="67B3F6C1" w14:textId="125B077B" w:rsidR="004D6E47" w:rsidRPr="005327D5" w:rsidRDefault="00944482" w:rsidP="00841244">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sidRPr="001F494C">
              <w:rPr>
                <w:rFonts w:asciiTheme="majorHAnsi" w:hAnsiTheme="majorHAnsi" w:cstheme="majorHAnsi"/>
                <w:i/>
                <w:szCs w:val="22"/>
                <w:highlight w:val="yellow"/>
              </w:rPr>
              <w:t>Student’s Choice</w:t>
            </w:r>
            <w:r w:rsidRPr="001F494C">
              <w:rPr>
                <w:rFonts w:asciiTheme="majorHAnsi" w:hAnsiTheme="majorHAnsi" w:cstheme="majorHAnsi"/>
                <w:szCs w:val="22"/>
                <w:highlight w:val="yellow"/>
              </w:rPr>
              <w:t xml:space="preserve"> </w:t>
            </w:r>
            <w:r w:rsidR="00885DBD" w:rsidRPr="001F494C">
              <w:rPr>
                <w:rFonts w:asciiTheme="majorHAnsi" w:hAnsiTheme="majorHAnsi" w:cstheme="majorHAnsi"/>
                <w:szCs w:val="22"/>
                <w:highlight w:val="yellow"/>
              </w:rPr>
              <w:t>Health &amp; Wellness</w:t>
            </w:r>
            <w:r w:rsidR="00841244" w:rsidRPr="005327D5">
              <w:rPr>
                <w:rFonts w:asciiTheme="majorHAnsi" w:hAnsiTheme="majorHAnsi" w:cstheme="majorHAnsi"/>
                <w:color w:val="595959" w:themeColor="text1" w:themeTint="A6"/>
                <w:szCs w:val="22"/>
              </w:rPr>
              <w:t xml:space="preserve">. </w:t>
            </w:r>
            <w:r w:rsidR="00885DBD" w:rsidRPr="005327D5">
              <w:rPr>
                <w:rFonts w:asciiTheme="majorHAnsi" w:hAnsiTheme="majorHAnsi" w:cstheme="majorHAnsi"/>
                <w:b w:val="0"/>
                <w:szCs w:val="22"/>
                <w:lang w:val="en-US"/>
              </w:rPr>
              <w:t xml:space="preserve">Counseling Center. Campus Recreation. Dining Services Events. Student Health Services. </w:t>
            </w:r>
            <w:r w:rsidR="00885DBD" w:rsidRPr="005327D5">
              <w:rPr>
                <w:rFonts w:asciiTheme="majorHAnsi" w:hAnsiTheme="majorHAnsi" w:cstheme="majorHAnsi"/>
                <w:b w:val="0"/>
                <w:szCs w:val="22"/>
              </w:rPr>
              <w:t>(SLO 1)</w:t>
            </w:r>
          </w:p>
        </w:tc>
        <w:tc>
          <w:tcPr>
            <w:tcW w:w="4410" w:type="dxa"/>
          </w:tcPr>
          <w:p w14:paraId="428E81DD" w14:textId="77777777" w:rsidR="00885DBD" w:rsidRPr="005327D5" w:rsidRDefault="00885DBD" w:rsidP="00885DBD">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lang w:val="en-US"/>
              </w:rPr>
            </w:pPr>
            <w:r w:rsidRPr="005327D5">
              <w:rPr>
                <w:rFonts w:asciiTheme="majorHAnsi" w:hAnsiTheme="majorHAnsi" w:cstheme="majorHAnsi"/>
                <w:b/>
                <w:sz w:val="22"/>
                <w:lang w:val="en-US"/>
              </w:rPr>
              <w:t>Assignment:</w:t>
            </w:r>
            <w:r w:rsidRPr="005327D5">
              <w:rPr>
                <w:rFonts w:asciiTheme="majorHAnsi" w:hAnsiTheme="majorHAnsi" w:cstheme="majorHAnsi"/>
                <w:sz w:val="22"/>
                <w:lang w:val="en-US"/>
              </w:rPr>
              <w:t xml:space="preserve"> Reflect on an Event #1 </w:t>
            </w:r>
          </w:p>
          <w:p w14:paraId="7E0E2825" w14:textId="77777777" w:rsidR="004D6E47" w:rsidRPr="005327D5" w:rsidRDefault="004D6E47" w:rsidP="004D6E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p>
        </w:tc>
      </w:tr>
      <w:tr w:rsidR="004D6E47" w:rsidRPr="005327D5" w14:paraId="6ED9E5E9" w14:textId="77777777" w:rsidTr="00231219">
        <w:tc>
          <w:tcPr>
            <w:cnfStyle w:val="001000000000" w:firstRow="0" w:lastRow="0" w:firstColumn="1" w:lastColumn="0" w:oddVBand="0" w:evenVBand="0" w:oddHBand="0" w:evenHBand="0" w:firstRowFirstColumn="0" w:firstRowLastColumn="0" w:lastRowFirstColumn="0" w:lastRowLastColumn="0"/>
            <w:tcW w:w="723" w:type="dxa"/>
          </w:tcPr>
          <w:p w14:paraId="742017CC" w14:textId="398CAE50" w:rsidR="004D6E47" w:rsidRPr="005327D5" w:rsidRDefault="004D6E47" w:rsidP="00A819E5">
            <w:pPr>
              <w:jc w:val="center"/>
              <w:rPr>
                <w:rFonts w:cstheme="majorHAnsi"/>
                <w:sz w:val="22"/>
              </w:rPr>
            </w:pPr>
            <w:r w:rsidRPr="005327D5">
              <w:rPr>
                <w:rFonts w:cstheme="majorHAnsi"/>
                <w:sz w:val="22"/>
              </w:rPr>
              <w:t>6</w:t>
            </w:r>
          </w:p>
        </w:tc>
        <w:tc>
          <w:tcPr>
            <w:tcW w:w="807" w:type="dxa"/>
          </w:tcPr>
          <w:p w14:paraId="3C2CDD8D" w14:textId="29DD9A60" w:rsidR="004D6E47" w:rsidRPr="005327D5" w:rsidRDefault="00A819E5" w:rsidP="008412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10/</w:t>
            </w:r>
            <w:r w:rsidR="004D6E47" w:rsidRPr="005327D5">
              <w:rPr>
                <w:rFonts w:asciiTheme="majorHAnsi" w:hAnsiTheme="majorHAnsi" w:cstheme="majorHAnsi"/>
                <w:sz w:val="22"/>
              </w:rPr>
              <w:t>1</w:t>
            </w:r>
          </w:p>
        </w:tc>
        <w:tc>
          <w:tcPr>
            <w:tcW w:w="4590" w:type="dxa"/>
          </w:tcPr>
          <w:p w14:paraId="203C3767" w14:textId="609F8497" w:rsidR="004D6E47" w:rsidRPr="005327D5" w:rsidRDefault="00841244" w:rsidP="00944482">
            <w:pPr>
              <w:pStyle w:val="Heading3"/>
              <w:spacing w:before="0" w:after="0"/>
              <w:outlineLvl w:val="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5327D5">
              <w:rPr>
                <w:rFonts w:asciiTheme="majorHAnsi" w:hAnsiTheme="majorHAnsi" w:cstheme="majorHAnsi"/>
                <w:szCs w:val="22"/>
              </w:rPr>
              <w:t xml:space="preserve">Understanding Your Strengths. </w:t>
            </w:r>
            <w:r w:rsidR="00885DBD" w:rsidRPr="005327D5">
              <w:rPr>
                <w:rFonts w:asciiTheme="majorHAnsi" w:hAnsiTheme="majorHAnsi" w:cstheme="majorHAnsi"/>
                <w:b w:val="0"/>
                <w:szCs w:val="22"/>
              </w:rPr>
              <w:t>Using your strengths for personal and professional success. Collaboration strategies. (SLO 1)</w:t>
            </w:r>
          </w:p>
        </w:tc>
        <w:tc>
          <w:tcPr>
            <w:tcW w:w="4410" w:type="dxa"/>
          </w:tcPr>
          <w:p w14:paraId="41262157" w14:textId="4E98EB8E" w:rsidR="004D6E47" w:rsidRPr="005327D5" w:rsidRDefault="00885DBD" w:rsidP="004D6E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b/>
                <w:sz w:val="22"/>
                <w:lang w:val="en-US"/>
              </w:rPr>
              <w:t>Activity on your own</w:t>
            </w:r>
            <w:r w:rsidRPr="005327D5">
              <w:rPr>
                <w:rFonts w:asciiTheme="majorHAnsi" w:hAnsiTheme="majorHAnsi" w:cstheme="majorHAnsi"/>
                <w:sz w:val="22"/>
                <w:lang w:val="en-US"/>
              </w:rPr>
              <w:t>: StrengthsQuest assessment</w:t>
            </w:r>
          </w:p>
        </w:tc>
      </w:tr>
      <w:tr w:rsidR="00A819E5" w:rsidRPr="005327D5" w14:paraId="54D36B8E" w14:textId="77777777" w:rsidTr="00231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75E8E8B6" w14:textId="650806C1" w:rsidR="004D6E47" w:rsidRPr="005327D5" w:rsidRDefault="004D6E47" w:rsidP="00A819E5">
            <w:pPr>
              <w:jc w:val="center"/>
              <w:rPr>
                <w:rFonts w:cstheme="majorHAnsi"/>
                <w:sz w:val="22"/>
              </w:rPr>
            </w:pPr>
            <w:r w:rsidRPr="005327D5">
              <w:rPr>
                <w:rFonts w:cstheme="majorHAnsi"/>
                <w:sz w:val="22"/>
              </w:rPr>
              <w:t>7</w:t>
            </w:r>
          </w:p>
        </w:tc>
        <w:tc>
          <w:tcPr>
            <w:tcW w:w="807" w:type="dxa"/>
          </w:tcPr>
          <w:p w14:paraId="7FF365D1" w14:textId="362BA270" w:rsidR="004D6E47" w:rsidRPr="005327D5" w:rsidRDefault="004D6E47" w:rsidP="0084124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10</w:t>
            </w:r>
            <w:r w:rsidR="00A819E5" w:rsidRPr="005327D5">
              <w:rPr>
                <w:rFonts w:asciiTheme="majorHAnsi" w:hAnsiTheme="majorHAnsi" w:cstheme="majorHAnsi"/>
                <w:sz w:val="22"/>
              </w:rPr>
              <w:t>/</w:t>
            </w:r>
            <w:r w:rsidRPr="005327D5">
              <w:rPr>
                <w:rFonts w:asciiTheme="majorHAnsi" w:hAnsiTheme="majorHAnsi" w:cstheme="majorHAnsi"/>
                <w:sz w:val="22"/>
              </w:rPr>
              <w:t>8</w:t>
            </w:r>
          </w:p>
        </w:tc>
        <w:tc>
          <w:tcPr>
            <w:tcW w:w="4590" w:type="dxa"/>
          </w:tcPr>
          <w:p w14:paraId="37960C32" w14:textId="246E8630" w:rsidR="004D6E47" w:rsidRPr="005327D5" w:rsidRDefault="00841244" w:rsidP="00841244">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lang w:val="en-US"/>
              </w:rPr>
            </w:pPr>
            <w:r w:rsidRPr="005327D5">
              <w:rPr>
                <w:rFonts w:asciiTheme="majorHAnsi" w:hAnsiTheme="majorHAnsi" w:cstheme="majorHAnsi"/>
                <w:szCs w:val="22"/>
                <w:lang w:val="en-US"/>
              </w:rPr>
              <w:t xml:space="preserve">Relating to Others. </w:t>
            </w:r>
            <w:r w:rsidR="00885DBD" w:rsidRPr="005327D5">
              <w:rPr>
                <w:rFonts w:asciiTheme="majorHAnsi" w:hAnsiTheme="majorHAnsi" w:cstheme="majorHAnsi"/>
                <w:b w:val="0"/>
                <w:szCs w:val="22"/>
                <w:lang w:val="en-US"/>
              </w:rPr>
              <w:t>Making friends. Social life. Responsibility and balance. (SLO 1)</w:t>
            </w:r>
          </w:p>
        </w:tc>
        <w:tc>
          <w:tcPr>
            <w:tcW w:w="4410" w:type="dxa"/>
          </w:tcPr>
          <w:p w14:paraId="5F15DD46" w14:textId="26CF5304" w:rsidR="00885DBD" w:rsidRPr="005327D5" w:rsidRDefault="00885DBD" w:rsidP="00944482">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lang w:val="en-US"/>
              </w:rPr>
            </w:pPr>
            <w:r w:rsidRPr="005327D5">
              <w:rPr>
                <w:rFonts w:asciiTheme="majorHAnsi" w:hAnsiTheme="majorHAnsi" w:cstheme="majorHAnsi"/>
                <w:b/>
                <w:sz w:val="22"/>
                <w:lang w:val="en-US"/>
              </w:rPr>
              <w:t>Activity on your own:</w:t>
            </w:r>
            <w:r w:rsidRPr="005327D5">
              <w:rPr>
                <w:rFonts w:asciiTheme="majorHAnsi" w:hAnsiTheme="majorHAnsi" w:cstheme="majorHAnsi"/>
                <w:sz w:val="22"/>
                <w:lang w:val="en-US"/>
              </w:rPr>
              <w:t xml:space="preserve"> </w:t>
            </w:r>
            <w:r w:rsidRPr="00B278E6">
              <w:rPr>
                <w:rFonts w:asciiTheme="majorHAnsi" w:hAnsiTheme="majorHAnsi" w:cstheme="majorHAnsi"/>
                <w:sz w:val="22"/>
                <w:lang w:val="en-US"/>
              </w:rPr>
              <w:t>Strengths</w:t>
            </w:r>
            <w:r w:rsidR="00944482" w:rsidRPr="00B278E6">
              <w:rPr>
                <w:rFonts w:asciiTheme="majorHAnsi" w:hAnsiTheme="majorHAnsi" w:cstheme="majorHAnsi"/>
                <w:sz w:val="22"/>
                <w:lang w:val="en-US"/>
              </w:rPr>
              <w:t xml:space="preserve"> </w:t>
            </w:r>
            <w:r w:rsidRPr="00B278E6">
              <w:rPr>
                <w:rFonts w:asciiTheme="majorHAnsi" w:hAnsiTheme="majorHAnsi" w:cstheme="majorHAnsi"/>
                <w:sz w:val="22"/>
                <w:lang w:val="en-US"/>
              </w:rPr>
              <w:t>Quest</w:t>
            </w:r>
            <w:r w:rsidRPr="005327D5">
              <w:rPr>
                <w:rFonts w:asciiTheme="majorHAnsi" w:hAnsiTheme="majorHAnsi" w:cstheme="majorHAnsi"/>
                <w:sz w:val="22"/>
                <w:lang w:val="en-US"/>
              </w:rPr>
              <w:t xml:space="preserve"> group interpretation</w:t>
            </w:r>
          </w:p>
          <w:p w14:paraId="125EAB04" w14:textId="68A37056" w:rsidR="004D6E47" w:rsidRPr="005327D5" w:rsidRDefault="00885DBD" w:rsidP="00944482">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b/>
                <w:sz w:val="22"/>
                <w:lang w:val="en-US"/>
              </w:rPr>
              <w:t>Assignment:</w:t>
            </w:r>
            <w:r w:rsidRPr="005327D5">
              <w:rPr>
                <w:rFonts w:asciiTheme="majorHAnsi" w:hAnsiTheme="majorHAnsi" w:cstheme="majorHAnsi"/>
                <w:sz w:val="22"/>
                <w:lang w:val="en-US"/>
              </w:rPr>
              <w:t xml:space="preserve"> </w:t>
            </w:r>
            <w:r w:rsidRPr="005327D5">
              <w:rPr>
                <w:rFonts w:asciiTheme="majorHAnsi" w:hAnsiTheme="majorHAnsi" w:cstheme="majorHAnsi"/>
                <w:color w:val="000000"/>
                <w:sz w:val="22"/>
                <w:lang w:val="en-US"/>
              </w:rPr>
              <w:t xml:space="preserve">Journal entry #3 </w:t>
            </w:r>
          </w:p>
        </w:tc>
      </w:tr>
      <w:tr w:rsidR="004D6E47" w:rsidRPr="005327D5" w14:paraId="4B75602A" w14:textId="77777777" w:rsidTr="00231219">
        <w:tc>
          <w:tcPr>
            <w:cnfStyle w:val="001000000000" w:firstRow="0" w:lastRow="0" w:firstColumn="1" w:lastColumn="0" w:oddVBand="0" w:evenVBand="0" w:oddHBand="0" w:evenHBand="0" w:firstRowFirstColumn="0" w:firstRowLastColumn="0" w:lastRowFirstColumn="0" w:lastRowLastColumn="0"/>
            <w:tcW w:w="723" w:type="dxa"/>
          </w:tcPr>
          <w:p w14:paraId="0EB57A9C" w14:textId="7FF81631" w:rsidR="004D6E47" w:rsidRPr="005327D5" w:rsidRDefault="004D6E47" w:rsidP="00A819E5">
            <w:pPr>
              <w:jc w:val="center"/>
              <w:rPr>
                <w:rFonts w:cstheme="majorHAnsi"/>
                <w:sz w:val="22"/>
              </w:rPr>
            </w:pPr>
            <w:r w:rsidRPr="005327D5">
              <w:rPr>
                <w:rFonts w:cstheme="majorHAnsi"/>
                <w:sz w:val="22"/>
              </w:rPr>
              <w:t>8</w:t>
            </w:r>
          </w:p>
        </w:tc>
        <w:tc>
          <w:tcPr>
            <w:tcW w:w="807" w:type="dxa"/>
          </w:tcPr>
          <w:p w14:paraId="07FFF81E" w14:textId="53E8B5D0" w:rsidR="004D6E47" w:rsidRPr="005327D5" w:rsidRDefault="004D6E47" w:rsidP="008412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10</w:t>
            </w:r>
            <w:r w:rsidR="00A819E5" w:rsidRPr="005327D5">
              <w:rPr>
                <w:rFonts w:asciiTheme="majorHAnsi" w:hAnsiTheme="majorHAnsi" w:cstheme="majorHAnsi"/>
                <w:sz w:val="22"/>
              </w:rPr>
              <w:t>/</w:t>
            </w:r>
            <w:r w:rsidRPr="005327D5">
              <w:rPr>
                <w:rFonts w:asciiTheme="majorHAnsi" w:hAnsiTheme="majorHAnsi" w:cstheme="majorHAnsi"/>
                <w:sz w:val="22"/>
              </w:rPr>
              <w:t>15</w:t>
            </w:r>
          </w:p>
        </w:tc>
        <w:tc>
          <w:tcPr>
            <w:tcW w:w="4590" w:type="dxa"/>
          </w:tcPr>
          <w:p w14:paraId="01DE5984" w14:textId="0BCB79BA" w:rsidR="004D6E47" w:rsidRPr="005327D5" w:rsidRDefault="00885DBD" w:rsidP="005327D5">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auto"/>
                <w:szCs w:val="22"/>
              </w:rPr>
            </w:pPr>
            <w:r w:rsidRPr="005327D5">
              <w:rPr>
                <w:rFonts w:asciiTheme="majorHAnsi" w:hAnsiTheme="majorHAnsi" w:cstheme="majorHAnsi"/>
                <w:szCs w:val="22"/>
                <w:lang w:val="en-US"/>
              </w:rPr>
              <w:t>Academic Planning</w:t>
            </w:r>
            <w:r w:rsidR="005327D5" w:rsidRPr="005327D5">
              <w:rPr>
                <w:rFonts w:asciiTheme="majorHAnsi" w:hAnsiTheme="majorHAnsi" w:cstheme="majorHAnsi"/>
                <w:szCs w:val="22"/>
                <w:lang w:val="en-US"/>
              </w:rPr>
              <w:t xml:space="preserve">. </w:t>
            </w:r>
            <w:r w:rsidR="00944482" w:rsidRPr="00B278E6">
              <w:rPr>
                <w:rFonts w:asciiTheme="majorHAnsi" w:hAnsiTheme="majorHAnsi" w:cstheme="majorHAnsi"/>
                <w:b w:val="0"/>
                <w:color w:val="000000"/>
                <w:szCs w:val="22"/>
                <w:lang w:val="en-US"/>
              </w:rPr>
              <w:t>Registering, a</w:t>
            </w:r>
            <w:r w:rsidRPr="00B278E6">
              <w:rPr>
                <w:rFonts w:asciiTheme="majorHAnsi" w:hAnsiTheme="majorHAnsi" w:cstheme="majorHAnsi"/>
                <w:b w:val="0"/>
                <w:color w:val="000000"/>
                <w:szCs w:val="22"/>
                <w:lang w:val="en-US"/>
              </w:rPr>
              <w:t xml:space="preserve">cademic maps. </w:t>
            </w:r>
            <w:r w:rsidRPr="005327D5">
              <w:rPr>
                <w:rFonts w:asciiTheme="majorHAnsi" w:hAnsiTheme="majorHAnsi" w:cstheme="majorHAnsi"/>
                <w:b w:val="0"/>
                <w:color w:val="000000"/>
                <w:szCs w:val="22"/>
                <w:lang w:val="en-US"/>
              </w:rPr>
              <w:t>General education courses. (SLO 3</w:t>
            </w:r>
            <w:r w:rsidR="00B278E6">
              <w:rPr>
                <w:rFonts w:asciiTheme="majorHAnsi" w:hAnsiTheme="majorHAnsi" w:cstheme="majorHAnsi"/>
                <w:b w:val="0"/>
                <w:color w:val="000000"/>
                <w:szCs w:val="22"/>
                <w:lang w:val="en-US"/>
              </w:rPr>
              <w:t>)</w:t>
            </w:r>
          </w:p>
        </w:tc>
        <w:tc>
          <w:tcPr>
            <w:tcW w:w="4410" w:type="dxa"/>
          </w:tcPr>
          <w:p w14:paraId="4A1CBC6C" w14:textId="77777777" w:rsidR="004D6E47" w:rsidRPr="005327D5" w:rsidRDefault="004D6E47" w:rsidP="004D6E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r>
      <w:tr w:rsidR="00A819E5" w:rsidRPr="005327D5" w14:paraId="3C452E0F" w14:textId="77777777" w:rsidTr="00231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6207ADB5" w14:textId="6B784E35" w:rsidR="004D6E47" w:rsidRPr="005327D5" w:rsidRDefault="004D6E47" w:rsidP="00A819E5">
            <w:pPr>
              <w:jc w:val="center"/>
              <w:rPr>
                <w:rFonts w:cstheme="majorHAnsi"/>
                <w:sz w:val="22"/>
              </w:rPr>
            </w:pPr>
            <w:r w:rsidRPr="005327D5">
              <w:rPr>
                <w:rFonts w:cstheme="majorHAnsi"/>
                <w:sz w:val="22"/>
              </w:rPr>
              <w:t>9</w:t>
            </w:r>
          </w:p>
        </w:tc>
        <w:tc>
          <w:tcPr>
            <w:tcW w:w="807" w:type="dxa"/>
          </w:tcPr>
          <w:p w14:paraId="1CD4E908" w14:textId="65BB226C" w:rsidR="004D6E47" w:rsidRPr="005327D5" w:rsidRDefault="004D6E47" w:rsidP="0084124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10</w:t>
            </w:r>
            <w:r w:rsidR="00A819E5" w:rsidRPr="005327D5">
              <w:rPr>
                <w:rFonts w:asciiTheme="majorHAnsi" w:hAnsiTheme="majorHAnsi" w:cstheme="majorHAnsi"/>
                <w:sz w:val="22"/>
              </w:rPr>
              <w:t>/</w:t>
            </w:r>
            <w:r w:rsidRPr="005327D5">
              <w:rPr>
                <w:rFonts w:asciiTheme="majorHAnsi" w:hAnsiTheme="majorHAnsi" w:cstheme="majorHAnsi"/>
                <w:sz w:val="22"/>
              </w:rPr>
              <w:t>22</w:t>
            </w:r>
          </w:p>
        </w:tc>
        <w:tc>
          <w:tcPr>
            <w:tcW w:w="4590" w:type="dxa"/>
          </w:tcPr>
          <w:p w14:paraId="2EFC9580" w14:textId="3B716BB1" w:rsidR="004D6E47" w:rsidRPr="005327D5" w:rsidRDefault="005327D5" w:rsidP="005327D5">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sidRPr="005327D5">
              <w:rPr>
                <w:rFonts w:asciiTheme="majorHAnsi" w:hAnsiTheme="majorHAnsi" w:cstheme="majorHAnsi"/>
                <w:szCs w:val="22"/>
                <w:lang w:val="en-US"/>
              </w:rPr>
              <w:t xml:space="preserve">Career Exploration. </w:t>
            </w:r>
            <w:r w:rsidR="00885DBD" w:rsidRPr="005327D5">
              <w:rPr>
                <w:rFonts w:asciiTheme="majorHAnsi" w:hAnsiTheme="majorHAnsi" w:cstheme="majorHAnsi"/>
                <w:b w:val="0"/>
                <w:szCs w:val="22"/>
              </w:rPr>
              <w:t>Choosing or changing a major. Occupational Outlook Handbook (</w:t>
            </w:r>
            <w:hyperlink r:id="rId25" w:history="1">
              <w:r w:rsidR="00885DBD" w:rsidRPr="005327D5">
                <w:rPr>
                  <w:rStyle w:val="Hyperlink"/>
                  <w:rFonts w:asciiTheme="majorHAnsi" w:hAnsiTheme="majorHAnsi" w:cstheme="majorHAnsi"/>
                  <w:b w:val="0"/>
                  <w:szCs w:val="22"/>
                </w:rPr>
                <w:t>https://www.bls.gov/ooh/</w:t>
              </w:r>
            </w:hyperlink>
            <w:r w:rsidR="00885DBD" w:rsidRPr="005327D5">
              <w:rPr>
                <w:rFonts w:asciiTheme="majorHAnsi" w:hAnsiTheme="majorHAnsi" w:cstheme="majorHAnsi"/>
                <w:b w:val="0"/>
                <w:szCs w:val="22"/>
              </w:rPr>
              <w:t>). (SLO 3)</w:t>
            </w:r>
          </w:p>
        </w:tc>
        <w:tc>
          <w:tcPr>
            <w:tcW w:w="4410" w:type="dxa"/>
          </w:tcPr>
          <w:p w14:paraId="58733684" w14:textId="77777777" w:rsidR="00885DBD" w:rsidRPr="005327D5" w:rsidRDefault="00885DBD" w:rsidP="00B278E6">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b/>
                <w:sz w:val="22"/>
              </w:rPr>
              <w:t>Activity on your own:</w:t>
            </w:r>
            <w:r w:rsidRPr="005327D5">
              <w:rPr>
                <w:rFonts w:asciiTheme="majorHAnsi" w:hAnsiTheme="majorHAnsi" w:cstheme="majorHAnsi"/>
                <w:sz w:val="22"/>
              </w:rPr>
              <w:t xml:space="preserve"> Advising Appointment</w:t>
            </w:r>
          </w:p>
          <w:p w14:paraId="2B000ED1" w14:textId="02908C36" w:rsidR="004D6E47" w:rsidRPr="005327D5" w:rsidRDefault="00885DBD" w:rsidP="00B278E6">
            <w:pPr>
              <w:spacing w:after="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b/>
                <w:sz w:val="22"/>
              </w:rPr>
              <w:t>Assignment:</w:t>
            </w:r>
            <w:r w:rsidRPr="005327D5">
              <w:rPr>
                <w:rFonts w:asciiTheme="majorHAnsi" w:hAnsiTheme="majorHAnsi" w:cstheme="majorHAnsi"/>
                <w:sz w:val="22"/>
              </w:rPr>
              <w:t xml:space="preserve"> Reflect on your Strengths</w:t>
            </w:r>
          </w:p>
        </w:tc>
      </w:tr>
      <w:tr w:rsidR="004D6E47" w:rsidRPr="005327D5" w14:paraId="1EFFAD78" w14:textId="77777777" w:rsidTr="00231219">
        <w:tc>
          <w:tcPr>
            <w:cnfStyle w:val="001000000000" w:firstRow="0" w:lastRow="0" w:firstColumn="1" w:lastColumn="0" w:oddVBand="0" w:evenVBand="0" w:oddHBand="0" w:evenHBand="0" w:firstRowFirstColumn="0" w:firstRowLastColumn="0" w:lastRowFirstColumn="0" w:lastRowLastColumn="0"/>
            <w:tcW w:w="723" w:type="dxa"/>
          </w:tcPr>
          <w:p w14:paraId="2055C0C0" w14:textId="015D4390" w:rsidR="004D6E47" w:rsidRPr="005327D5" w:rsidRDefault="004D6E47" w:rsidP="00A819E5">
            <w:pPr>
              <w:jc w:val="center"/>
              <w:rPr>
                <w:rFonts w:cstheme="majorHAnsi"/>
                <w:sz w:val="22"/>
              </w:rPr>
            </w:pPr>
            <w:r w:rsidRPr="005327D5">
              <w:rPr>
                <w:rFonts w:cstheme="majorHAnsi"/>
                <w:sz w:val="22"/>
              </w:rPr>
              <w:t>10</w:t>
            </w:r>
          </w:p>
        </w:tc>
        <w:tc>
          <w:tcPr>
            <w:tcW w:w="807" w:type="dxa"/>
          </w:tcPr>
          <w:p w14:paraId="643F5A68" w14:textId="21224050" w:rsidR="004D6E47" w:rsidRPr="005327D5" w:rsidRDefault="00A819E5" w:rsidP="008412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10/</w:t>
            </w:r>
            <w:r w:rsidR="004D6E47" w:rsidRPr="005327D5">
              <w:rPr>
                <w:rFonts w:asciiTheme="majorHAnsi" w:hAnsiTheme="majorHAnsi" w:cstheme="majorHAnsi"/>
                <w:sz w:val="22"/>
              </w:rPr>
              <w:t>29</w:t>
            </w:r>
          </w:p>
        </w:tc>
        <w:tc>
          <w:tcPr>
            <w:tcW w:w="4590" w:type="dxa"/>
          </w:tcPr>
          <w:p w14:paraId="6D7C2D02" w14:textId="50A4820D" w:rsidR="004D6E47" w:rsidRPr="00B278E6" w:rsidRDefault="00885DBD" w:rsidP="00944482">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lang w:val="en-US"/>
              </w:rPr>
            </w:pPr>
            <w:r w:rsidRPr="005327D5">
              <w:rPr>
                <w:rFonts w:asciiTheme="majorHAnsi" w:hAnsiTheme="majorHAnsi" w:cstheme="majorHAnsi"/>
                <w:szCs w:val="22"/>
              </w:rPr>
              <w:t>Global Perspectives</w:t>
            </w:r>
            <w:r w:rsidR="005327D5" w:rsidRPr="005327D5">
              <w:rPr>
                <w:rFonts w:asciiTheme="majorHAnsi" w:hAnsiTheme="majorHAnsi" w:cstheme="majorHAnsi"/>
                <w:szCs w:val="22"/>
              </w:rPr>
              <w:t xml:space="preserve">. </w:t>
            </w:r>
            <w:r w:rsidRPr="005327D5">
              <w:rPr>
                <w:rFonts w:asciiTheme="majorHAnsi" w:hAnsiTheme="majorHAnsi" w:cstheme="majorHAnsi"/>
                <w:b w:val="0"/>
                <w:color w:val="000000"/>
                <w:szCs w:val="22"/>
                <w:lang w:val="en-US"/>
              </w:rPr>
              <w:t>Becoming part of something larger in your community, workplace, and world. (SLO 2)</w:t>
            </w:r>
          </w:p>
        </w:tc>
        <w:tc>
          <w:tcPr>
            <w:tcW w:w="4410" w:type="dxa"/>
          </w:tcPr>
          <w:p w14:paraId="693B95C3" w14:textId="77777777" w:rsidR="005327D5" w:rsidRPr="005327D5" w:rsidRDefault="005327D5" w:rsidP="00B278E6">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lang w:val="en-US"/>
              </w:rPr>
            </w:pPr>
            <w:r w:rsidRPr="005327D5">
              <w:rPr>
                <w:rFonts w:asciiTheme="majorHAnsi" w:hAnsiTheme="majorHAnsi" w:cstheme="majorHAnsi"/>
                <w:sz w:val="22"/>
                <w:lang w:val="en-US"/>
              </w:rPr>
              <w:t>Registration windows for spring semester open soon!</w:t>
            </w:r>
          </w:p>
          <w:p w14:paraId="4FD7A5C7" w14:textId="20E0E0CB" w:rsidR="004D6E47" w:rsidRPr="005327D5" w:rsidRDefault="00610324" w:rsidP="00B278E6">
            <w:pPr>
              <w:spacing w:after="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b/>
                <w:sz w:val="22"/>
                <w:lang w:val="en-US"/>
              </w:rPr>
              <w:t>Assignment:</w:t>
            </w:r>
            <w:r w:rsidRPr="005327D5">
              <w:rPr>
                <w:rFonts w:asciiTheme="majorHAnsi" w:hAnsiTheme="majorHAnsi" w:cstheme="majorHAnsi"/>
                <w:sz w:val="22"/>
                <w:lang w:val="en-US"/>
              </w:rPr>
              <w:t xml:space="preserve"> Reflect on an Event #2</w:t>
            </w:r>
          </w:p>
        </w:tc>
      </w:tr>
      <w:tr w:rsidR="00A819E5" w:rsidRPr="005327D5" w14:paraId="7672DD50" w14:textId="77777777" w:rsidTr="00231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16CDCE1A" w14:textId="71F5ABF9" w:rsidR="004D6E47" w:rsidRPr="005327D5" w:rsidRDefault="004D6E47" w:rsidP="00A819E5">
            <w:pPr>
              <w:jc w:val="center"/>
              <w:rPr>
                <w:rFonts w:cstheme="majorHAnsi"/>
                <w:sz w:val="22"/>
              </w:rPr>
            </w:pPr>
            <w:r w:rsidRPr="005327D5">
              <w:rPr>
                <w:rFonts w:cstheme="majorHAnsi"/>
                <w:sz w:val="22"/>
              </w:rPr>
              <w:t>11</w:t>
            </w:r>
          </w:p>
        </w:tc>
        <w:tc>
          <w:tcPr>
            <w:tcW w:w="807" w:type="dxa"/>
          </w:tcPr>
          <w:p w14:paraId="128FEC42" w14:textId="5084A71A" w:rsidR="004D6E47" w:rsidRPr="005327D5" w:rsidRDefault="004D6E47" w:rsidP="0084124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11</w:t>
            </w:r>
            <w:r w:rsidR="00A819E5" w:rsidRPr="005327D5">
              <w:rPr>
                <w:rFonts w:asciiTheme="majorHAnsi" w:hAnsiTheme="majorHAnsi" w:cstheme="majorHAnsi"/>
                <w:sz w:val="22"/>
              </w:rPr>
              <w:t>/</w:t>
            </w:r>
            <w:r w:rsidRPr="005327D5">
              <w:rPr>
                <w:rFonts w:asciiTheme="majorHAnsi" w:hAnsiTheme="majorHAnsi" w:cstheme="majorHAnsi"/>
                <w:sz w:val="22"/>
              </w:rPr>
              <w:t>5</w:t>
            </w:r>
          </w:p>
        </w:tc>
        <w:tc>
          <w:tcPr>
            <w:tcW w:w="4590" w:type="dxa"/>
          </w:tcPr>
          <w:p w14:paraId="36675E2B" w14:textId="2D13C64B" w:rsidR="004D6E47" w:rsidRPr="001F494C" w:rsidRDefault="00944482" w:rsidP="004D6E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i/>
                <w:sz w:val="22"/>
                <w:highlight w:val="yellow"/>
                <w:lang w:val="en-US"/>
              </w:rPr>
            </w:pPr>
            <w:r w:rsidRPr="001F494C">
              <w:rPr>
                <w:rFonts w:asciiTheme="majorHAnsi" w:hAnsiTheme="majorHAnsi" w:cstheme="majorHAnsi"/>
                <w:b/>
                <w:i/>
                <w:sz w:val="22"/>
                <w:highlight w:val="yellow"/>
              </w:rPr>
              <w:t xml:space="preserve">Student’s Choice </w:t>
            </w:r>
          </w:p>
        </w:tc>
        <w:tc>
          <w:tcPr>
            <w:tcW w:w="4410" w:type="dxa"/>
          </w:tcPr>
          <w:p w14:paraId="36946852" w14:textId="77777777" w:rsidR="004D6E47" w:rsidRPr="005327D5" w:rsidRDefault="004D6E47" w:rsidP="004D6E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p>
        </w:tc>
      </w:tr>
      <w:tr w:rsidR="004D6E47" w:rsidRPr="005327D5" w14:paraId="1E2B1C0B" w14:textId="77777777" w:rsidTr="00231219">
        <w:tc>
          <w:tcPr>
            <w:cnfStyle w:val="001000000000" w:firstRow="0" w:lastRow="0" w:firstColumn="1" w:lastColumn="0" w:oddVBand="0" w:evenVBand="0" w:oddHBand="0" w:evenHBand="0" w:firstRowFirstColumn="0" w:firstRowLastColumn="0" w:lastRowFirstColumn="0" w:lastRowLastColumn="0"/>
            <w:tcW w:w="723" w:type="dxa"/>
          </w:tcPr>
          <w:p w14:paraId="73BE8B05" w14:textId="78D3664B" w:rsidR="004D6E47" w:rsidRPr="005327D5" w:rsidRDefault="004D6E47" w:rsidP="00A819E5">
            <w:pPr>
              <w:jc w:val="center"/>
              <w:rPr>
                <w:rFonts w:cstheme="majorHAnsi"/>
                <w:sz w:val="22"/>
              </w:rPr>
            </w:pPr>
            <w:r w:rsidRPr="005327D5">
              <w:rPr>
                <w:rFonts w:cstheme="majorHAnsi"/>
                <w:sz w:val="22"/>
              </w:rPr>
              <w:t>12</w:t>
            </w:r>
          </w:p>
        </w:tc>
        <w:tc>
          <w:tcPr>
            <w:tcW w:w="807" w:type="dxa"/>
          </w:tcPr>
          <w:p w14:paraId="31751687" w14:textId="32C9ED03" w:rsidR="004D6E47" w:rsidRPr="005327D5" w:rsidRDefault="004D6E47" w:rsidP="008412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11</w:t>
            </w:r>
            <w:r w:rsidR="00A819E5" w:rsidRPr="005327D5">
              <w:rPr>
                <w:rFonts w:asciiTheme="majorHAnsi" w:hAnsiTheme="majorHAnsi" w:cstheme="majorHAnsi"/>
                <w:sz w:val="22"/>
              </w:rPr>
              <w:t>/</w:t>
            </w:r>
            <w:r w:rsidRPr="005327D5">
              <w:rPr>
                <w:rFonts w:asciiTheme="majorHAnsi" w:hAnsiTheme="majorHAnsi" w:cstheme="majorHAnsi"/>
                <w:sz w:val="22"/>
              </w:rPr>
              <w:t>12</w:t>
            </w:r>
          </w:p>
        </w:tc>
        <w:tc>
          <w:tcPr>
            <w:tcW w:w="4590" w:type="dxa"/>
          </w:tcPr>
          <w:p w14:paraId="73EE19EC" w14:textId="74E30C65" w:rsidR="004D6E47" w:rsidRPr="005327D5" w:rsidRDefault="00610324" w:rsidP="005327D5">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Cs w:val="22"/>
                <w:lang w:val="en-US"/>
              </w:rPr>
            </w:pPr>
            <w:r w:rsidRPr="005327D5">
              <w:rPr>
                <w:rFonts w:asciiTheme="majorHAnsi" w:hAnsiTheme="majorHAnsi" w:cstheme="majorHAnsi"/>
                <w:szCs w:val="22"/>
              </w:rPr>
              <w:t>Financial Literacy</w:t>
            </w:r>
            <w:r w:rsidR="005327D5" w:rsidRPr="005327D5">
              <w:rPr>
                <w:rFonts w:asciiTheme="majorHAnsi" w:hAnsiTheme="majorHAnsi" w:cstheme="majorHAnsi"/>
                <w:szCs w:val="22"/>
              </w:rPr>
              <w:t xml:space="preserve">. </w:t>
            </w:r>
            <w:r w:rsidRPr="005327D5">
              <w:rPr>
                <w:rFonts w:asciiTheme="majorHAnsi" w:hAnsiTheme="majorHAnsi" w:cstheme="majorHAnsi"/>
                <w:b w:val="0"/>
                <w:color w:val="000000"/>
                <w:szCs w:val="22"/>
                <w:lang w:val="en-US"/>
              </w:rPr>
              <w:t>Creating a budget. Managing money. Affordability. Resources. Student loans. (SLO 1)</w:t>
            </w:r>
          </w:p>
        </w:tc>
        <w:tc>
          <w:tcPr>
            <w:tcW w:w="4410" w:type="dxa"/>
          </w:tcPr>
          <w:p w14:paraId="568B6D54" w14:textId="5E2E7C87" w:rsidR="00CD0C39" w:rsidRDefault="00CD0C39" w:rsidP="00CD0C39">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lang w:val="en-US"/>
              </w:rPr>
            </w:pPr>
            <w:r w:rsidRPr="005327D5">
              <w:rPr>
                <w:rFonts w:asciiTheme="majorHAnsi" w:hAnsiTheme="majorHAnsi" w:cstheme="majorHAnsi"/>
                <w:b/>
                <w:color w:val="000000"/>
                <w:sz w:val="22"/>
                <w:lang w:val="en-US"/>
              </w:rPr>
              <w:t xml:space="preserve">Assignment: </w:t>
            </w:r>
            <w:r w:rsidRPr="005327D5">
              <w:rPr>
                <w:rFonts w:asciiTheme="majorHAnsi" w:hAnsiTheme="majorHAnsi" w:cstheme="majorHAnsi"/>
                <w:color w:val="000000"/>
                <w:sz w:val="22"/>
                <w:lang w:val="en-US"/>
              </w:rPr>
              <w:t>Journal entry #4</w:t>
            </w:r>
          </w:p>
          <w:p w14:paraId="10656D9F" w14:textId="73C6D4F5" w:rsidR="004D6E47" w:rsidRPr="005327D5" w:rsidRDefault="00D630C7" w:rsidP="00D630C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Pr>
                <w:rFonts w:asciiTheme="majorHAnsi" w:hAnsiTheme="majorHAnsi" w:cstheme="majorHAnsi"/>
                <w:color w:val="000000"/>
                <w:sz w:val="22"/>
                <w:lang w:val="en-US"/>
              </w:rPr>
              <w:t>Guest Speaker: Dr. Jae Min Lee</w:t>
            </w:r>
          </w:p>
        </w:tc>
      </w:tr>
      <w:tr w:rsidR="00A819E5" w:rsidRPr="005327D5" w14:paraId="2C2D544A" w14:textId="77777777" w:rsidTr="00231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3C396F64" w14:textId="610833C5" w:rsidR="004D6E47" w:rsidRPr="005327D5" w:rsidRDefault="004D6E47" w:rsidP="00A819E5">
            <w:pPr>
              <w:jc w:val="center"/>
              <w:rPr>
                <w:rFonts w:cstheme="majorHAnsi"/>
                <w:sz w:val="22"/>
              </w:rPr>
            </w:pPr>
            <w:r w:rsidRPr="005327D5">
              <w:rPr>
                <w:rFonts w:cstheme="majorHAnsi"/>
                <w:sz w:val="22"/>
              </w:rPr>
              <w:t>13</w:t>
            </w:r>
          </w:p>
        </w:tc>
        <w:tc>
          <w:tcPr>
            <w:tcW w:w="807" w:type="dxa"/>
          </w:tcPr>
          <w:p w14:paraId="4D5ADA3C" w14:textId="10AFAAFD" w:rsidR="004D6E47" w:rsidRPr="005327D5" w:rsidRDefault="004D6E47" w:rsidP="0084124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11</w:t>
            </w:r>
            <w:r w:rsidR="00A819E5" w:rsidRPr="005327D5">
              <w:rPr>
                <w:rFonts w:asciiTheme="majorHAnsi" w:hAnsiTheme="majorHAnsi" w:cstheme="majorHAnsi"/>
                <w:sz w:val="22"/>
              </w:rPr>
              <w:t>/</w:t>
            </w:r>
            <w:r w:rsidRPr="005327D5">
              <w:rPr>
                <w:rFonts w:asciiTheme="majorHAnsi" w:hAnsiTheme="majorHAnsi" w:cstheme="majorHAnsi"/>
                <w:sz w:val="22"/>
              </w:rPr>
              <w:t>19</w:t>
            </w:r>
          </w:p>
        </w:tc>
        <w:tc>
          <w:tcPr>
            <w:tcW w:w="4590" w:type="dxa"/>
          </w:tcPr>
          <w:p w14:paraId="3173048B" w14:textId="1B78B426" w:rsidR="004D6E47" w:rsidRPr="005327D5" w:rsidRDefault="00610324" w:rsidP="005327D5">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000000"/>
                <w:szCs w:val="22"/>
                <w:lang w:val="en-US"/>
              </w:rPr>
            </w:pPr>
            <w:r w:rsidRPr="005327D5">
              <w:rPr>
                <w:rFonts w:asciiTheme="majorHAnsi" w:hAnsiTheme="majorHAnsi" w:cstheme="majorHAnsi"/>
                <w:szCs w:val="22"/>
                <w:lang w:val="en-US"/>
              </w:rPr>
              <w:t>Motivation and Goal Setting</w:t>
            </w:r>
            <w:r w:rsidR="005327D5" w:rsidRPr="005327D5">
              <w:rPr>
                <w:rFonts w:asciiTheme="majorHAnsi" w:hAnsiTheme="majorHAnsi" w:cstheme="majorHAnsi"/>
                <w:szCs w:val="22"/>
                <w:lang w:val="en-US"/>
              </w:rPr>
              <w:t xml:space="preserve">. </w:t>
            </w:r>
            <w:r w:rsidRPr="005327D5">
              <w:rPr>
                <w:rFonts w:asciiTheme="majorHAnsi" w:hAnsiTheme="majorHAnsi" w:cstheme="majorHAnsi"/>
                <w:b w:val="0"/>
                <w:color w:val="000000"/>
                <w:szCs w:val="22"/>
                <w:lang w:val="en-US"/>
              </w:rPr>
              <w:t xml:space="preserve">Creating your four-year plan. </w:t>
            </w:r>
            <w:r w:rsidRPr="005327D5">
              <w:rPr>
                <w:rFonts w:asciiTheme="majorHAnsi" w:hAnsiTheme="majorHAnsi" w:cstheme="majorHAnsi"/>
                <w:b w:val="0"/>
                <w:szCs w:val="22"/>
              </w:rPr>
              <w:t>Aspirational resumes</w:t>
            </w:r>
            <w:r w:rsidRPr="005327D5">
              <w:rPr>
                <w:rFonts w:asciiTheme="majorHAnsi" w:hAnsiTheme="majorHAnsi" w:cstheme="majorHAnsi"/>
                <w:b w:val="0"/>
                <w:szCs w:val="22"/>
                <w:lang w:val="en-US"/>
              </w:rPr>
              <w:t>.</w:t>
            </w:r>
            <w:r w:rsidRPr="005327D5">
              <w:rPr>
                <w:rFonts w:asciiTheme="majorHAnsi" w:hAnsiTheme="majorHAnsi" w:cstheme="majorHAnsi"/>
                <w:b w:val="0"/>
                <w:color w:val="000000"/>
                <w:szCs w:val="22"/>
                <w:lang w:val="en-US"/>
              </w:rPr>
              <w:t xml:space="preserve"> (SLO 1, 3)</w:t>
            </w:r>
          </w:p>
        </w:tc>
        <w:tc>
          <w:tcPr>
            <w:tcW w:w="4410" w:type="dxa"/>
          </w:tcPr>
          <w:p w14:paraId="24820CAF" w14:textId="54BE7628" w:rsidR="004D6E47" w:rsidRPr="005327D5" w:rsidRDefault="00CD0C39" w:rsidP="004D6E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b/>
                <w:sz w:val="22"/>
                <w:lang w:val="en-US"/>
              </w:rPr>
              <w:t>Assignment:</w:t>
            </w:r>
            <w:r w:rsidRPr="005327D5">
              <w:rPr>
                <w:rFonts w:asciiTheme="majorHAnsi" w:hAnsiTheme="majorHAnsi" w:cstheme="majorHAnsi"/>
                <w:sz w:val="22"/>
                <w:lang w:val="en-US"/>
              </w:rPr>
              <w:t xml:space="preserve"> Reflect on an Event #4 </w:t>
            </w:r>
          </w:p>
        </w:tc>
      </w:tr>
      <w:tr w:rsidR="004D6E47" w:rsidRPr="005327D5" w14:paraId="2E03DBE2" w14:textId="77777777" w:rsidTr="00231219">
        <w:tc>
          <w:tcPr>
            <w:cnfStyle w:val="001000000000" w:firstRow="0" w:lastRow="0" w:firstColumn="1" w:lastColumn="0" w:oddVBand="0" w:evenVBand="0" w:oddHBand="0" w:evenHBand="0" w:firstRowFirstColumn="0" w:firstRowLastColumn="0" w:lastRowFirstColumn="0" w:lastRowLastColumn="0"/>
            <w:tcW w:w="723" w:type="dxa"/>
          </w:tcPr>
          <w:p w14:paraId="16473093" w14:textId="12B6F565" w:rsidR="004D6E47" w:rsidRPr="005327D5" w:rsidRDefault="004D6E47" w:rsidP="00A819E5">
            <w:pPr>
              <w:jc w:val="center"/>
              <w:rPr>
                <w:rFonts w:cstheme="majorHAnsi"/>
                <w:sz w:val="22"/>
              </w:rPr>
            </w:pPr>
            <w:r w:rsidRPr="005327D5">
              <w:rPr>
                <w:rFonts w:cstheme="majorHAnsi"/>
                <w:sz w:val="22"/>
              </w:rPr>
              <w:t>14</w:t>
            </w:r>
          </w:p>
        </w:tc>
        <w:tc>
          <w:tcPr>
            <w:tcW w:w="807" w:type="dxa"/>
          </w:tcPr>
          <w:p w14:paraId="16EFD2BF" w14:textId="6967B10C" w:rsidR="004D6E47" w:rsidRPr="005327D5" w:rsidRDefault="00A819E5" w:rsidP="008412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11/</w:t>
            </w:r>
            <w:r w:rsidR="004D6E47" w:rsidRPr="005327D5">
              <w:rPr>
                <w:rFonts w:asciiTheme="majorHAnsi" w:hAnsiTheme="majorHAnsi" w:cstheme="majorHAnsi"/>
                <w:sz w:val="22"/>
              </w:rPr>
              <w:t>26</w:t>
            </w:r>
          </w:p>
        </w:tc>
        <w:tc>
          <w:tcPr>
            <w:tcW w:w="4590" w:type="dxa"/>
          </w:tcPr>
          <w:p w14:paraId="0974A363" w14:textId="23790759" w:rsidR="004D6E47" w:rsidRPr="001F494C" w:rsidRDefault="00944482" w:rsidP="005327D5">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i/>
                <w:color w:val="auto"/>
                <w:szCs w:val="22"/>
                <w:highlight w:val="yellow"/>
                <w:lang w:val="en-US"/>
              </w:rPr>
            </w:pPr>
            <w:r w:rsidRPr="001F494C">
              <w:rPr>
                <w:rFonts w:asciiTheme="majorHAnsi" w:hAnsiTheme="majorHAnsi" w:cstheme="majorHAnsi"/>
                <w:i/>
                <w:szCs w:val="22"/>
                <w:highlight w:val="yellow"/>
              </w:rPr>
              <w:t>Student’s Choice</w:t>
            </w:r>
          </w:p>
        </w:tc>
        <w:tc>
          <w:tcPr>
            <w:tcW w:w="4410" w:type="dxa"/>
          </w:tcPr>
          <w:p w14:paraId="5AACB0B4" w14:textId="77777777" w:rsidR="004D6E47" w:rsidRPr="005327D5" w:rsidRDefault="004D6E47" w:rsidP="004D6E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r>
      <w:tr w:rsidR="00A819E5" w:rsidRPr="005327D5" w14:paraId="4B0C9F30" w14:textId="77777777" w:rsidTr="002312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23" w:type="dxa"/>
          </w:tcPr>
          <w:p w14:paraId="79F3AB76" w14:textId="738B7A23" w:rsidR="004D6E47" w:rsidRPr="005327D5" w:rsidRDefault="004D6E47" w:rsidP="00A819E5">
            <w:pPr>
              <w:jc w:val="center"/>
              <w:rPr>
                <w:rFonts w:cstheme="majorHAnsi"/>
                <w:sz w:val="22"/>
              </w:rPr>
            </w:pPr>
            <w:r w:rsidRPr="005327D5">
              <w:rPr>
                <w:rFonts w:cstheme="majorHAnsi"/>
                <w:sz w:val="22"/>
              </w:rPr>
              <w:t>15</w:t>
            </w:r>
          </w:p>
        </w:tc>
        <w:tc>
          <w:tcPr>
            <w:tcW w:w="807" w:type="dxa"/>
          </w:tcPr>
          <w:p w14:paraId="41126AF8" w14:textId="590A7EDC" w:rsidR="004D6E47" w:rsidRPr="005327D5" w:rsidRDefault="004D6E47" w:rsidP="00841244">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12</w:t>
            </w:r>
            <w:r w:rsidR="00A819E5" w:rsidRPr="005327D5">
              <w:rPr>
                <w:rFonts w:asciiTheme="majorHAnsi" w:hAnsiTheme="majorHAnsi" w:cstheme="majorHAnsi"/>
                <w:sz w:val="22"/>
              </w:rPr>
              <w:t>/</w:t>
            </w:r>
            <w:r w:rsidRPr="005327D5">
              <w:rPr>
                <w:rFonts w:asciiTheme="majorHAnsi" w:hAnsiTheme="majorHAnsi" w:cstheme="majorHAnsi"/>
                <w:sz w:val="22"/>
              </w:rPr>
              <w:t>3</w:t>
            </w:r>
          </w:p>
        </w:tc>
        <w:tc>
          <w:tcPr>
            <w:tcW w:w="4590" w:type="dxa"/>
          </w:tcPr>
          <w:p w14:paraId="7A9E8F12" w14:textId="79ECDEBA" w:rsidR="004D6E47" w:rsidRPr="005327D5" w:rsidRDefault="00610324" w:rsidP="005327D5">
            <w:pPr>
              <w:pStyle w:val="Heading3"/>
              <w:spacing w:before="0"/>
              <w:outlineLvl w:val="2"/>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Cs w:val="22"/>
              </w:rPr>
            </w:pPr>
            <w:r w:rsidRPr="005327D5">
              <w:rPr>
                <w:rFonts w:asciiTheme="majorHAnsi" w:hAnsiTheme="majorHAnsi" w:cstheme="majorHAnsi"/>
                <w:szCs w:val="22"/>
              </w:rPr>
              <w:t>Wrapping Up</w:t>
            </w:r>
            <w:r w:rsidR="005327D5" w:rsidRPr="005327D5">
              <w:rPr>
                <w:rFonts w:asciiTheme="majorHAnsi" w:hAnsiTheme="majorHAnsi" w:cstheme="majorHAnsi"/>
                <w:szCs w:val="22"/>
              </w:rPr>
              <w:t xml:space="preserve">. </w:t>
            </w:r>
            <w:r w:rsidRPr="005327D5">
              <w:rPr>
                <w:rFonts w:asciiTheme="majorHAnsi" w:hAnsiTheme="majorHAnsi" w:cstheme="majorHAnsi"/>
                <w:b w:val="0"/>
                <w:szCs w:val="22"/>
              </w:rPr>
              <w:t>Debrief</w:t>
            </w:r>
            <w:r w:rsidR="00944482" w:rsidRPr="00B278E6">
              <w:rPr>
                <w:rFonts w:asciiTheme="majorHAnsi" w:hAnsiTheme="majorHAnsi" w:cstheme="majorHAnsi"/>
                <w:b w:val="0"/>
                <w:szCs w:val="22"/>
              </w:rPr>
              <w:t>,</w:t>
            </w:r>
            <w:r w:rsidRPr="005327D5">
              <w:rPr>
                <w:rFonts w:asciiTheme="majorHAnsi" w:hAnsiTheme="majorHAnsi" w:cstheme="majorHAnsi"/>
                <w:b w:val="0"/>
                <w:szCs w:val="22"/>
              </w:rPr>
              <w:t xml:space="preserve"> evaluation</w:t>
            </w:r>
            <w:r w:rsidR="00944482" w:rsidRPr="00B278E6">
              <w:rPr>
                <w:rFonts w:asciiTheme="majorHAnsi" w:hAnsiTheme="majorHAnsi" w:cstheme="majorHAnsi"/>
                <w:b w:val="0"/>
                <w:szCs w:val="22"/>
              </w:rPr>
              <w:t xml:space="preserve">, </w:t>
            </w:r>
            <w:r w:rsidRPr="005327D5">
              <w:rPr>
                <w:rFonts w:asciiTheme="majorHAnsi" w:hAnsiTheme="majorHAnsi" w:cstheme="majorHAnsi"/>
                <w:b w:val="0"/>
                <w:szCs w:val="22"/>
              </w:rPr>
              <w:t>assessment.</w:t>
            </w:r>
          </w:p>
        </w:tc>
        <w:tc>
          <w:tcPr>
            <w:tcW w:w="4410" w:type="dxa"/>
          </w:tcPr>
          <w:p w14:paraId="2FE3A3B8" w14:textId="0008D3F2" w:rsidR="004D6E47" w:rsidRPr="005327D5" w:rsidRDefault="00CD0C39" w:rsidP="004D6E47">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b/>
                <w:sz w:val="22"/>
                <w:lang w:val="en-US"/>
              </w:rPr>
              <w:t xml:space="preserve">Assignment: </w:t>
            </w:r>
            <w:r w:rsidRPr="005327D5">
              <w:rPr>
                <w:rFonts w:asciiTheme="majorHAnsi" w:hAnsiTheme="majorHAnsi" w:cstheme="majorHAnsi"/>
                <w:sz w:val="22"/>
                <w:lang w:val="en-US"/>
              </w:rPr>
              <w:t>Journal entry #5</w:t>
            </w:r>
          </w:p>
        </w:tc>
      </w:tr>
      <w:tr w:rsidR="004D6E47" w:rsidRPr="005327D5" w14:paraId="10A4B5E0" w14:textId="77777777" w:rsidTr="00231219">
        <w:tc>
          <w:tcPr>
            <w:cnfStyle w:val="001000000000" w:firstRow="0" w:lastRow="0" w:firstColumn="1" w:lastColumn="0" w:oddVBand="0" w:evenVBand="0" w:oddHBand="0" w:evenHBand="0" w:firstRowFirstColumn="0" w:firstRowLastColumn="0" w:lastRowFirstColumn="0" w:lastRowLastColumn="0"/>
            <w:tcW w:w="723" w:type="dxa"/>
          </w:tcPr>
          <w:p w14:paraId="3F02D2EF" w14:textId="630F65DB" w:rsidR="004D6E47" w:rsidRPr="005327D5" w:rsidRDefault="004D6E47" w:rsidP="00A819E5">
            <w:pPr>
              <w:jc w:val="center"/>
              <w:rPr>
                <w:rFonts w:cstheme="majorHAnsi"/>
                <w:sz w:val="22"/>
              </w:rPr>
            </w:pPr>
          </w:p>
        </w:tc>
        <w:tc>
          <w:tcPr>
            <w:tcW w:w="807" w:type="dxa"/>
          </w:tcPr>
          <w:p w14:paraId="6A63018C" w14:textId="451EB7A8" w:rsidR="004D6E47" w:rsidRPr="005327D5" w:rsidRDefault="00A819E5" w:rsidP="00841244">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r w:rsidRPr="005327D5">
              <w:rPr>
                <w:rFonts w:asciiTheme="majorHAnsi" w:hAnsiTheme="majorHAnsi" w:cstheme="majorHAnsi"/>
                <w:sz w:val="22"/>
              </w:rPr>
              <w:t>12/</w:t>
            </w:r>
            <w:r w:rsidR="004D6E47" w:rsidRPr="005327D5">
              <w:rPr>
                <w:rFonts w:asciiTheme="majorHAnsi" w:hAnsiTheme="majorHAnsi" w:cstheme="majorHAnsi"/>
                <w:sz w:val="22"/>
              </w:rPr>
              <w:t>10</w:t>
            </w:r>
          </w:p>
        </w:tc>
        <w:tc>
          <w:tcPr>
            <w:tcW w:w="4590" w:type="dxa"/>
          </w:tcPr>
          <w:p w14:paraId="3ED02E91" w14:textId="77777777" w:rsidR="00610324" w:rsidRPr="005327D5" w:rsidRDefault="00610324" w:rsidP="00CD0C39">
            <w:pPr>
              <w:pStyle w:val="Heading3"/>
              <w:spacing w:before="0"/>
              <w:outlineLvl w:val="2"/>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Cs w:val="22"/>
              </w:rPr>
            </w:pPr>
            <w:r w:rsidRPr="005327D5">
              <w:rPr>
                <w:rFonts w:asciiTheme="majorHAnsi" w:hAnsiTheme="majorHAnsi" w:cstheme="majorHAnsi"/>
                <w:szCs w:val="22"/>
              </w:rPr>
              <w:t>Week 16: Final Exam Week</w:t>
            </w:r>
          </w:p>
          <w:p w14:paraId="733F592F" w14:textId="77E6586C" w:rsidR="004D6E47" w:rsidRPr="00B278E6" w:rsidRDefault="00610324" w:rsidP="00944482">
            <w:pPr>
              <w:pStyle w:val="Heading4"/>
              <w:outlineLvl w:val="3"/>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5327D5">
              <w:rPr>
                <w:rFonts w:asciiTheme="majorHAnsi" w:hAnsiTheme="majorHAnsi" w:cstheme="majorHAnsi"/>
                <w:sz w:val="22"/>
                <w:szCs w:val="22"/>
              </w:rPr>
              <w:t>No FYEX 100 class meetings</w:t>
            </w:r>
          </w:p>
        </w:tc>
        <w:tc>
          <w:tcPr>
            <w:tcW w:w="4410" w:type="dxa"/>
          </w:tcPr>
          <w:p w14:paraId="604D4D8B" w14:textId="77777777" w:rsidR="004D6E47" w:rsidRPr="005327D5" w:rsidRDefault="004D6E47" w:rsidP="004D6E47">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rPr>
            </w:pPr>
          </w:p>
        </w:tc>
      </w:tr>
    </w:tbl>
    <w:p w14:paraId="14377E66" w14:textId="77777777" w:rsidR="00610324" w:rsidRPr="00885DBD" w:rsidRDefault="00610324" w:rsidP="00CD0C39">
      <w:pPr>
        <w:pStyle w:val="Heading4"/>
        <w:rPr>
          <w:rFonts w:asciiTheme="majorHAnsi" w:hAnsiTheme="majorHAnsi" w:cstheme="majorHAnsi"/>
          <w:sz w:val="24"/>
        </w:rPr>
      </w:pPr>
    </w:p>
    <w:sectPr w:rsidR="00610324" w:rsidRPr="00885DBD" w:rsidSect="002321D9">
      <w:type w:val="continuous"/>
      <w:pgSz w:w="12240" w:h="15840"/>
      <w:pgMar w:top="720" w:right="1080" w:bottom="720" w:left="108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C201" w14:textId="77777777" w:rsidR="00566C57" w:rsidRDefault="00566C57">
      <w:pPr>
        <w:spacing w:line="240" w:lineRule="auto"/>
      </w:pPr>
      <w:r>
        <w:separator/>
      </w:r>
    </w:p>
  </w:endnote>
  <w:endnote w:type="continuationSeparator" w:id="0">
    <w:p w14:paraId="1CDA3A43" w14:textId="77777777" w:rsidR="00566C57" w:rsidRDefault="00566C57">
      <w:pPr>
        <w:spacing w:line="240" w:lineRule="auto"/>
      </w:pPr>
      <w:r>
        <w:continuationSeparator/>
      </w:r>
    </w:p>
  </w:endnote>
  <w:endnote w:type="continuationNotice" w:id="1">
    <w:p w14:paraId="36DC5B31" w14:textId="77777777" w:rsidR="00F85D5A" w:rsidRDefault="00F85D5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A623F7" w14:textId="77777777" w:rsidR="00566C57" w:rsidRDefault="00566C57">
    <w:pPr>
      <w:pBdr>
        <w:top w:val="nil"/>
        <w:left w:val="nil"/>
        <w:bottom w:val="nil"/>
        <w:right w:val="nil"/>
        <w:between w:val="nil"/>
      </w:pBdr>
      <w:tabs>
        <w:tab w:val="center" w:pos="4680"/>
        <w:tab w:val="right" w:pos="9360"/>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B2D25" w14:textId="2424D34D" w:rsidR="00566C57" w:rsidRDefault="00566C57" w:rsidP="005B5873">
    <w:pPr>
      <w:pStyle w:val="Footer"/>
    </w:pPr>
    <w:r>
      <w:t xml:space="preserve">FYEX 100 First Year Seminar, </w:t>
    </w:r>
    <w:r w:rsidRPr="005327D5">
      <w:t xml:space="preserve">Fall/2019, </w:t>
    </w:r>
    <w:r>
      <w:t xml:space="preserve">page </w:t>
    </w:r>
    <w:r>
      <w:fldChar w:fldCharType="begin"/>
    </w:r>
    <w:r>
      <w:instrText>PAGE</w:instrText>
    </w:r>
    <w:r>
      <w:fldChar w:fldCharType="separate"/>
    </w:r>
    <w:r w:rsidR="00BE7A22">
      <w:rPr>
        <w:noProof/>
      </w:rPr>
      <w:t>2</w:t>
    </w:r>
    <w:r>
      <w:fldChar w:fldCharType="end"/>
    </w:r>
    <w:r>
      <w:t xml:space="preserve"> of </w:t>
    </w:r>
    <w:r>
      <w:fldChar w:fldCharType="begin"/>
    </w:r>
    <w:r>
      <w:instrText>NUMPAGES</w:instrText>
    </w:r>
    <w:r>
      <w:fldChar w:fldCharType="separate"/>
    </w:r>
    <w:r w:rsidR="00BE7A22">
      <w:rPr>
        <w:noProof/>
      </w:rPr>
      <w:t>6</w:t>
    </w:r>
    <w:r>
      <w:fldChar w:fldCharType="end"/>
    </w:r>
  </w:p>
  <w:p w14:paraId="276F996B" w14:textId="77777777" w:rsidR="00566C57" w:rsidRDefault="00566C57" w:rsidP="005B5873">
    <w:pPr>
      <w:pStyle w:val="Footer"/>
    </w:pPr>
    <w:r>
      <w:t>Minnesota State University, Mankato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23F72A" w14:textId="77777777" w:rsidR="00566C57" w:rsidRDefault="00566C57">
      <w:pPr>
        <w:spacing w:line="240" w:lineRule="auto"/>
      </w:pPr>
      <w:r>
        <w:separator/>
      </w:r>
    </w:p>
  </w:footnote>
  <w:footnote w:type="continuationSeparator" w:id="0">
    <w:p w14:paraId="2354F0B3" w14:textId="77777777" w:rsidR="00566C57" w:rsidRDefault="00566C57">
      <w:pPr>
        <w:spacing w:line="240" w:lineRule="auto"/>
      </w:pPr>
      <w:r>
        <w:continuationSeparator/>
      </w:r>
    </w:p>
  </w:footnote>
  <w:footnote w:type="continuationNotice" w:id="1">
    <w:p w14:paraId="76B9DF18" w14:textId="77777777" w:rsidR="00F85D5A" w:rsidRDefault="00F85D5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FF620" w14:textId="77777777" w:rsidR="00566C57" w:rsidRDefault="00566C57">
    <w:pPr>
      <w:pBdr>
        <w:top w:val="nil"/>
        <w:left w:val="nil"/>
        <w:bottom w:val="nil"/>
        <w:right w:val="nil"/>
        <w:between w:val="nil"/>
      </w:pBdr>
      <w:tabs>
        <w:tab w:val="center" w:pos="4680"/>
        <w:tab w:val="right" w:pos="9360"/>
      </w:tabs>
      <w:spacing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C6C85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12BDF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29C3D1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463AB4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316256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61ADB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A8E923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8787D4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94889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486F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5429ED"/>
    <w:multiLevelType w:val="hybridMultilevel"/>
    <w:tmpl w:val="67300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742F1A"/>
    <w:multiLevelType w:val="hybridMultilevel"/>
    <w:tmpl w:val="74F66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4313E6"/>
    <w:multiLevelType w:val="hybridMultilevel"/>
    <w:tmpl w:val="09BE1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6343A8"/>
    <w:multiLevelType w:val="hybridMultilevel"/>
    <w:tmpl w:val="5CFA6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8F4F59"/>
    <w:multiLevelType w:val="multilevel"/>
    <w:tmpl w:val="A680FE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F41287D"/>
    <w:multiLevelType w:val="hybridMultilevel"/>
    <w:tmpl w:val="9F96B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B111F6"/>
    <w:multiLevelType w:val="hybridMultilevel"/>
    <w:tmpl w:val="57EE97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49831AE"/>
    <w:multiLevelType w:val="multilevel"/>
    <w:tmpl w:val="2488EC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7"/>
  </w:num>
  <w:num w:numId="2">
    <w:abstractNumId w:val="14"/>
  </w:num>
  <w:num w:numId="3">
    <w:abstractNumId w:val="10"/>
  </w:num>
  <w:num w:numId="4">
    <w:abstractNumId w:val="12"/>
  </w:num>
  <w:num w:numId="5">
    <w:abstractNumId w:val="11"/>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3"/>
  </w:num>
  <w:num w:numId="17">
    <w:abstractNumId w:val="1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EF9"/>
    <w:rsid w:val="00017737"/>
    <w:rsid w:val="000556B7"/>
    <w:rsid w:val="000B495D"/>
    <w:rsid w:val="001249A3"/>
    <w:rsid w:val="001430CC"/>
    <w:rsid w:val="00143777"/>
    <w:rsid w:val="001854EE"/>
    <w:rsid w:val="001C4A45"/>
    <w:rsid w:val="001E5CE8"/>
    <w:rsid w:val="001F494C"/>
    <w:rsid w:val="00231219"/>
    <w:rsid w:val="002321D9"/>
    <w:rsid w:val="00282BB9"/>
    <w:rsid w:val="00295636"/>
    <w:rsid w:val="0032651C"/>
    <w:rsid w:val="003644C6"/>
    <w:rsid w:val="003B4263"/>
    <w:rsid w:val="00400408"/>
    <w:rsid w:val="00421CC6"/>
    <w:rsid w:val="00436026"/>
    <w:rsid w:val="00437EF8"/>
    <w:rsid w:val="004543D9"/>
    <w:rsid w:val="004D6E47"/>
    <w:rsid w:val="004E3A17"/>
    <w:rsid w:val="004E7520"/>
    <w:rsid w:val="004F2B2F"/>
    <w:rsid w:val="00524566"/>
    <w:rsid w:val="0052456C"/>
    <w:rsid w:val="005327D5"/>
    <w:rsid w:val="005374E3"/>
    <w:rsid w:val="00562F31"/>
    <w:rsid w:val="00566C57"/>
    <w:rsid w:val="0058506E"/>
    <w:rsid w:val="00592633"/>
    <w:rsid w:val="005B5873"/>
    <w:rsid w:val="005C1F75"/>
    <w:rsid w:val="005D56FA"/>
    <w:rsid w:val="005F7A43"/>
    <w:rsid w:val="00604AD2"/>
    <w:rsid w:val="00610324"/>
    <w:rsid w:val="0061284C"/>
    <w:rsid w:val="00614771"/>
    <w:rsid w:val="0062177A"/>
    <w:rsid w:val="0062598B"/>
    <w:rsid w:val="006769FF"/>
    <w:rsid w:val="006B0FCF"/>
    <w:rsid w:val="006E3237"/>
    <w:rsid w:val="006F2199"/>
    <w:rsid w:val="006F24A2"/>
    <w:rsid w:val="006F3354"/>
    <w:rsid w:val="006F778D"/>
    <w:rsid w:val="00734A18"/>
    <w:rsid w:val="00795A94"/>
    <w:rsid w:val="007A5A3B"/>
    <w:rsid w:val="007C416D"/>
    <w:rsid w:val="007D56BA"/>
    <w:rsid w:val="007E1960"/>
    <w:rsid w:val="00841244"/>
    <w:rsid w:val="00870560"/>
    <w:rsid w:val="00885DBD"/>
    <w:rsid w:val="008B0344"/>
    <w:rsid w:val="008D0C5D"/>
    <w:rsid w:val="00901FFC"/>
    <w:rsid w:val="00944482"/>
    <w:rsid w:val="009C2AA4"/>
    <w:rsid w:val="009F2ECE"/>
    <w:rsid w:val="00A04E3E"/>
    <w:rsid w:val="00A20048"/>
    <w:rsid w:val="00A45873"/>
    <w:rsid w:val="00A80E3C"/>
    <w:rsid w:val="00A819E5"/>
    <w:rsid w:val="00A87A82"/>
    <w:rsid w:val="00A93668"/>
    <w:rsid w:val="00AD1E1A"/>
    <w:rsid w:val="00AE05BB"/>
    <w:rsid w:val="00B00EC8"/>
    <w:rsid w:val="00B174D5"/>
    <w:rsid w:val="00B278E6"/>
    <w:rsid w:val="00B60EF9"/>
    <w:rsid w:val="00BB0672"/>
    <w:rsid w:val="00BD1083"/>
    <w:rsid w:val="00BE7A22"/>
    <w:rsid w:val="00C93F99"/>
    <w:rsid w:val="00CD0C39"/>
    <w:rsid w:val="00CF11B4"/>
    <w:rsid w:val="00D24B22"/>
    <w:rsid w:val="00D630C7"/>
    <w:rsid w:val="00D94C4F"/>
    <w:rsid w:val="00DB256C"/>
    <w:rsid w:val="00DC5091"/>
    <w:rsid w:val="00E02CE2"/>
    <w:rsid w:val="00E03A47"/>
    <w:rsid w:val="00E24A9E"/>
    <w:rsid w:val="00E77D4A"/>
    <w:rsid w:val="00E85AD8"/>
    <w:rsid w:val="00EB6A60"/>
    <w:rsid w:val="00ED7B02"/>
    <w:rsid w:val="00F249E1"/>
    <w:rsid w:val="00F558CD"/>
    <w:rsid w:val="00F61CF3"/>
    <w:rsid w:val="00F76CF8"/>
    <w:rsid w:val="00F81CF0"/>
    <w:rsid w:val="00F85D5A"/>
    <w:rsid w:val="00FB18BB"/>
    <w:rsid w:val="00FD49F6"/>
    <w:rsid w:val="00FE2BC7"/>
    <w:rsid w:val="00FF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2CE15"/>
  <w15:docId w15:val="{5314BE2A-530D-7144-8AC9-8CD95C9B9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30CC"/>
    <w:pPr>
      <w:spacing w:after="120"/>
    </w:pPr>
    <w:rPr>
      <w:sz w:val="20"/>
    </w:rPr>
  </w:style>
  <w:style w:type="paragraph" w:styleId="Heading1">
    <w:name w:val="heading 1"/>
    <w:basedOn w:val="Normal"/>
    <w:next w:val="Normal"/>
    <w:uiPriority w:val="9"/>
    <w:qFormat/>
    <w:pPr>
      <w:keepNext/>
      <w:keepLines/>
      <w:spacing w:before="400"/>
      <w:outlineLvl w:val="0"/>
    </w:pPr>
    <w:rPr>
      <w:b/>
      <w:sz w:val="28"/>
      <w:szCs w:val="28"/>
    </w:rPr>
  </w:style>
  <w:style w:type="paragraph" w:styleId="Heading2">
    <w:name w:val="heading 2"/>
    <w:basedOn w:val="Normal"/>
    <w:next w:val="Normal"/>
    <w:uiPriority w:val="9"/>
    <w:unhideWhenUsed/>
    <w:qFormat/>
    <w:pPr>
      <w:keepNext/>
      <w:keepLines/>
      <w:spacing w:before="360"/>
      <w:outlineLvl w:val="1"/>
    </w:pPr>
    <w:rPr>
      <w:sz w:val="32"/>
      <w:szCs w:val="32"/>
    </w:rPr>
  </w:style>
  <w:style w:type="paragraph" w:styleId="Heading3">
    <w:name w:val="heading 3"/>
    <w:basedOn w:val="Normal"/>
    <w:next w:val="Normal"/>
    <w:uiPriority w:val="9"/>
    <w:unhideWhenUsed/>
    <w:qFormat/>
    <w:rsid w:val="001430CC"/>
    <w:pPr>
      <w:keepNext/>
      <w:keepLines/>
      <w:spacing w:before="320" w:after="80"/>
      <w:outlineLvl w:val="2"/>
    </w:pPr>
    <w:rPr>
      <w:b/>
      <w:color w:val="000000" w:themeColor="text1"/>
      <w:sz w:val="22"/>
      <w:szCs w:val="28"/>
    </w:rPr>
  </w:style>
  <w:style w:type="paragraph" w:styleId="Heading4">
    <w:name w:val="heading 4"/>
    <w:basedOn w:val="Normal"/>
    <w:next w:val="Normal"/>
    <w:uiPriority w:val="9"/>
    <w:unhideWhenUsed/>
    <w:qFormat/>
    <w:rsid w:val="006E3237"/>
    <w:pPr>
      <w:keepNext/>
      <w:keepLines/>
      <w:outlineLvl w:val="3"/>
    </w:pPr>
    <w:rPr>
      <w:i/>
      <w:color w:val="595959" w:themeColor="text1" w:themeTint="A6"/>
      <w:szCs w:val="24"/>
    </w:rPr>
  </w:style>
  <w:style w:type="paragraph" w:styleId="Heading5">
    <w:name w:val="heading 5"/>
    <w:basedOn w:val="Normal"/>
    <w:next w:val="Normal"/>
    <w:uiPriority w:val="9"/>
    <w:unhideWhenUsed/>
    <w:qFormat/>
    <w:rsid w:val="006F2199"/>
    <w:pPr>
      <w:keepNext/>
      <w:keepLines/>
      <w:spacing w:after="80"/>
      <w:outlineLvl w:val="4"/>
    </w:pPr>
    <w:rPr>
      <w:color w:val="FF0000"/>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b/>
      <w:sz w:val="36"/>
      <w:szCs w:val="36"/>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8B0344"/>
    <w:pPr>
      <w:ind w:left="720"/>
      <w:contextualSpacing/>
    </w:pPr>
  </w:style>
  <w:style w:type="table" w:styleId="TableGrid">
    <w:name w:val="Table Grid"/>
    <w:basedOn w:val="TableNormal"/>
    <w:uiPriority w:val="39"/>
    <w:rsid w:val="000556B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592633"/>
    <w:pPr>
      <w:spacing w:line="240" w:lineRule="auto"/>
    </w:pPr>
    <w:rPr>
      <w:sz w:val="18"/>
      <w:szCs w:val="20"/>
    </w:rPr>
  </w:style>
  <w:style w:type="character" w:customStyle="1" w:styleId="FootnoteTextChar">
    <w:name w:val="Footnote Text Char"/>
    <w:basedOn w:val="DefaultParagraphFont"/>
    <w:link w:val="FootnoteText"/>
    <w:uiPriority w:val="99"/>
    <w:rsid w:val="00592633"/>
    <w:rPr>
      <w:sz w:val="18"/>
      <w:szCs w:val="20"/>
    </w:rPr>
  </w:style>
  <w:style w:type="character" w:styleId="FootnoteReference">
    <w:name w:val="footnote reference"/>
    <w:basedOn w:val="DefaultParagraphFont"/>
    <w:uiPriority w:val="99"/>
    <w:semiHidden/>
    <w:unhideWhenUsed/>
    <w:rsid w:val="001854EE"/>
    <w:rPr>
      <w:vertAlign w:val="superscript"/>
    </w:rPr>
  </w:style>
  <w:style w:type="character" w:styleId="Hyperlink">
    <w:name w:val="Hyperlink"/>
    <w:basedOn w:val="DefaultParagraphFont"/>
    <w:uiPriority w:val="99"/>
    <w:unhideWhenUsed/>
    <w:rsid w:val="000B495D"/>
    <w:rPr>
      <w:color w:val="0000FF" w:themeColor="hyperlink"/>
      <w:u w:val="single"/>
    </w:rPr>
  </w:style>
  <w:style w:type="character" w:customStyle="1" w:styleId="UnresolvedMention">
    <w:name w:val="Unresolved Mention"/>
    <w:basedOn w:val="DefaultParagraphFont"/>
    <w:uiPriority w:val="99"/>
    <w:semiHidden/>
    <w:unhideWhenUsed/>
    <w:rsid w:val="000B495D"/>
    <w:rPr>
      <w:color w:val="605E5C"/>
      <w:shd w:val="clear" w:color="auto" w:fill="E1DFDD"/>
    </w:rPr>
  </w:style>
  <w:style w:type="table" w:styleId="GridTable2">
    <w:name w:val="Grid Table 2"/>
    <w:basedOn w:val="TableNormal"/>
    <w:uiPriority w:val="47"/>
    <w:rsid w:val="0059263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604AD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B5873"/>
    <w:pPr>
      <w:tabs>
        <w:tab w:val="center" w:pos="4680"/>
        <w:tab w:val="right" w:pos="9360"/>
      </w:tabs>
      <w:spacing w:after="0" w:line="240" w:lineRule="auto"/>
    </w:pPr>
    <w:rPr>
      <w:sz w:val="16"/>
    </w:rPr>
  </w:style>
  <w:style w:type="character" w:customStyle="1" w:styleId="FooterChar">
    <w:name w:val="Footer Char"/>
    <w:basedOn w:val="DefaultParagraphFont"/>
    <w:link w:val="Footer"/>
    <w:uiPriority w:val="99"/>
    <w:rsid w:val="005B5873"/>
    <w:rPr>
      <w:sz w:val="16"/>
    </w:rPr>
  </w:style>
  <w:style w:type="paragraph" w:customStyle="1" w:styleId="TableText">
    <w:name w:val="Table Text"/>
    <w:basedOn w:val="Normal"/>
    <w:qFormat/>
    <w:rsid w:val="006F3354"/>
    <w:pPr>
      <w:spacing w:after="0"/>
    </w:pPr>
  </w:style>
  <w:style w:type="character" w:styleId="FollowedHyperlink">
    <w:name w:val="FollowedHyperlink"/>
    <w:basedOn w:val="DefaultParagraphFont"/>
    <w:uiPriority w:val="99"/>
    <w:semiHidden/>
    <w:unhideWhenUsed/>
    <w:rsid w:val="001430CC"/>
    <w:rPr>
      <w:color w:val="800080" w:themeColor="followedHyperlink"/>
      <w:u w:val="single"/>
    </w:rPr>
  </w:style>
  <w:style w:type="table" w:styleId="PlainTable3">
    <w:name w:val="Plain Table 3"/>
    <w:basedOn w:val="TableNormal"/>
    <w:uiPriority w:val="43"/>
    <w:rsid w:val="006B0FCF"/>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6B0FCF"/>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6B0FCF"/>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5">
    <w:name w:val="Plain Table 5"/>
    <w:basedOn w:val="TableNormal"/>
    <w:uiPriority w:val="45"/>
    <w:rsid w:val="00885DBD"/>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Header">
    <w:name w:val="header"/>
    <w:basedOn w:val="Normal"/>
    <w:link w:val="HeaderChar"/>
    <w:uiPriority w:val="99"/>
    <w:unhideWhenUsed/>
    <w:rsid w:val="005327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27D5"/>
    <w:rPr>
      <w:sz w:val="20"/>
    </w:rPr>
  </w:style>
  <w:style w:type="paragraph" w:styleId="BalloonText">
    <w:name w:val="Balloon Text"/>
    <w:basedOn w:val="Normal"/>
    <w:link w:val="BalloonTextChar"/>
    <w:uiPriority w:val="99"/>
    <w:semiHidden/>
    <w:unhideWhenUsed/>
    <w:rsid w:val="009F2E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2E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50383">
      <w:bodyDiv w:val="1"/>
      <w:marLeft w:val="0"/>
      <w:marRight w:val="0"/>
      <w:marTop w:val="0"/>
      <w:marBottom w:val="0"/>
      <w:divBdr>
        <w:top w:val="none" w:sz="0" w:space="0" w:color="auto"/>
        <w:left w:val="none" w:sz="0" w:space="0" w:color="auto"/>
        <w:bottom w:val="none" w:sz="0" w:space="0" w:color="auto"/>
        <w:right w:val="none" w:sz="0" w:space="0" w:color="auto"/>
      </w:divBdr>
    </w:div>
    <w:div w:id="224150272">
      <w:bodyDiv w:val="1"/>
      <w:marLeft w:val="0"/>
      <w:marRight w:val="0"/>
      <w:marTop w:val="0"/>
      <w:marBottom w:val="0"/>
      <w:divBdr>
        <w:top w:val="none" w:sz="0" w:space="0" w:color="auto"/>
        <w:left w:val="none" w:sz="0" w:space="0" w:color="auto"/>
        <w:bottom w:val="none" w:sz="0" w:space="0" w:color="auto"/>
        <w:right w:val="none" w:sz="0" w:space="0" w:color="auto"/>
      </w:divBdr>
    </w:div>
    <w:div w:id="470441292">
      <w:bodyDiv w:val="1"/>
      <w:marLeft w:val="0"/>
      <w:marRight w:val="0"/>
      <w:marTop w:val="0"/>
      <w:marBottom w:val="0"/>
      <w:divBdr>
        <w:top w:val="none" w:sz="0" w:space="0" w:color="auto"/>
        <w:left w:val="none" w:sz="0" w:space="0" w:color="auto"/>
        <w:bottom w:val="none" w:sz="0" w:space="0" w:color="auto"/>
        <w:right w:val="none" w:sz="0" w:space="0" w:color="auto"/>
      </w:divBdr>
    </w:div>
    <w:div w:id="785538175">
      <w:bodyDiv w:val="1"/>
      <w:marLeft w:val="0"/>
      <w:marRight w:val="0"/>
      <w:marTop w:val="0"/>
      <w:marBottom w:val="0"/>
      <w:divBdr>
        <w:top w:val="none" w:sz="0" w:space="0" w:color="auto"/>
        <w:left w:val="none" w:sz="0" w:space="0" w:color="auto"/>
        <w:bottom w:val="none" w:sz="0" w:space="0" w:color="auto"/>
        <w:right w:val="none" w:sz="0" w:space="0" w:color="auto"/>
      </w:divBdr>
      <w:divsChild>
        <w:div w:id="1577937331">
          <w:marLeft w:val="0"/>
          <w:marRight w:val="0"/>
          <w:marTop w:val="0"/>
          <w:marBottom w:val="0"/>
          <w:divBdr>
            <w:top w:val="none" w:sz="0" w:space="0" w:color="auto"/>
            <w:left w:val="none" w:sz="0" w:space="0" w:color="auto"/>
            <w:bottom w:val="none" w:sz="0" w:space="0" w:color="auto"/>
            <w:right w:val="none" w:sz="0" w:space="0" w:color="auto"/>
          </w:divBdr>
        </w:div>
      </w:divsChild>
    </w:div>
    <w:div w:id="1225796785">
      <w:bodyDiv w:val="1"/>
      <w:marLeft w:val="0"/>
      <w:marRight w:val="0"/>
      <w:marTop w:val="0"/>
      <w:marBottom w:val="0"/>
      <w:divBdr>
        <w:top w:val="none" w:sz="0" w:space="0" w:color="auto"/>
        <w:left w:val="none" w:sz="0" w:space="0" w:color="auto"/>
        <w:bottom w:val="none" w:sz="0" w:space="0" w:color="auto"/>
        <w:right w:val="none" w:sz="0" w:space="0" w:color="auto"/>
      </w:divBdr>
    </w:div>
    <w:div w:id="1574199362">
      <w:bodyDiv w:val="1"/>
      <w:marLeft w:val="0"/>
      <w:marRight w:val="0"/>
      <w:marTop w:val="0"/>
      <w:marBottom w:val="0"/>
      <w:divBdr>
        <w:top w:val="none" w:sz="0" w:space="0" w:color="auto"/>
        <w:left w:val="none" w:sz="0" w:space="0" w:color="auto"/>
        <w:bottom w:val="none" w:sz="0" w:space="0" w:color="auto"/>
        <w:right w:val="none" w:sz="0" w:space="0" w:color="auto"/>
      </w:divBdr>
    </w:div>
    <w:div w:id="18202269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s://www.mnsu.edu/lgbtc/safezone.html"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mnsu.edu/policies/approved/academichonesty.pdf"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http://www.mnsu.edu/veterans/resources/" TargetMode="External"/><Relationship Id="rId25" Type="http://schemas.openxmlformats.org/officeDocument/2006/relationships/hyperlink" Target="https://www.bls.gov/ooh/" TargetMode="External"/><Relationship Id="rId2" Type="http://schemas.openxmlformats.org/officeDocument/2006/relationships/customXml" Target="../customXml/item2.xml"/><Relationship Id="rId16" Type="http://schemas.openxmlformats.org/officeDocument/2006/relationships/hyperlink" Target="http://www.mnsu.edu/atoz/policies/grading.pdf" TargetMode="External"/><Relationship Id="rId20" Type="http://schemas.openxmlformats.org/officeDocument/2006/relationships/hyperlink" Target="http://www.mnsu.edu/security/emergencies/weatherclosingshtml.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lib.mnsu.edu/services/instruct/instruction.html" TargetMode="External"/><Relationship Id="rId5" Type="http://schemas.openxmlformats.org/officeDocument/2006/relationships/styles" Target="styles.xml"/><Relationship Id="rId15" Type="http://schemas.openxmlformats.org/officeDocument/2006/relationships/hyperlink" Target="mailto:StarID@go.minnstate.edu" TargetMode="External"/><Relationship Id="rId23" Type="http://schemas.openxmlformats.org/officeDocument/2006/relationships/hyperlink" Target="http://www.mnsu.edu/atoz/policies/missedclassesandmakeupwork.pdf" TargetMode="External"/><Relationship Id="rId10" Type="http://schemas.openxmlformats.org/officeDocument/2006/relationships/hyperlink" Target="http://www.mnsu.edu/atoz/policies/acessforstudentswithdisabilities2015.pdf" TargetMode="External"/><Relationship Id="rId19" Type="http://schemas.openxmlformats.org/officeDocument/2006/relationships/hyperlink" Target="https://mavmail.mnsu.ed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avmail.mnsu.edu" TargetMode="External"/><Relationship Id="rId22" Type="http://schemas.openxmlformats.org/officeDocument/2006/relationships/hyperlink" Target="http://www.mnsu.edu/policies/approved/gradeappeals.pdf"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99382A5305DF41B2CF60DB7FCA05F0" ma:contentTypeVersion="12" ma:contentTypeDescription="Create a new document." ma:contentTypeScope="" ma:versionID="95d5ff5125fc826a1f03ade10c80bd70">
  <xsd:schema xmlns:xsd="http://www.w3.org/2001/XMLSchema" xmlns:xs="http://www.w3.org/2001/XMLSchema" xmlns:p="http://schemas.microsoft.com/office/2006/metadata/properties" xmlns:ns3="7ed86f40-8eb5-4a37-8b84-f8168222d8ba" xmlns:ns4="6665910a-f67b-48b1-87a9-c871337fa71e" targetNamespace="http://schemas.microsoft.com/office/2006/metadata/properties" ma:root="true" ma:fieldsID="74b7b5480735eb29710d0f008dc0522c" ns3:_="" ns4:_="">
    <xsd:import namespace="7ed86f40-8eb5-4a37-8b84-f8168222d8ba"/>
    <xsd:import namespace="6665910a-f67b-48b1-87a9-c871337fa7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86f40-8eb5-4a37-8b84-f8168222d8ba" elementFormDefault="qualified">
    <xsd:import namespace="http://schemas.microsoft.com/office/2006/documentManagement/types"/>
    <xsd:import namespace="http://schemas.microsoft.com/office/infopath/2007/PartnerControls"/>
    <xsd:element name="SharedWithUsers" ma:index="8"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65910a-f67b-48b1-87a9-c871337fa7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AFF822-AA4B-4C25-BBDC-C77F2C68DDF1}">
  <ds:schemaRefs>
    <ds:schemaRef ds:uri="http://purl.org/dc/elements/1.1/"/>
    <ds:schemaRef ds:uri="http://schemas.microsoft.com/office/2006/metadata/properties"/>
    <ds:schemaRef ds:uri="7ed86f40-8eb5-4a37-8b84-f8168222d8ba"/>
    <ds:schemaRef ds:uri="6665910a-f67b-48b1-87a9-c871337fa71e"/>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72651CD1-601B-4A82-B406-80B788A2945E}">
  <ds:schemaRefs>
    <ds:schemaRef ds:uri="http://schemas.microsoft.com/sharepoint/v3/contenttype/forms"/>
  </ds:schemaRefs>
</ds:datastoreItem>
</file>

<file path=customXml/itemProps3.xml><?xml version="1.0" encoding="utf-8"?>
<ds:datastoreItem xmlns:ds="http://schemas.openxmlformats.org/officeDocument/2006/customXml" ds:itemID="{8D6D74CA-E7DC-4B31-B849-D965335A46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86f40-8eb5-4a37-8b84-f8168222d8ba"/>
    <ds:schemaRef ds:uri="6665910a-f67b-48b1-87a9-c871337fa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2140</Words>
  <Characters>12201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Minnesota State University, Mankato</Company>
  <LinksUpToDate>false</LinksUpToDate>
  <CharactersWithSpaces>14313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Von Bank, Heather G</dc:creator>
  <cp:lastModifiedBy>Von Bank, Heather G</cp:lastModifiedBy>
  <cp:revision>2</cp:revision>
  <cp:lastPrinted>2019-08-26T19:08:00Z</cp:lastPrinted>
  <dcterms:created xsi:type="dcterms:W3CDTF">2019-08-26T19:17:00Z</dcterms:created>
  <dcterms:modified xsi:type="dcterms:W3CDTF">2019-08-26T19:17:00Z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0x010100EF99382A5305DF41B2CF60DB7FCA05F0</vt:lpwstr>
  </property>
</Properties>
</file>