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2084" w14:textId="0B1142DA" w:rsidR="00565910" w:rsidRDefault="00565910" w:rsidP="00565910">
      <w:pPr>
        <w:pStyle w:val="Heading1"/>
        <w:spacing w:before="80"/>
        <w:ind w:left="0" w:right="698"/>
        <w:jc w:val="center"/>
        <w:rPr>
          <w:color w:val="00B050"/>
          <w:sz w:val="24"/>
          <w:szCs w:val="24"/>
        </w:rPr>
      </w:pPr>
      <w:r>
        <w:rPr>
          <w:color w:val="00B050"/>
          <w:sz w:val="24"/>
          <w:szCs w:val="24"/>
        </w:rPr>
        <w:t xml:space="preserve">Doc 8: </w:t>
      </w:r>
      <w:r w:rsidR="00532B10" w:rsidRPr="002F7C1D">
        <w:rPr>
          <w:color w:val="00B050"/>
          <w:sz w:val="24"/>
          <w:szCs w:val="24"/>
        </w:rPr>
        <w:t xml:space="preserve">Transcript of </w:t>
      </w:r>
      <w:r>
        <w:rPr>
          <w:color w:val="00B050"/>
          <w:sz w:val="24"/>
          <w:szCs w:val="24"/>
        </w:rPr>
        <w:t>Voiceover Commentary to</w:t>
      </w:r>
      <w:r w:rsidR="00721716">
        <w:rPr>
          <w:color w:val="00B050"/>
          <w:sz w:val="24"/>
          <w:szCs w:val="24"/>
        </w:rPr>
        <w:t xml:space="preserve"> </w:t>
      </w:r>
      <w:r w:rsidR="00DF106B">
        <w:rPr>
          <w:color w:val="00B050"/>
          <w:sz w:val="24"/>
          <w:szCs w:val="24"/>
        </w:rPr>
        <w:t xml:space="preserve">Title Slide of </w:t>
      </w:r>
      <w:r w:rsidR="00721716">
        <w:rPr>
          <w:color w:val="00B050"/>
          <w:sz w:val="24"/>
          <w:szCs w:val="24"/>
        </w:rPr>
        <w:t>Doc 5</w:t>
      </w:r>
    </w:p>
    <w:p w14:paraId="432E28FE" w14:textId="53653279" w:rsidR="00122955" w:rsidRDefault="00565910" w:rsidP="00565910">
      <w:pPr>
        <w:pStyle w:val="Heading1"/>
        <w:spacing w:before="80"/>
        <w:ind w:left="0" w:right="698"/>
        <w:jc w:val="center"/>
        <w:rPr>
          <w:color w:val="00B050"/>
          <w:sz w:val="24"/>
          <w:szCs w:val="24"/>
        </w:rPr>
      </w:pPr>
      <w:r>
        <w:rPr>
          <w:color w:val="00B050"/>
          <w:sz w:val="24"/>
          <w:szCs w:val="24"/>
        </w:rPr>
        <w:t>Implementing a Culture of Staff Wellbeing and Mental Health</w:t>
      </w:r>
    </w:p>
    <w:p w14:paraId="6C4E3B99" w14:textId="77777777" w:rsidR="00721716" w:rsidRPr="002F7C1D" w:rsidRDefault="00721716" w:rsidP="00565910">
      <w:pPr>
        <w:pStyle w:val="Heading1"/>
        <w:spacing w:before="80"/>
        <w:ind w:left="0" w:right="698"/>
        <w:jc w:val="center"/>
        <w:rPr>
          <w:color w:val="00B050"/>
          <w:sz w:val="24"/>
          <w:szCs w:val="24"/>
        </w:rPr>
      </w:pPr>
    </w:p>
    <w:p w14:paraId="0EFB2272" w14:textId="77777777" w:rsidR="00721716" w:rsidRDefault="00721716">
      <w:pPr>
        <w:pStyle w:val="BodyText"/>
        <w:ind w:left="105" w:right="379"/>
        <w:rPr>
          <w:b/>
          <w:color w:val="FF0000"/>
          <w:sz w:val="28"/>
        </w:rPr>
      </w:pPr>
    </w:p>
    <w:p w14:paraId="34232A74" w14:textId="7001C54E" w:rsidR="00565910" w:rsidRDefault="00532B10">
      <w:pPr>
        <w:pStyle w:val="BodyText"/>
        <w:ind w:left="105" w:right="379"/>
      </w:pPr>
      <w:r>
        <w:t xml:space="preserve">NB Before you begin: </w:t>
      </w:r>
    </w:p>
    <w:p w14:paraId="44206973" w14:textId="77777777" w:rsidR="00565910" w:rsidRDefault="00565910">
      <w:pPr>
        <w:pStyle w:val="BodyText"/>
        <w:ind w:left="105" w:right="379"/>
      </w:pPr>
    </w:p>
    <w:p w14:paraId="2A7A3B4B" w14:textId="77777777" w:rsidR="00122955" w:rsidRDefault="00565910">
      <w:pPr>
        <w:pStyle w:val="BodyText"/>
        <w:ind w:left="105" w:right="379"/>
      </w:pPr>
      <w:r>
        <w:t xml:space="preserve">1) </w:t>
      </w:r>
      <w:r w:rsidR="00532B10">
        <w:t xml:space="preserve">If you have not already done so, </w:t>
      </w:r>
      <w:r w:rsidR="00532B10">
        <w:rPr>
          <w:color w:val="ED7D31"/>
        </w:rPr>
        <w:t xml:space="preserve">please view video presentation </w:t>
      </w:r>
      <w:r w:rsidR="00532B10">
        <w:rPr>
          <w:color w:val="00B050"/>
        </w:rPr>
        <w:t xml:space="preserve">Doc 1: Introducing the Teach Well Toolkit. </w:t>
      </w:r>
      <w:r w:rsidR="00532B10">
        <w:t xml:space="preserve">I suggest you </w:t>
      </w:r>
      <w:r w:rsidR="00532B10">
        <w:rPr>
          <w:color w:val="ED7D31"/>
        </w:rPr>
        <w:t xml:space="preserve">play </w:t>
      </w:r>
      <w:r w:rsidR="00532B10">
        <w:rPr>
          <w:color w:val="00B050"/>
        </w:rPr>
        <w:t xml:space="preserve">Doc 1 </w:t>
      </w:r>
      <w:r w:rsidR="00532B10">
        <w:rPr>
          <w:color w:val="ED7D31"/>
        </w:rPr>
        <w:t>through once without taking notes</w:t>
      </w:r>
      <w:r w:rsidR="00532B10">
        <w:t xml:space="preserve">. Then </w:t>
      </w:r>
      <w:r w:rsidR="00532B10">
        <w:rPr>
          <w:color w:val="ED7D31"/>
        </w:rPr>
        <w:t xml:space="preserve">open </w:t>
      </w:r>
      <w:r w:rsidR="00532B10">
        <w:rPr>
          <w:color w:val="00B050"/>
        </w:rPr>
        <w:t xml:space="preserve">Doc 2: Manual presentation: Introducing the Teach Well Toolkit </w:t>
      </w:r>
      <w:r w:rsidR="00532B10">
        <w:t xml:space="preserve">and </w:t>
      </w:r>
      <w:r w:rsidR="00532B10">
        <w:rPr>
          <w:color w:val="ED7D31"/>
        </w:rPr>
        <w:t xml:space="preserve">run through it, making notes </w:t>
      </w:r>
      <w:r w:rsidR="00532B10">
        <w:t>if appropriate</w:t>
      </w:r>
      <w:r>
        <w:t>.</w:t>
      </w:r>
    </w:p>
    <w:p w14:paraId="2E416FE8" w14:textId="77777777" w:rsidR="00565910" w:rsidRDefault="00565910">
      <w:pPr>
        <w:pStyle w:val="BodyText"/>
        <w:ind w:left="105" w:right="379"/>
      </w:pPr>
    </w:p>
    <w:p w14:paraId="1F6EF1F2" w14:textId="77777777" w:rsidR="00565910" w:rsidRDefault="00565910">
      <w:pPr>
        <w:pStyle w:val="BodyText"/>
        <w:ind w:left="105" w:right="379"/>
      </w:pPr>
      <w:r>
        <w:t>2) D</w:t>
      </w:r>
      <w:r w:rsidRPr="00565910">
        <w:t>ownload and print Doc 9: Whole-school Staff Wellbeing and Mental Health.</w:t>
      </w:r>
    </w:p>
    <w:p w14:paraId="7E44A282" w14:textId="77777777" w:rsidR="00565910" w:rsidRDefault="00565910">
      <w:pPr>
        <w:pStyle w:val="BodyText"/>
        <w:ind w:left="105" w:right="379"/>
      </w:pPr>
    </w:p>
    <w:p w14:paraId="2A1B4E03" w14:textId="77777777" w:rsidR="00565910" w:rsidRDefault="00565910" w:rsidP="00565910">
      <w:pPr>
        <w:pStyle w:val="BodyText"/>
        <w:ind w:left="105" w:right="379"/>
        <w:jc w:val="center"/>
      </w:pPr>
      <w:r>
        <w:t>_____________________</w:t>
      </w:r>
    </w:p>
    <w:p w14:paraId="748C9B6F" w14:textId="77777777" w:rsidR="00122955" w:rsidRDefault="00122955">
      <w:pPr>
        <w:pStyle w:val="BodyText"/>
        <w:spacing w:before="11"/>
        <w:rPr>
          <w:sz w:val="23"/>
        </w:rPr>
      </w:pPr>
    </w:p>
    <w:p w14:paraId="5133E311" w14:textId="77777777" w:rsidR="00122955" w:rsidRPr="00565910" w:rsidRDefault="00532B10">
      <w:pPr>
        <w:pStyle w:val="BodyText"/>
        <w:spacing w:line="244" w:lineRule="auto"/>
        <w:ind w:left="105" w:right="520"/>
      </w:pPr>
      <w:r w:rsidRPr="00565910">
        <w:t xml:space="preserve">Welcome to this </w:t>
      </w:r>
      <w:r w:rsidR="002F7C1D" w:rsidRPr="00565910">
        <w:t>video</w:t>
      </w:r>
      <w:r w:rsidRPr="00565910">
        <w:t xml:space="preserve"> presentation </w:t>
      </w:r>
      <w:r w:rsidRPr="00565910">
        <w:rPr>
          <w:color w:val="00B050"/>
        </w:rPr>
        <w:t xml:space="preserve">Doc </w:t>
      </w:r>
      <w:r w:rsidR="00694504" w:rsidRPr="00565910">
        <w:rPr>
          <w:color w:val="00B050"/>
        </w:rPr>
        <w:t>5</w:t>
      </w:r>
      <w:r w:rsidRPr="00565910">
        <w:rPr>
          <w:color w:val="00B050"/>
        </w:rPr>
        <w:t>: Implementing a Culture of Staff Wellbeing and Mental Health using the Teach Well Toolkit</w:t>
      </w:r>
      <w:r w:rsidRPr="00565910">
        <w:t xml:space="preserve">. My name is Steve Waters and I am the founder of the Teach Well Alliance and the creator of the </w:t>
      </w:r>
      <w:r w:rsidRPr="00565910">
        <w:rPr>
          <w:color w:val="00B050"/>
        </w:rPr>
        <w:t>Teach Well Toolkit</w:t>
      </w:r>
      <w:r w:rsidRPr="00565910">
        <w:t>.</w:t>
      </w:r>
    </w:p>
    <w:p w14:paraId="4E9AD2D3" w14:textId="77777777" w:rsidR="00122955" w:rsidRPr="00565910" w:rsidRDefault="00122955">
      <w:pPr>
        <w:pStyle w:val="BodyText"/>
        <w:spacing w:before="11"/>
        <w:rPr>
          <w:sz w:val="22"/>
        </w:rPr>
      </w:pPr>
    </w:p>
    <w:p w14:paraId="2496C5B7" w14:textId="77777777" w:rsidR="00122955" w:rsidRPr="00565910" w:rsidRDefault="00532B10">
      <w:pPr>
        <w:pStyle w:val="BodyText"/>
        <w:ind w:left="105" w:right="590"/>
      </w:pPr>
      <w:r w:rsidRPr="00565910">
        <w:t xml:space="preserve">This presentation is a step-by-step guide to using the </w:t>
      </w:r>
      <w:r w:rsidRPr="00565910">
        <w:rPr>
          <w:color w:val="00B050"/>
        </w:rPr>
        <w:t xml:space="preserve">Teach Well Toolkit </w:t>
      </w:r>
      <w:proofErr w:type="spellStart"/>
      <w:r w:rsidRPr="00565910">
        <w:t>programme</w:t>
      </w:r>
      <w:proofErr w:type="spellEnd"/>
      <w:r w:rsidRPr="00565910">
        <w:t>. It is deliberately detailed and carefully structured. There is some repetition of information, as each document has been written so that, as far as possible, it stands alone and can be understood without reference to other documents.</w:t>
      </w:r>
    </w:p>
    <w:p w14:paraId="472BC7E2" w14:textId="77777777" w:rsidR="00122955" w:rsidRPr="00565910" w:rsidRDefault="00122955">
      <w:pPr>
        <w:pStyle w:val="BodyText"/>
        <w:spacing w:before="11"/>
        <w:rPr>
          <w:sz w:val="23"/>
        </w:rPr>
      </w:pPr>
    </w:p>
    <w:p w14:paraId="75A01119" w14:textId="77777777" w:rsidR="00122955" w:rsidRPr="00565910" w:rsidRDefault="00532B10">
      <w:pPr>
        <w:pStyle w:val="BodyText"/>
        <w:ind w:left="105" w:right="229"/>
      </w:pPr>
      <w:r w:rsidRPr="00565910">
        <w:t xml:space="preserve">I understand the pressure on you and the teachers in your school and therefore have designed the </w:t>
      </w:r>
      <w:r w:rsidRPr="00565910">
        <w:rPr>
          <w:color w:val="00B050"/>
        </w:rPr>
        <w:t xml:space="preserve">Teach Well Toolkit </w:t>
      </w:r>
      <w:r w:rsidRPr="00565910">
        <w:t xml:space="preserve">so that the instructions are clear and sequential. For the same reason, the emails to staff explaining the actions you are taking have been written for you. If, however, you wish to modify or adapt any of the documents in Word format, you can do so. There is also a Fast-Track version of the </w:t>
      </w:r>
      <w:r w:rsidRPr="00565910">
        <w:rPr>
          <w:color w:val="00B050"/>
        </w:rPr>
        <w:t xml:space="preserve">Teach Well Toolkit </w:t>
      </w:r>
      <w:proofErr w:type="spellStart"/>
      <w:r w:rsidRPr="00565910">
        <w:t>programme</w:t>
      </w:r>
      <w:proofErr w:type="spellEnd"/>
      <w:r w:rsidRPr="00565910">
        <w:t xml:space="preserve"> which is explained in the Flow-Chart in </w:t>
      </w:r>
      <w:r w:rsidRPr="00565910">
        <w:rPr>
          <w:color w:val="00B050"/>
        </w:rPr>
        <w:t>Doc 10: Step-by-Step through the Teach Well Toolkit</w:t>
      </w:r>
      <w:r w:rsidRPr="00565910">
        <w:t xml:space="preserve">. While we believe that the most effective implementation of staff wellbeing and mental health will result from following the </w:t>
      </w:r>
      <w:r w:rsidRPr="00565910">
        <w:rPr>
          <w:color w:val="00B050"/>
        </w:rPr>
        <w:t xml:space="preserve">Teach Well Toolkit </w:t>
      </w:r>
      <w:proofErr w:type="spellStart"/>
      <w:r w:rsidRPr="00565910">
        <w:t>programme</w:t>
      </w:r>
      <w:proofErr w:type="spellEnd"/>
      <w:r w:rsidRPr="00565910">
        <w:t xml:space="preserve"> in full, in certain circumstances the Fast-Track version might be more appropriate for your school, such as if you have been implementing staff wellbeing for some time.</w:t>
      </w:r>
    </w:p>
    <w:p w14:paraId="18BCF0C8" w14:textId="77777777" w:rsidR="00122955" w:rsidRPr="00565910" w:rsidRDefault="00122955">
      <w:pPr>
        <w:pStyle w:val="BodyText"/>
        <w:spacing w:before="11"/>
        <w:rPr>
          <w:sz w:val="23"/>
        </w:rPr>
      </w:pPr>
    </w:p>
    <w:p w14:paraId="236DF682" w14:textId="409876EB" w:rsidR="00122955" w:rsidRPr="00565910" w:rsidRDefault="00532B10">
      <w:pPr>
        <w:pStyle w:val="BodyText"/>
        <w:ind w:left="105" w:right="181"/>
      </w:pPr>
      <w:r w:rsidRPr="00565910">
        <w:t xml:space="preserve">This </w:t>
      </w:r>
      <w:r w:rsidR="002F7C1D" w:rsidRPr="00565910">
        <w:t xml:space="preserve">video </w:t>
      </w:r>
      <w:r w:rsidRPr="00565910">
        <w:t xml:space="preserve">presentation is also available as a manual presentation without voiceover </w:t>
      </w:r>
      <w:r w:rsidR="00694504" w:rsidRPr="00565910">
        <w:t>commentary</w:t>
      </w:r>
      <w:r w:rsidRPr="00565910">
        <w:t xml:space="preserve"> in </w:t>
      </w:r>
      <w:r w:rsidRPr="00565910">
        <w:rPr>
          <w:color w:val="00B050"/>
        </w:rPr>
        <w:t xml:space="preserve">Doc 6 </w:t>
      </w:r>
      <w:r w:rsidRPr="00565910">
        <w:t xml:space="preserve">and as an audio </w:t>
      </w:r>
      <w:r w:rsidR="00570F35" w:rsidRPr="00565910">
        <w:t>recording</w:t>
      </w:r>
      <w:r w:rsidR="004A2353" w:rsidRPr="00565910">
        <w:t xml:space="preserve"> of the text on the slides</w:t>
      </w:r>
      <w:r w:rsidRPr="00565910">
        <w:t xml:space="preserve"> in </w:t>
      </w:r>
      <w:r w:rsidRPr="00565910">
        <w:rPr>
          <w:color w:val="00B050"/>
        </w:rPr>
        <w:t>Doc 7</w:t>
      </w:r>
      <w:r w:rsidRPr="00565910">
        <w:t>. You will also find a copy of th</w:t>
      </w:r>
      <w:r w:rsidR="00694504" w:rsidRPr="00565910">
        <w:t>e</w:t>
      </w:r>
      <w:r w:rsidRPr="00565910">
        <w:t xml:space="preserve"> transcript of th</w:t>
      </w:r>
      <w:r w:rsidR="00DF106B">
        <w:t>e</w:t>
      </w:r>
      <w:r w:rsidR="002F7C1D" w:rsidRPr="00565910">
        <w:t xml:space="preserve"> introduction to the video presentation</w:t>
      </w:r>
      <w:r w:rsidR="00694504" w:rsidRPr="00565910">
        <w:t xml:space="preserve"> </w:t>
      </w:r>
      <w:r w:rsidR="002F7C1D" w:rsidRPr="00565910">
        <w:t xml:space="preserve">in </w:t>
      </w:r>
      <w:r w:rsidRPr="00565910">
        <w:rPr>
          <w:color w:val="00B050"/>
        </w:rPr>
        <w:t>Doc 8</w:t>
      </w:r>
      <w:r w:rsidR="00565910">
        <w:rPr>
          <w:color w:val="00B050"/>
        </w:rPr>
        <w:t xml:space="preserve">. </w:t>
      </w:r>
      <w:r w:rsidR="00565910" w:rsidRPr="00565910">
        <w:rPr>
          <w:color w:val="000000" w:themeColor="text1"/>
        </w:rPr>
        <w:t xml:space="preserve">All documents </w:t>
      </w:r>
      <w:r w:rsidR="00DF106B">
        <w:rPr>
          <w:color w:val="000000" w:themeColor="text1"/>
        </w:rPr>
        <w:t>can be found</w:t>
      </w:r>
      <w:bookmarkStart w:id="0" w:name="_GoBack"/>
      <w:bookmarkEnd w:id="0"/>
      <w:r w:rsidRPr="00565910">
        <w:rPr>
          <w:color w:val="00B050"/>
        </w:rPr>
        <w:t xml:space="preserve"> </w:t>
      </w:r>
      <w:r w:rsidRPr="00565910">
        <w:t xml:space="preserve">on the </w:t>
      </w:r>
      <w:r w:rsidRPr="00565910">
        <w:rPr>
          <w:color w:val="00B050"/>
        </w:rPr>
        <w:t>Teach Well Toolkit</w:t>
      </w:r>
      <w:r w:rsidRPr="00565910">
        <w:rPr>
          <w:color w:val="00B050"/>
          <w:spacing w:val="-2"/>
        </w:rPr>
        <w:t xml:space="preserve"> </w:t>
      </w:r>
      <w:r w:rsidRPr="00565910">
        <w:rPr>
          <w:color w:val="0070C0"/>
        </w:rPr>
        <w:t>website</w:t>
      </w:r>
      <w:r w:rsidR="00565910">
        <w:rPr>
          <w:color w:val="0070C0"/>
        </w:rPr>
        <w:t xml:space="preserve"> </w:t>
      </w:r>
      <w:r w:rsidR="00565910" w:rsidRPr="00565910">
        <w:rPr>
          <w:color w:val="000000" w:themeColor="text1"/>
        </w:rPr>
        <w:t>at</w:t>
      </w:r>
      <w:r w:rsidR="00565910">
        <w:rPr>
          <w:color w:val="0070C0"/>
        </w:rPr>
        <w:t xml:space="preserve"> </w:t>
      </w:r>
      <w:hyperlink r:id="rId6" w:history="1">
        <w:r w:rsidR="00565910" w:rsidRPr="00565910">
          <w:rPr>
            <w:rStyle w:val="Hyperlink"/>
          </w:rPr>
          <w:t>www.teachwelltoolkit.com</w:t>
        </w:r>
      </w:hyperlink>
      <w:r w:rsidRPr="00565910">
        <w:t>.</w:t>
      </w:r>
    </w:p>
    <w:p w14:paraId="55450428" w14:textId="77777777" w:rsidR="00122955" w:rsidRDefault="00122955">
      <w:pPr>
        <w:pStyle w:val="BodyText"/>
        <w:spacing w:before="10"/>
        <w:rPr>
          <w:sz w:val="27"/>
        </w:rPr>
      </w:pPr>
    </w:p>
    <w:p w14:paraId="53BD4F11" w14:textId="7E0314BA" w:rsidR="00122955" w:rsidRDefault="00532B10">
      <w:pPr>
        <w:pStyle w:val="BodyText"/>
        <w:spacing w:before="1"/>
        <w:ind w:left="105"/>
      </w:pPr>
      <w:r>
        <w:t>Last updated 0</w:t>
      </w:r>
      <w:r w:rsidR="00721716">
        <w:t>4</w:t>
      </w:r>
      <w:r>
        <w:t>/09/19</w:t>
      </w:r>
    </w:p>
    <w:sectPr w:rsidR="00122955">
      <w:footerReference w:type="default" r:id="rId7"/>
      <w:pgSz w:w="11910" w:h="16840"/>
      <w:pgMar w:top="960" w:right="580" w:bottom="960" w:left="640" w:header="0" w:footer="777" w:gutter="0"/>
      <w:pgBorders w:offsetFrom="page">
        <w:top w:val="single" w:sz="4" w:space="24" w:color="000000"/>
        <w:left w:val="single" w:sz="4" w:space="24" w:color="000000"/>
        <w:bottom w:val="single" w:sz="4" w:space="21" w:color="000000"/>
        <w:right w:val="single" w:sz="4" w:space="22"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A3D4" w14:textId="77777777" w:rsidR="00687CC2" w:rsidRDefault="00687CC2">
      <w:r>
        <w:separator/>
      </w:r>
    </w:p>
  </w:endnote>
  <w:endnote w:type="continuationSeparator" w:id="0">
    <w:p w14:paraId="030D2AA1" w14:textId="77777777" w:rsidR="00687CC2" w:rsidRDefault="0068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860D" w14:textId="77777777" w:rsidR="00122955" w:rsidRDefault="00687CC2">
    <w:pPr>
      <w:pStyle w:val="BodyText"/>
      <w:spacing w:line="14" w:lineRule="auto"/>
      <w:rPr>
        <w:sz w:val="20"/>
      </w:rPr>
    </w:pPr>
    <w:r>
      <w:pict w14:anchorId="4DA44D85">
        <v:shapetype id="_x0000_t202" coordsize="21600,21600" o:spt="202" path="m,l,21600r21600,l21600,xe">
          <v:stroke joinstyle="miter"/>
          <v:path gradientshapeok="t" o:connecttype="rect"/>
        </v:shapetype>
        <v:shape id="_x0000_s2049" type="#_x0000_t202" alt="" style="position:absolute;margin-left:552.45pt;margin-top:792.05pt;width:10.1pt;height:16.65pt;z-index:-251658752;mso-wrap-style:square;mso-wrap-edited:f;mso-width-percent:0;mso-height-percent:0;mso-position-horizontal-relative:page;mso-position-vertical-relative:page;mso-width-percent:0;mso-height-percent:0;v-text-anchor:top" filled="f" stroked="f">
          <v:textbox inset="0,0,0,0">
            <w:txbxContent>
              <w:p w14:paraId="0BE371EB" w14:textId="77777777" w:rsidR="00122955" w:rsidRDefault="00532B10">
                <w:pPr>
                  <w:pStyle w:val="BodyText"/>
                  <w:spacing w:before="20"/>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977C" w14:textId="77777777" w:rsidR="00687CC2" w:rsidRDefault="00687CC2">
      <w:r>
        <w:separator/>
      </w:r>
    </w:p>
  </w:footnote>
  <w:footnote w:type="continuationSeparator" w:id="0">
    <w:p w14:paraId="4453D95D" w14:textId="77777777" w:rsidR="00687CC2" w:rsidRDefault="0068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2955"/>
    <w:rsid w:val="00122955"/>
    <w:rsid w:val="002F7C1D"/>
    <w:rsid w:val="004A2353"/>
    <w:rsid w:val="00526DAC"/>
    <w:rsid w:val="00532B10"/>
    <w:rsid w:val="00533D6E"/>
    <w:rsid w:val="00560027"/>
    <w:rsid w:val="00565910"/>
    <w:rsid w:val="00570F35"/>
    <w:rsid w:val="005858EB"/>
    <w:rsid w:val="00681914"/>
    <w:rsid w:val="00687CC2"/>
    <w:rsid w:val="00694504"/>
    <w:rsid w:val="00721716"/>
    <w:rsid w:val="008158E7"/>
    <w:rsid w:val="00C84E73"/>
    <w:rsid w:val="00D97CC1"/>
    <w:rsid w:val="00DB2402"/>
    <w:rsid w:val="00DF106B"/>
    <w:rsid w:val="00E74233"/>
    <w:rsid w:val="00F7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89B37"/>
  <w15:docId w15:val="{549ACCB0-FF0A-2646-9913-F420438D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910"/>
    <w:rPr>
      <w:color w:val="0000FF" w:themeColor="hyperlink"/>
      <w:u w:val="single"/>
    </w:rPr>
  </w:style>
  <w:style w:type="character" w:styleId="UnresolvedMention">
    <w:name w:val="Unresolved Mention"/>
    <w:basedOn w:val="DefaultParagraphFont"/>
    <w:uiPriority w:val="99"/>
    <w:semiHidden/>
    <w:unhideWhenUsed/>
    <w:rsid w:val="0056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welltoolk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Waters</cp:lastModifiedBy>
  <cp:revision>4</cp:revision>
  <dcterms:created xsi:type="dcterms:W3CDTF">2019-09-04T07:25:00Z</dcterms:created>
  <dcterms:modified xsi:type="dcterms:W3CDTF">2019-09-04T07:48:00Z</dcterms:modified>
</cp:coreProperties>
</file>