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F1DD2" w14:textId="77777777" w:rsidR="00B54DD0" w:rsidRDefault="00B54DD0" w:rsidP="007336B0">
      <w:pPr>
        <w:rPr>
          <w:lang w:val="es-MX"/>
        </w:rPr>
      </w:pPr>
    </w:p>
    <w:p w14:paraId="3C798137" w14:textId="51B15A9E" w:rsidR="00D56C1A" w:rsidRDefault="007B081F" w:rsidP="007336B0">
      <w:pPr>
        <w:rPr>
          <w:rFonts w:ascii="Tahoma" w:eastAsia="Calibri" w:hAnsi="Tahoma"/>
          <w:b/>
          <w:bCs/>
          <w:color w:val="auto"/>
          <w:kern w:val="0"/>
          <w:sz w:val="22"/>
          <w:szCs w:val="22"/>
          <w:lang w:val="es-MX" w:eastAsia="en-US"/>
        </w:rPr>
      </w:pPr>
      <w:r>
        <w:rPr>
          <w:rFonts w:eastAsia="Calibri" w:cs="Times New Roman"/>
          <w:noProof/>
          <w:kern w:val="0"/>
          <w:szCs w:val="22"/>
          <w:lang w:val="es-MX" w:eastAsia="en-US"/>
        </w:rPr>
        <w:drawing>
          <wp:inline distT="0" distB="0" distL="0" distR="0" wp14:anchorId="71A734E3" wp14:editId="4576D1F6">
            <wp:extent cx="876300" cy="15265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9119" cy="1531451"/>
                    </a:xfrm>
                    <a:prstGeom prst="rect">
                      <a:avLst/>
                    </a:prstGeom>
                  </pic:spPr>
                </pic:pic>
              </a:graphicData>
            </a:graphic>
          </wp:inline>
        </w:drawing>
      </w:r>
      <w:r w:rsidR="009C0AD3">
        <w:rPr>
          <w:rFonts w:ascii="Tahoma" w:eastAsia="Calibri" w:hAnsi="Tahoma"/>
          <w:b/>
          <w:bCs/>
          <w:color w:val="auto"/>
          <w:kern w:val="0"/>
          <w:sz w:val="22"/>
          <w:szCs w:val="22"/>
          <w:lang w:val="es-MX" w:eastAsia="en-US"/>
        </w:rPr>
        <w:tab/>
      </w:r>
      <w:r w:rsidR="00D56C1A">
        <w:rPr>
          <w:rFonts w:ascii="Tahoma" w:eastAsia="Calibri" w:hAnsi="Tahoma"/>
          <w:b/>
          <w:bCs/>
          <w:color w:val="auto"/>
          <w:kern w:val="0"/>
          <w:sz w:val="22"/>
          <w:szCs w:val="22"/>
          <w:lang w:val="es-MX" w:eastAsia="en-US"/>
        </w:rPr>
        <w:t xml:space="preserve">      </w:t>
      </w:r>
      <w:r w:rsidR="00AD207B">
        <w:rPr>
          <w:rFonts w:ascii="Tahoma" w:eastAsia="Calibri" w:hAnsi="Tahoma"/>
          <w:b/>
          <w:bCs/>
          <w:color w:val="auto"/>
          <w:kern w:val="0"/>
          <w:sz w:val="22"/>
          <w:szCs w:val="22"/>
          <w:lang w:val="es-MX" w:eastAsia="en-US"/>
        </w:rPr>
        <w:tab/>
      </w:r>
      <w:r w:rsidR="00AD207B">
        <w:rPr>
          <w:rFonts w:ascii="Tahoma" w:eastAsia="Calibri" w:hAnsi="Tahoma"/>
          <w:b/>
          <w:bCs/>
          <w:color w:val="auto"/>
          <w:kern w:val="0"/>
          <w:sz w:val="22"/>
          <w:szCs w:val="22"/>
          <w:lang w:val="es-MX" w:eastAsia="en-US"/>
        </w:rPr>
        <w:tab/>
      </w:r>
      <w:r w:rsidR="009C0AD3" w:rsidRPr="009C0AD3">
        <w:rPr>
          <w:rFonts w:ascii="Tahoma" w:eastAsia="Calibri" w:hAnsi="Tahoma"/>
          <w:b/>
          <w:bCs/>
          <w:color w:val="auto"/>
          <w:kern w:val="0"/>
          <w:sz w:val="22"/>
          <w:szCs w:val="22"/>
          <w:lang w:val="es-MX" w:eastAsia="en-US"/>
        </w:rPr>
        <w:t>Huasteca Potosina Ecológico 2 Días 1 Noche</w:t>
      </w:r>
    </w:p>
    <w:p w14:paraId="6782770C" w14:textId="77777777" w:rsidR="00D56C1A" w:rsidRDefault="00D56C1A" w:rsidP="007336B0">
      <w:pPr>
        <w:rPr>
          <w:rFonts w:ascii="Tahoma" w:eastAsia="Calibri" w:hAnsi="Tahoma"/>
          <w:b/>
          <w:bCs/>
          <w:color w:val="auto"/>
          <w:kern w:val="0"/>
          <w:sz w:val="22"/>
          <w:szCs w:val="22"/>
          <w:lang w:val="es-MX" w:eastAsia="en-US"/>
        </w:rPr>
      </w:pPr>
    </w:p>
    <w:p w14:paraId="3699029D" w14:textId="622572C8" w:rsidR="00D56C1A" w:rsidRDefault="004755B3" w:rsidP="007336B0">
      <w:pPr>
        <w:rPr>
          <w:rFonts w:ascii="Tahoma" w:eastAsia="Calibri" w:hAnsi="Tahoma"/>
          <w:b/>
          <w:bCs/>
          <w:color w:val="auto"/>
          <w:kern w:val="0"/>
          <w:sz w:val="22"/>
          <w:szCs w:val="22"/>
          <w:lang w:val="es-MX" w:eastAsia="en-US"/>
        </w:rPr>
      </w:pPr>
      <w:r>
        <w:rPr>
          <w:rFonts w:ascii="Tahoma" w:eastAsia="Calibri" w:hAnsi="Tahoma"/>
          <w:b/>
          <w:bCs/>
          <w:color w:val="auto"/>
          <w:kern w:val="0"/>
          <w:sz w:val="22"/>
          <w:szCs w:val="22"/>
          <w:lang w:val="es-MX" w:eastAsia="en-US"/>
        </w:rPr>
        <w:t xml:space="preserve">    </w:t>
      </w:r>
    </w:p>
    <w:p w14:paraId="61E3C6FF" w14:textId="338E99A1" w:rsidR="003C47A0" w:rsidRPr="009C0AD3" w:rsidRDefault="004118E5" w:rsidP="007336B0">
      <w:pPr>
        <w:pStyle w:val="Sinespaciado"/>
        <w:rPr>
          <w:rFonts w:ascii="Tahoma" w:eastAsia="Calibri" w:hAnsi="Tahoma"/>
          <w:b/>
          <w:bCs/>
          <w:color w:val="auto"/>
          <w:sz w:val="22"/>
          <w:szCs w:val="22"/>
          <w:lang w:eastAsia="en-US"/>
        </w:rPr>
      </w:pPr>
      <w:r w:rsidRPr="009C0AD3">
        <w:rPr>
          <w:rFonts w:ascii="Tahoma" w:eastAsia="Calibri" w:hAnsi="Tahoma"/>
          <w:b/>
          <w:bCs/>
          <w:color w:val="auto"/>
          <w:sz w:val="22"/>
          <w:szCs w:val="22"/>
          <w:lang w:eastAsia="en-US"/>
        </w:rPr>
        <w:t>Día 1</w:t>
      </w:r>
      <w:r w:rsidRPr="009C0AD3">
        <w:rPr>
          <w:rFonts w:ascii="Tahoma" w:eastAsia="Calibri" w:hAnsi="Tahoma"/>
          <w:b/>
          <w:bCs/>
          <w:color w:val="auto"/>
          <w:sz w:val="22"/>
          <w:szCs w:val="22"/>
          <w:lang w:eastAsia="en-US"/>
        </w:rPr>
        <w:tab/>
        <w:t>Jardín Surrealista</w:t>
      </w:r>
      <w:r w:rsidR="007D5F01" w:rsidRPr="009C0AD3">
        <w:rPr>
          <w:rFonts w:ascii="Tahoma" w:eastAsia="Calibri" w:hAnsi="Tahoma"/>
          <w:b/>
          <w:bCs/>
          <w:color w:val="auto"/>
          <w:sz w:val="22"/>
          <w:szCs w:val="22"/>
          <w:lang w:eastAsia="en-US"/>
        </w:rPr>
        <w:t xml:space="preserve"> </w:t>
      </w:r>
      <w:r w:rsidR="00AD207B">
        <w:rPr>
          <w:rFonts w:ascii="Tahoma" w:eastAsia="Calibri" w:hAnsi="Tahoma"/>
          <w:b/>
          <w:bCs/>
          <w:color w:val="auto"/>
          <w:sz w:val="22"/>
          <w:szCs w:val="22"/>
          <w:lang w:eastAsia="en-US"/>
        </w:rPr>
        <w:t>y</w:t>
      </w:r>
      <w:r w:rsidR="007D5F01" w:rsidRPr="009C0AD3">
        <w:rPr>
          <w:rFonts w:ascii="Tahoma" w:eastAsia="Calibri" w:hAnsi="Tahoma"/>
          <w:b/>
          <w:bCs/>
          <w:color w:val="auto"/>
          <w:sz w:val="22"/>
          <w:szCs w:val="22"/>
          <w:lang w:eastAsia="en-US"/>
        </w:rPr>
        <w:t xml:space="preserve"> Sótano de las Huahuas</w:t>
      </w:r>
    </w:p>
    <w:p w14:paraId="7A561A0C" w14:textId="3006B79D" w:rsidR="003C47A0" w:rsidRPr="009C0AD3" w:rsidRDefault="003C47A0"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Nos asombrar</w:t>
      </w:r>
      <w:r w:rsidR="00196240" w:rsidRPr="009C0AD3">
        <w:rPr>
          <w:rFonts w:ascii="Tahoma" w:eastAsia="Calibri" w:hAnsi="Tahoma"/>
          <w:color w:val="auto"/>
          <w:sz w:val="22"/>
          <w:szCs w:val="22"/>
          <w:lang w:eastAsia="en-US"/>
        </w:rPr>
        <w:t>e</w:t>
      </w:r>
      <w:r w:rsidRPr="009C0AD3">
        <w:rPr>
          <w:rFonts w:ascii="Tahoma" w:eastAsia="Calibri" w:hAnsi="Tahoma"/>
          <w:color w:val="auto"/>
          <w:sz w:val="22"/>
          <w:szCs w:val="22"/>
          <w:lang w:eastAsia="en-US"/>
        </w:rPr>
        <w:t>mos con la sorprendente historia detrás de las obras de arte del fantástico Jardín Surrealista de Sir Edward James. Después disfrutaremos de un recorrido guiado por las encantadoras calles del Pueblo Mágico de Xilitla, visitando su plaza principal, una interesante Galería de Arte y un antiguo Ex Convento Agustino del s.</w:t>
      </w:r>
      <w:r w:rsidR="00951B91" w:rsidRPr="009C0AD3">
        <w:rPr>
          <w:rFonts w:ascii="Tahoma" w:eastAsia="Calibri" w:hAnsi="Tahoma"/>
          <w:color w:val="auto"/>
          <w:sz w:val="22"/>
          <w:szCs w:val="22"/>
          <w:lang w:eastAsia="en-US"/>
        </w:rPr>
        <w:t xml:space="preserve"> </w:t>
      </w:r>
      <w:r w:rsidRPr="009C0AD3">
        <w:rPr>
          <w:rFonts w:ascii="Tahoma" w:eastAsia="Calibri" w:hAnsi="Tahoma"/>
          <w:color w:val="auto"/>
          <w:sz w:val="22"/>
          <w:szCs w:val="22"/>
          <w:lang w:eastAsia="en-US"/>
        </w:rPr>
        <w:t>XVI</w:t>
      </w:r>
    </w:p>
    <w:p w14:paraId="50F648B4" w14:textId="790C3C11" w:rsidR="0044063B" w:rsidRPr="009C0AD3" w:rsidRDefault="0044063B"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Adéntrate en este jardín es</w:t>
      </w:r>
      <w:r w:rsidR="00951B91" w:rsidRPr="009C0AD3">
        <w:rPr>
          <w:rFonts w:ascii="Tahoma" w:eastAsia="Calibri" w:hAnsi="Tahoma"/>
          <w:color w:val="auto"/>
          <w:sz w:val="22"/>
          <w:szCs w:val="22"/>
          <w:lang w:eastAsia="en-US"/>
        </w:rPr>
        <w:t>c</w:t>
      </w:r>
      <w:r w:rsidRPr="009C0AD3">
        <w:rPr>
          <w:rFonts w:ascii="Tahoma" w:eastAsia="Calibri" w:hAnsi="Tahoma"/>
          <w:color w:val="auto"/>
          <w:sz w:val="22"/>
          <w:szCs w:val="22"/>
          <w:lang w:eastAsia="en-US"/>
        </w:rPr>
        <w:t>ultórico reconocido mundialmente por su estilo arquitectónico, un intrincado conjunto de estructuras inacabadas llenas de símbolos místicos.</w:t>
      </w:r>
      <w:r w:rsidR="007B081F" w:rsidRPr="009C0AD3">
        <w:rPr>
          <w:rFonts w:ascii="Tahoma" w:eastAsia="Calibri" w:hAnsi="Tahoma"/>
          <w:color w:val="auto"/>
          <w:sz w:val="22"/>
          <w:szCs w:val="22"/>
          <w:lang w:eastAsia="en-US"/>
        </w:rPr>
        <w:t xml:space="preserve"> </w:t>
      </w:r>
      <w:r w:rsidRPr="009C0AD3">
        <w:rPr>
          <w:rFonts w:ascii="Tahoma" w:eastAsia="Calibri" w:hAnsi="Tahoma"/>
          <w:color w:val="auto"/>
          <w:sz w:val="22"/>
          <w:szCs w:val="22"/>
          <w:lang w:eastAsia="en-US"/>
        </w:rPr>
        <w:t>Al atardecer, observa el hermoso espe</w:t>
      </w:r>
      <w:r w:rsidR="00951B91" w:rsidRPr="009C0AD3">
        <w:rPr>
          <w:rFonts w:ascii="Tahoma" w:eastAsia="Calibri" w:hAnsi="Tahoma"/>
          <w:color w:val="auto"/>
          <w:sz w:val="22"/>
          <w:szCs w:val="22"/>
          <w:lang w:eastAsia="en-US"/>
        </w:rPr>
        <w:t>c</w:t>
      </w:r>
      <w:r w:rsidRPr="009C0AD3">
        <w:rPr>
          <w:rFonts w:ascii="Tahoma" w:eastAsia="Calibri" w:hAnsi="Tahoma"/>
          <w:color w:val="auto"/>
          <w:sz w:val="22"/>
          <w:szCs w:val="22"/>
          <w:lang w:eastAsia="en-US"/>
        </w:rPr>
        <w:t>táculo de cientos de aves vencejo de collar blanco adentrarse en su santuario natural.</w:t>
      </w:r>
    </w:p>
    <w:p w14:paraId="5683A73F" w14:textId="77777777" w:rsidR="007B081F" w:rsidRPr="009C0AD3" w:rsidRDefault="007B081F" w:rsidP="007336B0">
      <w:pPr>
        <w:pStyle w:val="Sinespaciado"/>
        <w:rPr>
          <w:rFonts w:ascii="Tahoma" w:eastAsia="Calibri" w:hAnsi="Tahoma"/>
          <w:color w:val="auto"/>
          <w:sz w:val="22"/>
          <w:szCs w:val="22"/>
          <w:lang w:eastAsia="en-US"/>
        </w:rPr>
      </w:pPr>
    </w:p>
    <w:p w14:paraId="2B800581" w14:textId="40D56B56" w:rsidR="0044063B" w:rsidRPr="009C0AD3" w:rsidRDefault="0044063B"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Tour disponible todo el año. Posible ausencia de aves con clima lluvioso o nublado.</w:t>
      </w:r>
    </w:p>
    <w:p w14:paraId="11E669DA" w14:textId="695FFEBA" w:rsidR="0044063B" w:rsidRPr="009C0AD3" w:rsidRDefault="0044063B"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Duración aproximada: 9 am a 8 pm</w:t>
      </w:r>
    </w:p>
    <w:p w14:paraId="36B87285" w14:textId="60932353" w:rsidR="0044063B" w:rsidRPr="009C0AD3" w:rsidRDefault="0044063B" w:rsidP="007336B0">
      <w:pPr>
        <w:pStyle w:val="Sinespaciado"/>
        <w:rPr>
          <w:rFonts w:ascii="Tahoma" w:eastAsia="Calibri" w:hAnsi="Tahoma"/>
          <w:color w:val="auto"/>
          <w:sz w:val="22"/>
          <w:szCs w:val="22"/>
          <w:lang w:eastAsia="en-US"/>
        </w:rPr>
      </w:pPr>
    </w:p>
    <w:p w14:paraId="07BF13CD" w14:textId="297A8211" w:rsidR="0044063B" w:rsidRPr="009C0AD3" w:rsidRDefault="00951B91" w:rsidP="007336B0">
      <w:pPr>
        <w:pStyle w:val="Sinespaciado"/>
        <w:rPr>
          <w:rFonts w:ascii="Tahoma" w:eastAsia="Calibri" w:hAnsi="Tahoma"/>
          <w:b/>
          <w:bCs/>
          <w:color w:val="auto"/>
          <w:sz w:val="22"/>
          <w:szCs w:val="22"/>
          <w:lang w:eastAsia="en-US"/>
        </w:rPr>
      </w:pPr>
      <w:r w:rsidRPr="009C0AD3">
        <w:rPr>
          <w:rFonts w:ascii="Tahoma" w:eastAsia="Calibri" w:hAnsi="Tahoma"/>
          <w:b/>
          <w:bCs/>
          <w:color w:val="auto"/>
          <w:sz w:val="22"/>
          <w:szCs w:val="22"/>
          <w:lang w:eastAsia="en-US"/>
        </w:rPr>
        <w:t>Día 2</w:t>
      </w:r>
      <w:r w:rsidRPr="009C0AD3">
        <w:rPr>
          <w:rFonts w:ascii="Tahoma" w:eastAsia="Calibri" w:hAnsi="Tahoma"/>
          <w:b/>
          <w:bCs/>
          <w:color w:val="auto"/>
          <w:sz w:val="22"/>
          <w:szCs w:val="22"/>
          <w:lang w:eastAsia="en-US"/>
        </w:rPr>
        <w:tab/>
        <w:t>Puente de Dios en Tamasopo</w:t>
      </w:r>
    </w:p>
    <w:p w14:paraId="7364665A" w14:textId="77777777" w:rsidR="0044063B" w:rsidRPr="009C0AD3" w:rsidRDefault="0044063B"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Nada en una poza natural rodeada de finas caídas de agua que simulan pequeñas cascadas.</w:t>
      </w:r>
    </w:p>
    <w:p w14:paraId="6DB7916A" w14:textId="77777777" w:rsidR="0044063B" w:rsidRPr="009C0AD3" w:rsidRDefault="0044063B"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La corriente de la poza te llevará hacia una pequeña caverna iluminada por los rayos del sol.</w:t>
      </w:r>
    </w:p>
    <w:p w14:paraId="36528020" w14:textId="77777777" w:rsidR="0044063B" w:rsidRPr="009C0AD3" w:rsidRDefault="0044063B" w:rsidP="007336B0">
      <w:pPr>
        <w:pStyle w:val="Sinespaciado"/>
        <w:rPr>
          <w:rFonts w:ascii="Tahoma" w:eastAsia="Calibri" w:hAnsi="Tahoma"/>
          <w:color w:val="auto"/>
          <w:sz w:val="22"/>
          <w:szCs w:val="22"/>
          <w:lang w:eastAsia="en-US"/>
        </w:rPr>
      </w:pPr>
    </w:p>
    <w:p w14:paraId="036508B1" w14:textId="34FD044A" w:rsidR="0044063B" w:rsidRPr="009C0AD3" w:rsidRDefault="0044063B"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Tour disponible todo el año. Posible restricción o suspensión en temporada de lluvias (julio a septiembre).</w:t>
      </w:r>
      <w:r w:rsidR="00951B91" w:rsidRPr="009C0AD3">
        <w:rPr>
          <w:rFonts w:ascii="Tahoma" w:eastAsia="Calibri" w:hAnsi="Tahoma"/>
          <w:color w:val="auto"/>
          <w:sz w:val="22"/>
          <w:szCs w:val="22"/>
          <w:lang w:eastAsia="en-US"/>
        </w:rPr>
        <w:t xml:space="preserve"> </w:t>
      </w:r>
      <w:r w:rsidRPr="009C0AD3">
        <w:rPr>
          <w:rFonts w:ascii="Tahoma" w:eastAsia="Calibri" w:hAnsi="Tahoma"/>
          <w:color w:val="auto"/>
          <w:sz w:val="22"/>
          <w:szCs w:val="22"/>
          <w:lang w:eastAsia="en-US"/>
        </w:rPr>
        <w:t>Duración aproximada: 9 am a 5 pm.</w:t>
      </w:r>
    </w:p>
    <w:p w14:paraId="54323066" w14:textId="699A5057" w:rsidR="003C47A0" w:rsidRPr="009C0AD3" w:rsidRDefault="003C47A0" w:rsidP="007336B0">
      <w:pPr>
        <w:pStyle w:val="Sinespaciado"/>
        <w:rPr>
          <w:rFonts w:ascii="Tahoma" w:eastAsia="Calibri" w:hAnsi="Tahoma"/>
          <w:color w:val="auto"/>
          <w:sz w:val="22"/>
          <w:szCs w:val="22"/>
          <w:lang w:eastAsia="en-US"/>
        </w:rPr>
      </w:pPr>
    </w:p>
    <w:p w14:paraId="764865BB" w14:textId="6672F61F" w:rsidR="009C0AD3" w:rsidRDefault="004118E5" w:rsidP="007336B0">
      <w:pPr>
        <w:rPr>
          <w:rFonts w:ascii="Tahoma" w:eastAsia="Calibri" w:hAnsi="Tahoma"/>
          <w:color w:val="auto"/>
          <w:kern w:val="0"/>
          <w:sz w:val="22"/>
          <w:szCs w:val="22"/>
          <w:lang w:val="es-MX" w:eastAsia="en-US"/>
        </w:rPr>
      </w:pPr>
      <w:r w:rsidRPr="009C0AD3">
        <w:rPr>
          <w:rFonts w:ascii="Tahoma" w:eastAsia="Calibri" w:hAnsi="Tahoma"/>
          <w:b/>
          <w:color w:val="auto"/>
          <w:kern w:val="0"/>
          <w:sz w:val="22"/>
          <w:szCs w:val="22"/>
          <w:lang w:val="es-MX" w:eastAsia="en-US"/>
        </w:rPr>
        <w:t xml:space="preserve">Costo por persona en </w:t>
      </w:r>
      <w:r w:rsidR="00951B91" w:rsidRPr="009C0AD3">
        <w:rPr>
          <w:rFonts w:ascii="Tahoma" w:eastAsia="Calibri" w:hAnsi="Tahoma"/>
          <w:b/>
          <w:color w:val="auto"/>
          <w:kern w:val="0"/>
          <w:sz w:val="22"/>
          <w:szCs w:val="22"/>
          <w:lang w:val="es-MX" w:eastAsia="en-US"/>
        </w:rPr>
        <w:t>A</w:t>
      </w:r>
      <w:r w:rsidRPr="009C0AD3">
        <w:rPr>
          <w:rFonts w:ascii="Tahoma" w:eastAsia="Calibri" w:hAnsi="Tahoma"/>
          <w:b/>
          <w:color w:val="auto"/>
          <w:kern w:val="0"/>
          <w:sz w:val="22"/>
          <w:szCs w:val="22"/>
          <w:lang w:val="es-MX" w:eastAsia="en-US"/>
        </w:rPr>
        <w:t>ldea</w:t>
      </w:r>
      <w:r w:rsidR="00951B91" w:rsidRPr="009C0AD3">
        <w:rPr>
          <w:rFonts w:ascii="Tahoma" w:eastAsia="Calibri" w:hAnsi="Tahoma"/>
          <w:b/>
          <w:color w:val="auto"/>
          <w:kern w:val="0"/>
          <w:sz w:val="22"/>
          <w:szCs w:val="22"/>
          <w:lang w:val="es-MX" w:eastAsia="en-US"/>
        </w:rPr>
        <w:t xml:space="preserve"> </w:t>
      </w:r>
      <w:r w:rsidR="00A32A14">
        <w:rPr>
          <w:rFonts w:ascii="Tahoma" w:eastAsia="Calibri" w:hAnsi="Tahoma"/>
          <w:b/>
          <w:color w:val="auto"/>
          <w:kern w:val="0"/>
          <w:sz w:val="22"/>
          <w:szCs w:val="22"/>
          <w:lang w:val="es-MX" w:eastAsia="en-US"/>
        </w:rPr>
        <w:t xml:space="preserve">Huasteca </w:t>
      </w:r>
      <w:r w:rsidR="00951B91" w:rsidRPr="009C0AD3">
        <w:rPr>
          <w:rFonts w:ascii="Tahoma" w:eastAsia="Calibri" w:hAnsi="Tahoma"/>
          <w:b/>
          <w:color w:val="auto"/>
          <w:kern w:val="0"/>
          <w:sz w:val="22"/>
          <w:szCs w:val="22"/>
          <w:lang w:val="es-MX" w:eastAsia="en-US"/>
        </w:rPr>
        <w:t>2</w:t>
      </w:r>
      <w:r w:rsidR="00196240" w:rsidRPr="009C0AD3">
        <w:rPr>
          <w:rFonts w:ascii="Tahoma" w:eastAsia="Calibri" w:hAnsi="Tahoma"/>
          <w:b/>
          <w:color w:val="auto"/>
          <w:kern w:val="0"/>
          <w:sz w:val="22"/>
          <w:szCs w:val="22"/>
          <w:lang w:val="es-MX" w:eastAsia="en-US"/>
        </w:rPr>
        <w:t xml:space="preserve"> días</w:t>
      </w:r>
      <w:r w:rsidR="00196240" w:rsidRPr="009C0AD3">
        <w:rPr>
          <w:rFonts w:ascii="Tahoma" w:eastAsia="Calibri" w:hAnsi="Tahoma"/>
          <w:color w:val="auto"/>
          <w:kern w:val="0"/>
          <w:sz w:val="22"/>
          <w:szCs w:val="22"/>
          <w:lang w:val="es-MX" w:eastAsia="en-US"/>
        </w:rPr>
        <w:t xml:space="preserve"> </w:t>
      </w:r>
      <w:r w:rsidR="00196240" w:rsidRPr="00AC78C2">
        <w:rPr>
          <w:rFonts w:ascii="Tahoma" w:eastAsia="Calibri" w:hAnsi="Tahoma"/>
          <w:b/>
          <w:bCs/>
          <w:color w:val="auto"/>
          <w:kern w:val="0"/>
          <w:sz w:val="22"/>
          <w:szCs w:val="22"/>
          <w:lang w:val="es-MX" w:eastAsia="en-US"/>
        </w:rPr>
        <w:t xml:space="preserve">$ </w:t>
      </w:r>
      <w:r w:rsidR="00951B91" w:rsidRPr="00AC78C2">
        <w:rPr>
          <w:rFonts w:ascii="Tahoma" w:eastAsia="Calibri" w:hAnsi="Tahoma"/>
          <w:b/>
          <w:bCs/>
          <w:color w:val="auto"/>
          <w:kern w:val="0"/>
          <w:sz w:val="22"/>
          <w:szCs w:val="22"/>
          <w:lang w:val="es-MX" w:eastAsia="en-US"/>
        </w:rPr>
        <w:t>3,765</w:t>
      </w:r>
      <w:r w:rsidR="00196240" w:rsidRPr="00AC78C2">
        <w:rPr>
          <w:rFonts w:ascii="Tahoma" w:eastAsia="Calibri" w:hAnsi="Tahoma"/>
          <w:b/>
          <w:bCs/>
          <w:color w:val="auto"/>
          <w:kern w:val="0"/>
          <w:sz w:val="22"/>
          <w:szCs w:val="22"/>
          <w:lang w:val="es-MX" w:eastAsia="en-US"/>
        </w:rPr>
        <w:t>.00 pesos</w:t>
      </w:r>
      <w:r w:rsidR="009C0AD3" w:rsidRPr="009C0AD3">
        <w:rPr>
          <w:rFonts w:ascii="Tahoma" w:eastAsia="Calibri" w:hAnsi="Tahoma"/>
          <w:color w:val="auto"/>
          <w:kern w:val="0"/>
          <w:sz w:val="22"/>
          <w:szCs w:val="22"/>
          <w:lang w:val="es-MX" w:eastAsia="en-US"/>
        </w:rPr>
        <w:br/>
      </w:r>
      <w:bookmarkStart w:id="0" w:name="_Hlk47711117"/>
      <w:r w:rsidR="00A32A14" w:rsidRPr="00A32A14">
        <w:rPr>
          <w:rFonts w:ascii="Tahoma" w:eastAsia="Calibri" w:hAnsi="Tahoma"/>
          <w:b/>
          <w:bCs/>
          <w:color w:val="auto"/>
          <w:kern w:val="0"/>
          <w:sz w:val="22"/>
          <w:szCs w:val="22"/>
          <w:lang w:val="es-MX" w:eastAsia="en-US"/>
        </w:rPr>
        <w:t>Incluye:</w:t>
      </w:r>
      <w:r w:rsidR="00A32A14" w:rsidRPr="00A32A14">
        <w:rPr>
          <w:rFonts w:ascii="Tahoma" w:eastAsia="Calibri" w:hAnsi="Tahoma"/>
          <w:b/>
          <w:bCs/>
          <w:color w:val="auto"/>
          <w:kern w:val="0"/>
          <w:sz w:val="22"/>
          <w:szCs w:val="22"/>
          <w:lang w:val="es-MX" w:eastAsia="en-US"/>
        </w:rPr>
        <w:br/>
      </w:r>
      <w:r w:rsidR="009C0AD3" w:rsidRPr="009C0AD3">
        <w:rPr>
          <w:rFonts w:ascii="Tahoma" w:eastAsia="Calibri" w:hAnsi="Tahoma"/>
          <w:color w:val="auto"/>
          <w:kern w:val="0"/>
          <w:sz w:val="22"/>
          <w:szCs w:val="22"/>
          <w:lang w:val="es-MX" w:eastAsia="en-US"/>
        </w:rPr>
        <w:t>Aldea Huasteca es un hospedaje temático inmerso en la naturaleza, pernoctamos en cabañas de origen huasteco (bohíos) junto al río Micos. En esta opción se incluye desayuno y cena buffet, el precio es por persona, sin importar el tipo de ocupación.</w:t>
      </w:r>
    </w:p>
    <w:p w14:paraId="6358E02C" w14:textId="77777777" w:rsidR="007336B0" w:rsidRPr="00AC78C2" w:rsidRDefault="007336B0" w:rsidP="007336B0">
      <w:pPr>
        <w:rPr>
          <w:rFonts w:ascii="Tahoma" w:eastAsia="Calibri" w:hAnsi="Tahoma"/>
          <w:b/>
          <w:bCs/>
          <w:color w:val="auto"/>
          <w:kern w:val="0"/>
          <w:sz w:val="22"/>
          <w:szCs w:val="22"/>
          <w:lang w:val="es-MX" w:eastAsia="en-US"/>
        </w:rPr>
      </w:pPr>
    </w:p>
    <w:bookmarkEnd w:id="0"/>
    <w:p w14:paraId="29C7B062" w14:textId="28B1EA2E" w:rsidR="00951B91" w:rsidRPr="009C0AD3" w:rsidRDefault="00951B91" w:rsidP="007336B0">
      <w:pPr>
        <w:rPr>
          <w:rFonts w:ascii="Tahoma" w:eastAsia="Calibri" w:hAnsi="Tahoma"/>
          <w:b/>
          <w:bCs/>
          <w:color w:val="auto"/>
          <w:kern w:val="0"/>
          <w:sz w:val="22"/>
          <w:szCs w:val="22"/>
          <w:lang w:val="es-MX" w:eastAsia="en-US"/>
        </w:rPr>
      </w:pPr>
      <w:r w:rsidRPr="009C0AD3">
        <w:rPr>
          <w:rFonts w:ascii="Tahoma" w:eastAsia="Calibri" w:hAnsi="Tahoma"/>
          <w:b/>
          <w:bCs/>
          <w:color w:val="auto"/>
          <w:kern w:val="0"/>
          <w:sz w:val="22"/>
          <w:szCs w:val="22"/>
          <w:lang w:val="es-MX" w:eastAsia="en-US"/>
        </w:rPr>
        <w:t>Costo por persona en hotel en Cd. Valles</w:t>
      </w:r>
      <w:r w:rsidR="007B081F" w:rsidRPr="009C0AD3">
        <w:rPr>
          <w:rFonts w:ascii="Tahoma" w:eastAsia="Calibri" w:hAnsi="Tahoma"/>
          <w:b/>
          <w:bCs/>
          <w:color w:val="auto"/>
          <w:kern w:val="0"/>
          <w:sz w:val="22"/>
          <w:szCs w:val="22"/>
          <w:lang w:val="es-MX" w:eastAsia="en-US"/>
        </w:rPr>
        <w:t xml:space="preserve"> con desayuno 2 días</w:t>
      </w:r>
    </w:p>
    <w:tbl>
      <w:tblPr>
        <w:tblStyle w:val="Tablaconcuadrcula"/>
        <w:tblW w:w="0" w:type="auto"/>
        <w:tblLook w:val="04A0" w:firstRow="1" w:lastRow="0" w:firstColumn="1" w:lastColumn="0" w:noHBand="0" w:noVBand="1"/>
      </w:tblPr>
      <w:tblGrid>
        <w:gridCol w:w="1173"/>
        <w:gridCol w:w="1173"/>
        <w:gridCol w:w="1173"/>
      </w:tblGrid>
      <w:tr w:rsidR="00AC78C2" w:rsidRPr="007336B0" w14:paraId="06147744" w14:textId="77777777" w:rsidTr="007336B0">
        <w:trPr>
          <w:trHeight w:val="246"/>
        </w:trPr>
        <w:tc>
          <w:tcPr>
            <w:tcW w:w="1173" w:type="dxa"/>
          </w:tcPr>
          <w:p w14:paraId="1ECCF587" w14:textId="77777777" w:rsidR="00AC78C2" w:rsidRPr="007336B0" w:rsidRDefault="00AC78C2" w:rsidP="007336B0">
            <w:pPr>
              <w:rPr>
                <w:rFonts w:ascii="Tahoma" w:eastAsia="Calibri" w:hAnsi="Tahoma"/>
                <w:color w:val="auto"/>
                <w:kern w:val="0"/>
                <w:sz w:val="20"/>
                <w:szCs w:val="20"/>
                <w:lang w:val="es-MX" w:eastAsia="en-US"/>
              </w:rPr>
            </w:pPr>
            <w:r w:rsidRPr="007336B0">
              <w:rPr>
                <w:rFonts w:ascii="Tahoma" w:eastAsia="Calibri" w:hAnsi="Tahoma"/>
                <w:color w:val="auto"/>
                <w:kern w:val="0"/>
                <w:sz w:val="20"/>
                <w:szCs w:val="20"/>
                <w:lang w:val="es-MX" w:eastAsia="en-US"/>
              </w:rPr>
              <w:t>Doble</w:t>
            </w:r>
          </w:p>
        </w:tc>
        <w:tc>
          <w:tcPr>
            <w:tcW w:w="1173" w:type="dxa"/>
          </w:tcPr>
          <w:p w14:paraId="37F3EBD9" w14:textId="242161FE" w:rsidR="00AC78C2" w:rsidRPr="007336B0" w:rsidRDefault="00AC78C2" w:rsidP="007336B0">
            <w:pPr>
              <w:rPr>
                <w:rFonts w:ascii="Tahoma" w:eastAsia="Calibri" w:hAnsi="Tahoma"/>
                <w:color w:val="auto"/>
                <w:kern w:val="0"/>
                <w:sz w:val="20"/>
                <w:szCs w:val="20"/>
                <w:lang w:val="es-MX" w:eastAsia="en-US"/>
              </w:rPr>
            </w:pPr>
            <w:r w:rsidRPr="007336B0">
              <w:rPr>
                <w:rFonts w:ascii="Tahoma" w:eastAsia="Calibri" w:hAnsi="Tahoma"/>
                <w:color w:val="auto"/>
                <w:kern w:val="0"/>
                <w:sz w:val="20"/>
                <w:szCs w:val="20"/>
                <w:lang w:val="es-MX" w:eastAsia="en-US"/>
              </w:rPr>
              <w:t xml:space="preserve">  Triple</w:t>
            </w:r>
          </w:p>
        </w:tc>
        <w:tc>
          <w:tcPr>
            <w:tcW w:w="1173" w:type="dxa"/>
          </w:tcPr>
          <w:p w14:paraId="23ABB954" w14:textId="439AFBB0" w:rsidR="00AC78C2" w:rsidRPr="007336B0" w:rsidRDefault="00AC78C2" w:rsidP="007336B0">
            <w:pPr>
              <w:rPr>
                <w:rFonts w:ascii="Tahoma" w:eastAsia="Calibri" w:hAnsi="Tahoma"/>
                <w:color w:val="auto"/>
                <w:kern w:val="0"/>
                <w:sz w:val="20"/>
                <w:szCs w:val="20"/>
                <w:lang w:val="es-MX" w:eastAsia="en-US"/>
              </w:rPr>
            </w:pPr>
            <w:r w:rsidRPr="007336B0">
              <w:rPr>
                <w:rFonts w:ascii="Tahoma" w:eastAsia="Calibri" w:hAnsi="Tahoma"/>
                <w:color w:val="auto"/>
                <w:kern w:val="0"/>
                <w:sz w:val="20"/>
                <w:szCs w:val="20"/>
                <w:lang w:val="es-MX" w:eastAsia="en-US"/>
              </w:rPr>
              <w:t>Cuádruple.</w:t>
            </w:r>
          </w:p>
        </w:tc>
      </w:tr>
      <w:tr w:rsidR="00AC78C2" w:rsidRPr="007336B0" w14:paraId="2701A2FA" w14:textId="77777777" w:rsidTr="007336B0">
        <w:trPr>
          <w:trHeight w:val="237"/>
        </w:trPr>
        <w:tc>
          <w:tcPr>
            <w:tcW w:w="1173" w:type="dxa"/>
          </w:tcPr>
          <w:p w14:paraId="5A302433" w14:textId="77777777" w:rsidR="00AC78C2" w:rsidRPr="007336B0" w:rsidRDefault="00AC78C2" w:rsidP="007336B0">
            <w:pPr>
              <w:rPr>
                <w:rFonts w:ascii="Tahoma" w:eastAsia="Calibri" w:hAnsi="Tahoma"/>
                <w:color w:val="auto"/>
                <w:kern w:val="0"/>
                <w:sz w:val="20"/>
                <w:szCs w:val="20"/>
                <w:lang w:val="es-MX" w:eastAsia="en-US"/>
              </w:rPr>
            </w:pPr>
            <w:r w:rsidRPr="007336B0">
              <w:rPr>
                <w:rFonts w:ascii="Tahoma" w:eastAsia="Calibri" w:hAnsi="Tahoma"/>
                <w:color w:val="auto"/>
                <w:kern w:val="0"/>
                <w:sz w:val="20"/>
                <w:szCs w:val="20"/>
                <w:lang w:val="es-MX" w:eastAsia="en-US"/>
              </w:rPr>
              <w:t>$ 4,100.00</w:t>
            </w:r>
          </w:p>
        </w:tc>
        <w:tc>
          <w:tcPr>
            <w:tcW w:w="1173" w:type="dxa"/>
          </w:tcPr>
          <w:p w14:paraId="03E990B9" w14:textId="77777777" w:rsidR="00AC78C2" w:rsidRPr="007336B0" w:rsidRDefault="00AC78C2" w:rsidP="007336B0">
            <w:pPr>
              <w:rPr>
                <w:rFonts w:ascii="Tahoma" w:eastAsia="Calibri" w:hAnsi="Tahoma"/>
                <w:color w:val="auto"/>
                <w:kern w:val="0"/>
                <w:sz w:val="20"/>
                <w:szCs w:val="20"/>
                <w:lang w:val="es-MX" w:eastAsia="en-US"/>
              </w:rPr>
            </w:pPr>
            <w:r w:rsidRPr="007336B0">
              <w:rPr>
                <w:rFonts w:ascii="Tahoma" w:eastAsia="Calibri" w:hAnsi="Tahoma"/>
                <w:color w:val="auto"/>
                <w:kern w:val="0"/>
                <w:sz w:val="20"/>
                <w:szCs w:val="20"/>
                <w:lang w:val="es-MX" w:eastAsia="en-US"/>
              </w:rPr>
              <w:t>$ 3,729.00</w:t>
            </w:r>
          </w:p>
        </w:tc>
        <w:tc>
          <w:tcPr>
            <w:tcW w:w="1173" w:type="dxa"/>
          </w:tcPr>
          <w:p w14:paraId="3261B4AB" w14:textId="0194C6CB" w:rsidR="00AC78C2" w:rsidRPr="007336B0" w:rsidRDefault="00AC78C2" w:rsidP="007336B0">
            <w:pPr>
              <w:rPr>
                <w:rFonts w:ascii="Tahoma" w:eastAsia="Calibri" w:hAnsi="Tahoma"/>
                <w:color w:val="auto"/>
                <w:kern w:val="0"/>
                <w:sz w:val="20"/>
                <w:szCs w:val="20"/>
                <w:lang w:val="es-MX" w:eastAsia="en-US"/>
              </w:rPr>
            </w:pPr>
            <w:r w:rsidRPr="007336B0">
              <w:rPr>
                <w:rFonts w:ascii="Tahoma" w:eastAsia="Calibri" w:hAnsi="Tahoma"/>
                <w:color w:val="auto"/>
                <w:kern w:val="0"/>
                <w:sz w:val="20"/>
                <w:szCs w:val="20"/>
                <w:lang w:val="es-MX" w:eastAsia="en-US"/>
              </w:rPr>
              <w:t xml:space="preserve">$ 3,655.00 </w:t>
            </w:r>
          </w:p>
        </w:tc>
      </w:tr>
    </w:tbl>
    <w:p w14:paraId="311D2179" w14:textId="77777777" w:rsidR="00B025A6" w:rsidRPr="009C0AD3" w:rsidRDefault="00B025A6" w:rsidP="007336B0">
      <w:pPr>
        <w:rPr>
          <w:rFonts w:ascii="Tahoma" w:eastAsia="Calibri" w:hAnsi="Tahoma"/>
          <w:color w:val="auto"/>
          <w:kern w:val="0"/>
          <w:sz w:val="22"/>
          <w:szCs w:val="22"/>
          <w:lang w:val="es-MX" w:eastAsia="en-US"/>
        </w:rPr>
      </w:pPr>
      <w:r w:rsidRPr="009C0AD3">
        <w:rPr>
          <w:rFonts w:ascii="Tahoma" w:eastAsia="Calibri" w:hAnsi="Tahoma"/>
          <w:color w:val="auto"/>
          <w:kern w:val="0"/>
          <w:sz w:val="22"/>
          <w:szCs w:val="22"/>
          <w:lang w:val="es-MX" w:eastAsia="en-US"/>
        </w:rPr>
        <w:t>Los hoteles se encuentran en Ciudad Valles, son 4 estrellas. Los precios son por persona y varían según el número de personas adultas que entren en la habitación. En esta opción de hospedaje las cenas no están incluidas.</w:t>
      </w:r>
    </w:p>
    <w:p w14:paraId="4E668F7C" w14:textId="77777777" w:rsidR="007336B0" w:rsidRDefault="007336B0" w:rsidP="007336B0">
      <w:pPr>
        <w:pStyle w:val="Sinespaciado"/>
        <w:rPr>
          <w:rFonts w:ascii="Tahoma" w:eastAsia="Calibri" w:hAnsi="Tahoma"/>
          <w:b/>
          <w:color w:val="auto"/>
          <w:sz w:val="22"/>
          <w:szCs w:val="22"/>
          <w:lang w:eastAsia="en-US"/>
        </w:rPr>
      </w:pPr>
    </w:p>
    <w:p w14:paraId="20B5983B" w14:textId="28F80863" w:rsidR="00A32A14" w:rsidRPr="009C0AD3" w:rsidRDefault="00A32A14" w:rsidP="007336B0">
      <w:pPr>
        <w:pStyle w:val="Sinespaciado"/>
        <w:rPr>
          <w:rFonts w:ascii="Tahoma" w:eastAsia="Calibri" w:hAnsi="Tahoma"/>
          <w:color w:val="auto"/>
          <w:sz w:val="22"/>
          <w:szCs w:val="22"/>
          <w:lang w:eastAsia="en-US"/>
        </w:rPr>
      </w:pPr>
      <w:r w:rsidRPr="009C0AD3">
        <w:rPr>
          <w:rFonts w:ascii="Tahoma" w:eastAsia="Calibri" w:hAnsi="Tahoma"/>
          <w:b/>
          <w:color w:val="auto"/>
          <w:sz w:val="22"/>
          <w:szCs w:val="22"/>
          <w:lang w:eastAsia="en-US"/>
        </w:rPr>
        <w:t>No incluye:</w:t>
      </w:r>
      <w:r w:rsidRPr="009C0AD3">
        <w:rPr>
          <w:rFonts w:ascii="Tahoma" w:eastAsia="Calibri" w:hAnsi="Tahoma"/>
          <w:b/>
          <w:color w:val="auto"/>
          <w:sz w:val="22"/>
          <w:szCs w:val="22"/>
          <w:lang w:eastAsia="en-US"/>
        </w:rPr>
        <w:br/>
      </w:r>
      <w:r w:rsidRPr="009C0AD3">
        <w:rPr>
          <w:rFonts w:ascii="Tahoma" w:eastAsia="Calibri" w:hAnsi="Tahoma"/>
          <w:color w:val="auto"/>
          <w:sz w:val="22"/>
          <w:szCs w:val="22"/>
          <w:lang w:eastAsia="en-US"/>
        </w:rPr>
        <w:t>Cenas en hospedaje en hotel en Cd. Valles. San Luis Potosí.</w:t>
      </w:r>
    </w:p>
    <w:p w14:paraId="719DCAD9" w14:textId="77777777" w:rsidR="00A32A14" w:rsidRPr="009C0AD3" w:rsidRDefault="00A32A14"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Servicio de toallas para sacar del hotel.</w:t>
      </w:r>
    </w:p>
    <w:p w14:paraId="4D7BE89B" w14:textId="77777777" w:rsidR="00A32A14" w:rsidRPr="009C0AD3" w:rsidRDefault="00A32A14"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Servicio de toallas en Aldea Huasteca.</w:t>
      </w:r>
    </w:p>
    <w:p w14:paraId="2597733A" w14:textId="77777777" w:rsidR="00A32A14" w:rsidRPr="009C0AD3" w:rsidRDefault="00A32A14"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Bebidas alcohólicas.</w:t>
      </w:r>
    </w:p>
    <w:p w14:paraId="3E2C47A5" w14:textId="77777777" w:rsidR="00A32A14" w:rsidRPr="009C0AD3" w:rsidRDefault="00A32A14"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Propinas.</w:t>
      </w:r>
    </w:p>
    <w:p w14:paraId="43C55B09" w14:textId="77777777" w:rsidR="00A32A14" w:rsidRPr="009C0AD3" w:rsidRDefault="00A32A14"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Servicios adicionales en el hotel o Aldea Huasteca.</w:t>
      </w:r>
    </w:p>
    <w:p w14:paraId="054236CC" w14:textId="77777777" w:rsidR="00A32A14" w:rsidRPr="009C0AD3" w:rsidRDefault="00A32A14"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Taxis.</w:t>
      </w:r>
    </w:p>
    <w:p w14:paraId="583CF15F" w14:textId="77777777" w:rsidR="00A32A14" w:rsidRPr="009C0AD3" w:rsidRDefault="00A32A14"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Traslados fuera de la Huasteca Potosina.</w:t>
      </w:r>
    </w:p>
    <w:p w14:paraId="3504AB5E" w14:textId="77777777" w:rsidR="00A32A14" w:rsidRPr="009C0AD3" w:rsidRDefault="00A32A14"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Nada no especificado en itinerario</w:t>
      </w:r>
      <w:r w:rsidRPr="009C0AD3">
        <w:rPr>
          <w:rFonts w:ascii="Tahoma" w:eastAsia="Calibri" w:hAnsi="Tahoma"/>
          <w:color w:val="auto"/>
          <w:sz w:val="22"/>
          <w:szCs w:val="22"/>
          <w:lang w:eastAsia="en-US"/>
        </w:rPr>
        <w:br/>
        <w:t>Impuestos locales</w:t>
      </w:r>
    </w:p>
    <w:p w14:paraId="0F2F1788" w14:textId="77777777" w:rsidR="00A32A14" w:rsidRPr="009C0AD3" w:rsidRDefault="00A32A14" w:rsidP="007336B0">
      <w:pPr>
        <w:jc w:val="both"/>
        <w:rPr>
          <w:rFonts w:ascii="Tahoma" w:eastAsia="PMingLiU-ExtB" w:hAnsi="Tahoma"/>
          <w:b/>
          <w:color w:val="auto"/>
          <w:sz w:val="22"/>
          <w:szCs w:val="22"/>
          <w:lang w:val="es-CR"/>
        </w:rPr>
      </w:pPr>
    </w:p>
    <w:p w14:paraId="54EDDF45" w14:textId="449B3601" w:rsidR="00AC78C2" w:rsidRDefault="00AC78C2" w:rsidP="007336B0">
      <w:pPr>
        <w:rPr>
          <w:rFonts w:ascii="Tahoma" w:eastAsia="Calibri" w:hAnsi="Tahoma"/>
          <w:color w:val="auto"/>
          <w:kern w:val="0"/>
          <w:sz w:val="22"/>
          <w:szCs w:val="22"/>
          <w:lang w:val="es-MX" w:eastAsia="en-US"/>
        </w:rPr>
      </w:pPr>
    </w:p>
    <w:p w14:paraId="6A0E80FA" w14:textId="77777777" w:rsidR="007B081F" w:rsidRPr="009C0AD3" w:rsidRDefault="007B081F" w:rsidP="007336B0">
      <w:pPr>
        <w:rPr>
          <w:rFonts w:ascii="Tahoma" w:eastAsia="Calibri" w:hAnsi="Tahoma"/>
          <w:b/>
          <w:bCs/>
          <w:color w:val="auto"/>
          <w:kern w:val="0"/>
          <w:sz w:val="22"/>
          <w:szCs w:val="22"/>
          <w:lang w:val="es-MX" w:eastAsia="en-US"/>
        </w:rPr>
      </w:pPr>
      <w:r w:rsidRPr="009C0AD3">
        <w:rPr>
          <w:rFonts w:ascii="Tahoma" w:eastAsia="Calibri" w:hAnsi="Tahoma"/>
          <w:b/>
          <w:bCs/>
          <w:color w:val="auto"/>
          <w:kern w:val="0"/>
          <w:sz w:val="22"/>
          <w:szCs w:val="22"/>
          <w:lang w:val="es-MX" w:eastAsia="en-US"/>
        </w:rPr>
        <w:lastRenderedPageBreak/>
        <w:t>En general te recomendamos traer a la Huasteca Potosina:</w:t>
      </w:r>
    </w:p>
    <w:p w14:paraId="729F38FC" w14:textId="77777777" w:rsidR="007B081F" w:rsidRPr="009C0AD3" w:rsidRDefault="007B081F"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Cámara fotográfica que sea a prueba de agua.</w:t>
      </w:r>
    </w:p>
    <w:p w14:paraId="615A01AC" w14:textId="77777777" w:rsidR="007B081F" w:rsidRPr="009C0AD3" w:rsidRDefault="007B081F"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Mochila pequeña para artículos personales.</w:t>
      </w:r>
    </w:p>
    <w:p w14:paraId="54FF1380" w14:textId="77777777" w:rsidR="007B081F" w:rsidRPr="009C0AD3" w:rsidRDefault="007B081F"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Equipo de aseo personal.</w:t>
      </w:r>
    </w:p>
    <w:p w14:paraId="589C048B" w14:textId="77777777" w:rsidR="007B081F" w:rsidRPr="009C0AD3" w:rsidRDefault="007B081F"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Gorra o sombrero.</w:t>
      </w:r>
    </w:p>
    <w:p w14:paraId="746729AD" w14:textId="77777777" w:rsidR="007B081F" w:rsidRPr="009C0AD3" w:rsidRDefault="007B081F"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Toalla pequeña.</w:t>
      </w:r>
    </w:p>
    <w:p w14:paraId="34B6C23E" w14:textId="77777777" w:rsidR="007B081F" w:rsidRPr="009C0AD3" w:rsidRDefault="007B081F"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Bloqueador solar (biodegradable).</w:t>
      </w:r>
    </w:p>
    <w:p w14:paraId="624689AE" w14:textId="77777777" w:rsidR="007B081F" w:rsidRPr="009C0AD3" w:rsidRDefault="007B081F"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Repelente ecológico.</w:t>
      </w:r>
    </w:p>
    <w:p w14:paraId="471CCB27" w14:textId="77777777" w:rsidR="007B081F" w:rsidRPr="009C0AD3" w:rsidRDefault="007B081F"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Lámpara con pilas, si te hospedas en Aldea Huasteca.</w:t>
      </w:r>
    </w:p>
    <w:p w14:paraId="5C1297F7" w14:textId="77777777" w:rsidR="007B081F" w:rsidRPr="009C0AD3" w:rsidRDefault="007B081F" w:rsidP="007336B0">
      <w:pPr>
        <w:pStyle w:val="Sinespaciado"/>
        <w:rPr>
          <w:rFonts w:ascii="Tahoma" w:eastAsia="Calibri" w:hAnsi="Tahoma"/>
          <w:color w:val="auto"/>
          <w:sz w:val="22"/>
          <w:szCs w:val="22"/>
          <w:lang w:eastAsia="en-US"/>
        </w:rPr>
      </w:pPr>
    </w:p>
    <w:p w14:paraId="36AA6312" w14:textId="17380B34" w:rsidR="007B081F" w:rsidRPr="009C0AD3" w:rsidRDefault="007B081F" w:rsidP="007336B0">
      <w:pPr>
        <w:pStyle w:val="Sinespaciado"/>
        <w:rPr>
          <w:rFonts w:ascii="Tahoma" w:eastAsia="Calibri" w:hAnsi="Tahoma"/>
          <w:b/>
          <w:bCs/>
          <w:color w:val="auto"/>
          <w:sz w:val="22"/>
          <w:szCs w:val="22"/>
          <w:lang w:eastAsia="en-US"/>
        </w:rPr>
      </w:pPr>
      <w:r w:rsidRPr="009C0AD3">
        <w:rPr>
          <w:rFonts w:ascii="Tahoma" w:eastAsia="Calibri" w:hAnsi="Tahoma"/>
          <w:b/>
          <w:bCs/>
          <w:color w:val="auto"/>
          <w:sz w:val="22"/>
          <w:szCs w:val="22"/>
          <w:lang w:eastAsia="en-US"/>
        </w:rPr>
        <w:t>Para las actividades acuáticas en la Huasteca te sugerimos:</w:t>
      </w:r>
    </w:p>
    <w:p w14:paraId="66FEBAEC" w14:textId="5D2D86FA" w:rsidR="007B081F" w:rsidRPr="009C0AD3" w:rsidRDefault="007B081F"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Lycras para las piernas para protegernos del sol.</w:t>
      </w:r>
      <w:r w:rsidR="007336B0">
        <w:rPr>
          <w:rFonts w:ascii="Tahoma" w:eastAsia="Calibri" w:hAnsi="Tahoma"/>
          <w:color w:val="auto"/>
          <w:sz w:val="22"/>
          <w:szCs w:val="22"/>
          <w:lang w:eastAsia="en-US"/>
        </w:rPr>
        <w:t xml:space="preserve"> </w:t>
      </w:r>
      <w:r w:rsidRPr="009C0AD3">
        <w:rPr>
          <w:rFonts w:ascii="Tahoma" w:eastAsia="Calibri" w:hAnsi="Tahoma"/>
          <w:color w:val="auto"/>
          <w:sz w:val="22"/>
          <w:szCs w:val="22"/>
          <w:lang w:eastAsia="en-US"/>
        </w:rPr>
        <w:t>Sandalias ajustables, water shoes o tenis que puedas meter al agua.</w:t>
      </w:r>
    </w:p>
    <w:p w14:paraId="5555E4B2" w14:textId="77777777" w:rsidR="007B081F" w:rsidRPr="009C0AD3" w:rsidRDefault="007B081F"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Shorts o pantalones ligeros para las actividades (no mezclilla).</w:t>
      </w:r>
    </w:p>
    <w:p w14:paraId="5B336F42" w14:textId="77777777" w:rsidR="007B081F" w:rsidRPr="009C0AD3" w:rsidRDefault="007B081F"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Lycras o camisetas de preferencia de material que no sea algodón (seca más rápido cualquier otro material).</w:t>
      </w:r>
    </w:p>
    <w:p w14:paraId="5F4014B6" w14:textId="77777777" w:rsidR="007B081F" w:rsidRPr="009C0AD3" w:rsidRDefault="007B081F"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Cambio de ropa seca.</w:t>
      </w:r>
    </w:p>
    <w:p w14:paraId="38676CE0" w14:textId="77777777" w:rsidR="007B081F" w:rsidRPr="009C0AD3" w:rsidRDefault="007B081F"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Si usas lentes, asegúrate de traer un sujetador o cinta para ello.</w:t>
      </w:r>
    </w:p>
    <w:p w14:paraId="72C89048" w14:textId="77777777" w:rsidR="007B081F" w:rsidRPr="009C0AD3" w:rsidRDefault="007B081F" w:rsidP="007336B0">
      <w:pPr>
        <w:pStyle w:val="Sinespaciado"/>
        <w:rPr>
          <w:rFonts w:ascii="Tahoma" w:eastAsia="Calibri" w:hAnsi="Tahoma"/>
          <w:color w:val="auto"/>
          <w:sz w:val="22"/>
          <w:szCs w:val="22"/>
          <w:lang w:eastAsia="en-US"/>
        </w:rPr>
      </w:pPr>
      <w:r w:rsidRPr="009C0AD3">
        <w:rPr>
          <w:rFonts w:ascii="Tahoma" w:eastAsia="Calibri" w:hAnsi="Tahoma"/>
          <w:color w:val="auto"/>
          <w:sz w:val="22"/>
          <w:szCs w:val="22"/>
          <w:lang w:eastAsia="en-US"/>
        </w:rPr>
        <w:t>Si usas cabello largo, trae ligas o accesorios que sujeten el mismo para que no salga del casco en las actividades que lo requieren.</w:t>
      </w:r>
    </w:p>
    <w:p w14:paraId="1354223B" w14:textId="11AE38DE" w:rsidR="007B081F" w:rsidRPr="009C0AD3" w:rsidRDefault="007B081F" w:rsidP="007336B0">
      <w:pPr>
        <w:rPr>
          <w:rFonts w:ascii="Tahoma" w:eastAsia="Calibri" w:hAnsi="Tahoma"/>
          <w:color w:val="auto"/>
          <w:kern w:val="0"/>
          <w:sz w:val="22"/>
          <w:szCs w:val="22"/>
          <w:lang w:val="es-MX" w:eastAsia="en-US"/>
        </w:rPr>
      </w:pPr>
      <w:r w:rsidRPr="009C0AD3">
        <w:rPr>
          <w:rFonts w:ascii="Tahoma" w:eastAsia="Calibri" w:hAnsi="Tahoma"/>
          <w:color w:val="auto"/>
          <w:kern w:val="0"/>
          <w:sz w:val="22"/>
          <w:szCs w:val="22"/>
          <w:lang w:val="es-MX" w:eastAsia="en-US"/>
        </w:rPr>
        <w:t>Si tomas algún medicamento debes traerlos contigo, en Ruta Huasteca Expediciones contamos con botiquín para emergencias, el crew está capacitado para hacer uso de él, sin embargo, por tu seguridad, no proporcionamos medicamentos.</w:t>
      </w:r>
    </w:p>
    <w:p w14:paraId="1DB1DF84" w14:textId="77777777" w:rsidR="007B081F" w:rsidRPr="009C0AD3" w:rsidRDefault="007B081F" w:rsidP="007336B0">
      <w:pPr>
        <w:rPr>
          <w:rFonts w:ascii="Tahoma" w:eastAsia="Calibri" w:hAnsi="Tahoma"/>
          <w:color w:val="auto"/>
          <w:kern w:val="0"/>
          <w:sz w:val="22"/>
          <w:szCs w:val="22"/>
          <w:lang w:val="es-MX" w:eastAsia="en-US"/>
        </w:rPr>
      </w:pPr>
      <w:r w:rsidRPr="009C0AD3">
        <w:rPr>
          <w:rFonts w:ascii="Tahoma" w:eastAsia="Calibri" w:hAnsi="Tahoma"/>
          <w:color w:val="auto"/>
          <w:kern w:val="0"/>
          <w:sz w:val="22"/>
          <w:szCs w:val="22"/>
          <w:lang w:val="es-MX" w:eastAsia="en-US"/>
        </w:rPr>
        <w:t>Si vienes en temporada de invierno, si cuentas o puedes conseguir neopreno es muy cómodo para las actividades acuáticas. Si no cuentas con él, tenemos disponibles en renta, previa reservación y sujeto a disponibilidad.</w:t>
      </w:r>
    </w:p>
    <w:p w14:paraId="63311A31" w14:textId="63C8566B" w:rsidR="007B081F" w:rsidRPr="009C0AD3" w:rsidRDefault="007B081F" w:rsidP="007336B0">
      <w:pPr>
        <w:rPr>
          <w:rFonts w:ascii="Tahoma" w:eastAsia="Calibri" w:hAnsi="Tahoma"/>
          <w:color w:val="auto"/>
          <w:kern w:val="0"/>
          <w:sz w:val="22"/>
          <w:szCs w:val="22"/>
          <w:lang w:val="es-MX" w:eastAsia="en-US"/>
        </w:rPr>
      </w:pPr>
      <w:r w:rsidRPr="009C0AD3">
        <w:rPr>
          <w:rFonts w:ascii="Tahoma" w:eastAsia="Calibri" w:hAnsi="Tahoma"/>
          <w:color w:val="auto"/>
          <w:kern w:val="0"/>
          <w:sz w:val="22"/>
          <w:szCs w:val="22"/>
          <w:lang w:val="es-MX" w:eastAsia="en-US"/>
        </w:rPr>
        <w:t>Si eres alérgico a algún alimento o requieres un menú de alimentos específico, favor de hacérnoslo saber, contamos con menú tipo kosher, con costo adicional.</w:t>
      </w:r>
    </w:p>
    <w:p w14:paraId="361E46DB" w14:textId="77777777" w:rsidR="007336B0" w:rsidRDefault="007336B0" w:rsidP="007336B0">
      <w:pPr>
        <w:jc w:val="both"/>
        <w:rPr>
          <w:rFonts w:ascii="Tahoma" w:eastAsia="PMingLiU-ExtB" w:hAnsi="Tahoma"/>
          <w:b/>
          <w:color w:val="auto"/>
          <w:sz w:val="22"/>
          <w:szCs w:val="22"/>
          <w:lang w:val="es-CR"/>
        </w:rPr>
      </w:pPr>
    </w:p>
    <w:p w14:paraId="4339B60C" w14:textId="77777777" w:rsidR="007336B0" w:rsidRDefault="007336B0" w:rsidP="007336B0">
      <w:pPr>
        <w:jc w:val="both"/>
        <w:rPr>
          <w:rFonts w:ascii="Tahoma" w:eastAsia="PMingLiU-ExtB" w:hAnsi="Tahoma"/>
          <w:b/>
          <w:color w:val="auto"/>
          <w:sz w:val="22"/>
          <w:szCs w:val="22"/>
          <w:lang w:val="es-CR"/>
        </w:rPr>
      </w:pPr>
      <w:r>
        <w:rPr>
          <w:rFonts w:ascii="Tahoma" w:eastAsia="PMingLiU-ExtB" w:hAnsi="Tahoma"/>
          <w:b/>
          <w:color w:val="auto"/>
          <w:sz w:val="22"/>
          <w:szCs w:val="22"/>
          <w:lang w:val="es-CR"/>
        </w:rPr>
        <w:t>Notas:</w:t>
      </w:r>
    </w:p>
    <w:p w14:paraId="1809BC8F" w14:textId="77777777" w:rsidR="007336B0" w:rsidRDefault="007336B0" w:rsidP="007336B0">
      <w:pPr>
        <w:rPr>
          <w:rFonts w:ascii="Tahoma" w:hAnsi="Tahoma"/>
          <w:color w:val="auto"/>
          <w:sz w:val="22"/>
          <w:szCs w:val="22"/>
        </w:rPr>
      </w:pPr>
      <w:r>
        <w:rPr>
          <w:rFonts w:ascii="Tahoma" w:hAnsi="Tahoma"/>
          <w:color w:val="auto"/>
          <w:sz w:val="22"/>
          <w:szCs w:val="22"/>
        </w:rPr>
        <w:t>Sujeto a disponibilidad</w:t>
      </w:r>
    </w:p>
    <w:p w14:paraId="48937764" w14:textId="77777777" w:rsidR="007336B0" w:rsidRDefault="007336B0" w:rsidP="007336B0">
      <w:pPr>
        <w:rPr>
          <w:rFonts w:ascii="Tahoma" w:hAnsi="Tahoma"/>
          <w:color w:val="auto"/>
          <w:sz w:val="22"/>
          <w:szCs w:val="22"/>
        </w:rPr>
      </w:pPr>
      <w:r>
        <w:rPr>
          <w:rFonts w:ascii="Tahoma" w:hAnsi="Tahoma"/>
          <w:color w:val="auto"/>
          <w:sz w:val="22"/>
          <w:szCs w:val="22"/>
        </w:rPr>
        <w:t>Aplica suplemento para periodo vacacional de Semana Santa y Año Nuevo</w:t>
      </w:r>
    </w:p>
    <w:p w14:paraId="5C580F11" w14:textId="77777777" w:rsidR="007336B0" w:rsidRDefault="007336B0" w:rsidP="007336B0">
      <w:pPr>
        <w:rPr>
          <w:rFonts w:ascii="Tahoma" w:hAnsi="Tahoma"/>
          <w:color w:val="auto"/>
          <w:sz w:val="22"/>
          <w:szCs w:val="22"/>
        </w:rPr>
      </w:pPr>
      <w:r>
        <w:rPr>
          <w:rFonts w:ascii="Tahoma" w:hAnsi="Tahoma"/>
          <w:color w:val="auto"/>
          <w:sz w:val="22"/>
          <w:szCs w:val="22"/>
        </w:rPr>
        <w:t>Las cotizaciones están sujetas a cambio al momento de confirmar los servicios por escrito.</w:t>
      </w:r>
    </w:p>
    <w:p w14:paraId="3946F3EA" w14:textId="77777777" w:rsidR="007336B0" w:rsidRDefault="007336B0" w:rsidP="007336B0">
      <w:pPr>
        <w:rPr>
          <w:rFonts w:ascii="Tahoma" w:hAnsi="Tahoma"/>
          <w:color w:val="auto"/>
          <w:sz w:val="22"/>
          <w:szCs w:val="22"/>
        </w:rPr>
      </w:pPr>
      <w:r>
        <w:rPr>
          <w:rFonts w:ascii="Tahoma" w:hAnsi="Tahoma"/>
          <w:color w:val="auto"/>
          <w:sz w:val="22"/>
          <w:szCs w:val="22"/>
        </w:rPr>
        <w:t xml:space="preserve">Los traslados regulares cuentan con horario preestablecido, sujetos a cambios sin previo aviso. </w:t>
      </w:r>
    </w:p>
    <w:p w14:paraId="720831B2" w14:textId="77777777" w:rsidR="007336B0" w:rsidRDefault="007336B0" w:rsidP="007336B0">
      <w:pPr>
        <w:rPr>
          <w:rFonts w:ascii="Tahoma" w:hAnsi="Tahoma"/>
          <w:color w:val="auto"/>
          <w:sz w:val="22"/>
          <w:szCs w:val="22"/>
        </w:rPr>
      </w:pPr>
      <w:r>
        <w:rPr>
          <w:rFonts w:ascii="Tahoma" w:hAnsi="Tahoma"/>
          <w:color w:val="auto"/>
          <w:sz w:val="22"/>
          <w:szCs w:val="22"/>
        </w:rPr>
        <w:t>Cualquier servicio NO utilizado, NO APLICA para reembolso.</w:t>
      </w:r>
    </w:p>
    <w:p w14:paraId="3F6763C3" w14:textId="77777777" w:rsidR="007336B0" w:rsidRDefault="007336B0" w:rsidP="007336B0">
      <w:pPr>
        <w:rPr>
          <w:rFonts w:ascii="Tahoma" w:hAnsi="Tahoma"/>
          <w:color w:val="auto"/>
          <w:sz w:val="22"/>
          <w:szCs w:val="22"/>
        </w:rPr>
      </w:pPr>
      <w:r>
        <w:rPr>
          <w:rFonts w:ascii="Tahoma" w:hAnsi="Tahoma"/>
          <w:color w:val="auto"/>
          <w:sz w:val="22"/>
          <w:szCs w:val="22"/>
        </w:rPr>
        <w:t>Tarifas sujetas a cambio y disponibilidad al momento de confirmar servicios</w:t>
      </w:r>
    </w:p>
    <w:p w14:paraId="7C6B1178" w14:textId="77777777" w:rsidR="007336B0" w:rsidRDefault="007336B0" w:rsidP="007336B0">
      <w:pPr>
        <w:rPr>
          <w:rFonts w:ascii="Tahoma" w:hAnsi="Tahoma"/>
          <w:color w:val="auto"/>
          <w:sz w:val="22"/>
          <w:szCs w:val="22"/>
        </w:rPr>
      </w:pPr>
      <w:r>
        <w:rPr>
          <w:rFonts w:ascii="Tahoma" w:hAnsi="Tahoma"/>
          <w:color w:val="auto"/>
          <w:sz w:val="22"/>
          <w:szCs w:val="22"/>
        </w:rPr>
        <w:t xml:space="preserve">Tarifa aplica para pago con transferencia bancaria o cheque </w:t>
      </w:r>
    </w:p>
    <w:p w14:paraId="328A1C6F" w14:textId="77777777" w:rsidR="007336B0" w:rsidRDefault="007336B0" w:rsidP="007336B0">
      <w:pPr>
        <w:rPr>
          <w:rFonts w:ascii="Tahoma" w:hAnsi="Tahoma"/>
          <w:color w:val="auto"/>
          <w:sz w:val="22"/>
          <w:szCs w:val="22"/>
        </w:rPr>
      </w:pPr>
      <w:r>
        <w:rPr>
          <w:rFonts w:ascii="Tahoma" w:hAnsi="Tahoma"/>
          <w:color w:val="auto"/>
          <w:sz w:val="22"/>
          <w:szCs w:val="22"/>
        </w:rPr>
        <w:t>Pagos con tarjeta de crédito visa o mc aplica cargo bancario de 3.5%</w:t>
      </w:r>
    </w:p>
    <w:p w14:paraId="7771A144" w14:textId="77777777" w:rsidR="007336B0" w:rsidRDefault="007336B0" w:rsidP="007336B0">
      <w:pPr>
        <w:rPr>
          <w:rFonts w:ascii="Tahoma" w:hAnsi="Tahoma"/>
          <w:color w:val="auto"/>
          <w:sz w:val="22"/>
          <w:szCs w:val="22"/>
        </w:rPr>
      </w:pPr>
      <w:r>
        <w:rPr>
          <w:rFonts w:ascii="Tahoma" w:hAnsi="Tahoma"/>
          <w:color w:val="auto"/>
          <w:sz w:val="22"/>
          <w:szCs w:val="22"/>
        </w:rPr>
        <w:t>El tipo de cambio se aplica el día que se realiza el pago</w:t>
      </w:r>
    </w:p>
    <w:p w14:paraId="5D44B0D4" w14:textId="77777777" w:rsidR="007336B0" w:rsidRDefault="007336B0" w:rsidP="007336B0">
      <w:pPr>
        <w:rPr>
          <w:rFonts w:ascii="Tahoma" w:hAnsi="Tahoma"/>
          <w:color w:val="auto"/>
          <w:sz w:val="22"/>
          <w:szCs w:val="22"/>
        </w:rPr>
      </w:pPr>
      <w:r>
        <w:rPr>
          <w:rFonts w:ascii="Tahoma" w:hAnsi="Tahoma"/>
          <w:color w:val="auto"/>
          <w:sz w:val="22"/>
          <w:szCs w:val="22"/>
        </w:rPr>
        <w:t>Vigencia: 10 de diciembre 2020</w:t>
      </w:r>
    </w:p>
    <w:p w14:paraId="77C873BA" w14:textId="77777777" w:rsidR="00905044" w:rsidRPr="009C0AD3" w:rsidRDefault="00905044">
      <w:pPr>
        <w:rPr>
          <w:rFonts w:ascii="Tahoma" w:hAnsi="Tahoma"/>
          <w:color w:val="auto"/>
          <w:sz w:val="22"/>
          <w:szCs w:val="22"/>
          <w:lang w:val="es-MX"/>
        </w:rPr>
      </w:pPr>
    </w:p>
    <w:p w14:paraId="5C916890" w14:textId="77777777" w:rsidR="005B7B2E" w:rsidRPr="009C0AD3" w:rsidRDefault="005B7B2E">
      <w:pPr>
        <w:rPr>
          <w:rFonts w:ascii="Tahoma" w:hAnsi="Tahoma"/>
          <w:color w:val="auto"/>
          <w:sz w:val="22"/>
          <w:szCs w:val="22"/>
          <w:lang w:val="es-MX"/>
        </w:rPr>
      </w:pPr>
    </w:p>
    <w:sectPr w:rsidR="005B7B2E" w:rsidRPr="009C0AD3" w:rsidSect="00905044">
      <w:footerReference w:type="default" r:id="rId9"/>
      <w:pgSz w:w="11906" w:h="16838"/>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06061" w14:textId="77777777" w:rsidR="00C962E5" w:rsidRDefault="00C962E5" w:rsidP="00473664">
      <w:r>
        <w:separator/>
      </w:r>
    </w:p>
  </w:endnote>
  <w:endnote w:type="continuationSeparator" w:id="0">
    <w:p w14:paraId="62FA21BA" w14:textId="77777777" w:rsidR="00C962E5" w:rsidRDefault="00C962E5"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80BF" w14:textId="6B226E47" w:rsidR="00473664" w:rsidRPr="007336B0" w:rsidRDefault="00016C51" w:rsidP="00016C51">
    <w:pPr>
      <w:pStyle w:val="Piedepgina"/>
      <w:jc w:val="center"/>
      <w:rPr>
        <w:rFonts w:ascii="Tahoma" w:hAnsi="Tahoma"/>
        <w:bCs/>
        <w:color w:val="auto"/>
        <w:sz w:val="22"/>
        <w:szCs w:val="22"/>
        <w:lang w:val="en-US"/>
      </w:rPr>
    </w:pPr>
    <w:r w:rsidRPr="009C0AD3">
      <w:rPr>
        <w:rFonts w:ascii="Tahoma" w:hAnsi="Tahoma"/>
        <w:bCs/>
        <w:color w:val="auto"/>
        <w:sz w:val="22"/>
        <w:szCs w:val="22"/>
        <w:lang w:val="en-US"/>
      </w:rPr>
      <w:t>M</w:t>
    </w:r>
    <w:r w:rsidR="00473664" w:rsidRPr="009C0AD3">
      <w:rPr>
        <w:rFonts w:ascii="Tahoma" w:hAnsi="Tahoma"/>
        <w:bCs/>
        <w:color w:val="auto"/>
        <w:sz w:val="22"/>
        <w:szCs w:val="22"/>
        <w:lang w:val="en-US"/>
      </w:rPr>
      <w:t>ail</w:t>
    </w:r>
    <w:r w:rsidR="009C0AD3">
      <w:rPr>
        <w:rFonts w:ascii="Tahoma" w:hAnsi="Tahoma"/>
        <w:bCs/>
        <w:color w:val="auto"/>
        <w:sz w:val="22"/>
        <w:szCs w:val="22"/>
        <w:lang w:val="en-US"/>
      </w:rPr>
      <w:t>:</w:t>
    </w:r>
    <w:r w:rsidR="00473664" w:rsidRPr="009C0AD3">
      <w:rPr>
        <w:rFonts w:ascii="Tahoma" w:hAnsi="Tahoma"/>
        <w:bCs/>
        <w:color w:val="auto"/>
        <w:sz w:val="22"/>
        <w:szCs w:val="22"/>
        <w:lang w:val="en-US"/>
      </w:rPr>
      <w:t xml:space="preserve"> </w:t>
    </w:r>
    <w:hyperlink r:id="rId1" w:history="1">
      <w:r w:rsidR="00234960" w:rsidRPr="007336B0">
        <w:rPr>
          <w:rStyle w:val="Hipervnculo"/>
          <w:rFonts w:ascii="Tahoma" w:hAnsi="Tahoma"/>
          <w:bCs/>
          <w:color w:val="auto"/>
          <w:sz w:val="22"/>
          <w:szCs w:val="22"/>
          <w:lang w:val="en-US"/>
        </w:rPr>
        <w:t>gloria@karluoperadora.com</w:t>
      </w:r>
    </w:hyperlink>
    <w:r w:rsidR="00A51616" w:rsidRPr="007336B0">
      <w:rPr>
        <w:rFonts w:ascii="Tahoma" w:hAnsi="Tahoma"/>
        <w:bCs/>
        <w:color w:val="auto"/>
        <w:sz w:val="22"/>
        <w:szCs w:val="22"/>
        <w:lang w:val="en-US"/>
      </w:rPr>
      <w:t xml:space="preserve"> /</w:t>
    </w:r>
    <w:r w:rsidRPr="007336B0">
      <w:rPr>
        <w:rFonts w:ascii="Tahoma" w:hAnsi="Tahoma"/>
        <w:bCs/>
        <w:color w:val="auto"/>
        <w:sz w:val="22"/>
        <w:szCs w:val="22"/>
        <w:lang w:val="en-US"/>
      </w:rPr>
      <w:t>info@</w:t>
    </w:r>
    <w:r w:rsidR="00905044" w:rsidRPr="007336B0">
      <w:rPr>
        <w:rFonts w:ascii="Tahoma" w:hAnsi="Tahoma"/>
        <w:bCs/>
        <w:color w:val="auto"/>
        <w:sz w:val="22"/>
        <w:szCs w:val="22"/>
        <w:lang w:val="en-US"/>
      </w:rPr>
      <w:t>karlu</w:t>
    </w:r>
    <w:r w:rsidR="00234960" w:rsidRPr="007336B0">
      <w:rPr>
        <w:rFonts w:ascii="Tahoma" w:hAnsi="Tahoma"/>
        <w:bCs/>
        <w:color w:val="auto"/>
        <w:sz w:val="22"/>
        <w:szCs w:val="22"/>
        <w:lang w:val="en-US"/>
      </w:rPr>
      <w:t>operadora</w:t>
    </w:r>
    <w:r w:rsidRPr="007336B0">
      <w:rPr>
        <w:rFonts w:ascii="Tahoma" w:hAnsi="Tahoma"/>
        <w:bCs/>
        <w:color w:val="auto"/>
        <w:sz w:val="22"/>
        <w:szCs w:val="22"/>
        <w:lang w:val="en-US"/>
      </w:rPr>
      <w:t>.com</w:t>
    </w:r>
  </w:p>
  <w:p w14:paraId="3F3C311E" w14:textId="77777777" w:rsidR="009C0AD3" w:rsidRPr="007336B0" w:rsidRDefault="00016C51" w:rsidP="00016C51">
    <w:pPr>
      <w:pStyle w:val="Piedepgina"/>
      <w:jc w:val="center"/>
      <w:rPr>
        <w:rFonts w:ascii="Tahoma" w:hAnsi="Tahoma"/>
        <w:color w:val="auto"/>
        <w:sz w:val="22"/>
        <w:szCs w:val="22"/>
        <w:lang w:val="en-US"/>
      </w:rPr>
    </w:pPr>
    <w:r w:rsidRPr="009C0AD3">
      <w:rPr>
        <w:rFonts w:ascii="Tahoma" w:hAnsi="Tahoma"/>
        <w:bCs/>
        <w:color w:val="auto"/>
        <w:sz w:val="22"/>
        <w:szCs w:val="22"/>
        <w:lang w:val="en-US"/>
      </w:rPr>
      <w:t xml:space="preserve">   Tels. +52 (33) 96 27 11 46 – 96 27 11 47</w:t>
    </w:r>
    <w:r w:rsidR="009C0AD3" w:rsidRPr="007336B0">
      <w:rPr>
        <w:lang w:val="en-US"/>
      </w:rPr>
      <w:t xml:space="preserve"> </w:t>
    </w:r>
    <w:r w:rsidR="009C0AD3" w:rsidRPr="007336B0">
      <w:rPr>
        <w:rFonts w:ascii="Tahoma" w:hAnsi="Tahoma"/>
        <w:color w:val="auto"/>
        <w:sz w:val="22"/>
        <w:szCs w:val="22"/>
        <w:lang w:val="en-US"/>
      </w:rPr>
      <w:t xml:space="preserve">Skype: glori_nup </w:t>
    </w:r>
  </w:p>
  <w:p w14:paraId="3D4505D0" w14:textId="0BAE77F2" w:rsidR="00473664" w:rsidRPr="009C0AD3" w:rsidRDefault="009C0AD3" w:rsidP="00016C51">
    <w:pPr>
      <w:pStyle w:val="Piedepgina"/>
      <w:jc w:val="center"/>
      <w:rPr>
        <w:rFonts w:ascii="Tahoma" w:hAnsi="Tahoma"/>
        <w:bCs/>
        <w:color w:val="auto"/>
        <w:sz w:val="22"/>
        <w:szCs w:val="22"/>
        <w:lang w:val="en-US"/>
      </w:rPr>
    </w:pPr>
    <w:r w:rsidRPr="009C0AD3">
      <w:rPr>
        <w:rFonts w:ascii="Tahoma" w:hAnsi="Tahoma"/>
        <w:bCs/>
        <w:color w:val="auto"/>
        <w:sz w:val="22"/>
        <w:szCs w:val="22"/>
        <w:lang w:val="en-US"/>
      </w:rPr>
      <w:t>Web: www.karluoperadora.com</w:t>
    </w:r>
  </w:p>
  <w:p w14:paraId="1BFCE205" w14:textId="77777777" w:rsidR="00016C51" w:rsidRPr="00473664" w:rsidRDefault="00016C51"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6F118" w14:textId="77777777" w:rsidR="00C962E5" w:rsidRDefault="00C962E5" w:rsidP="00473664">
      <w:r>
        <w:separator/>
      </w:r>
    </w:p>
  </w:footnote>
  <w:footnote w:type="continuationSeparator" w:id="0">
    <w:p w14:paraId="17E98345" w14:textId="77777777" w:rsidR="00C962E5" w:rsidRDefault="00C962E5"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12409"/>
    <w:rsid w:val="00016C51"/>
    <w:rsid w:val="00030514"/>
    <w:rsid w:val="00086263"/>
    <w:rsid w:val="000945DE"/>
    <w:rsid w:val="00095FC9"/>
    <w:rsid w:val="000C38A8"/>
    <w:rsid w:val="001254AB"/>
    <w:rsid w:val="001307C1"/>
    <w:rsid w:val="00136324"/>
    <w:rsid w:val="0018557F"/>
    <w:rsid w:val="00196240"/>
    <w:rsid w:val="001A5E71"/>
    <w:rsid w:val="001E0518"/>
    <w:rsid w:val="001E24E5"/>
    <w:rsid w:val="00203A3C"/>
    <w:rsid w:val="00234960"/>
    <w:rsid w:val="00293C9A"/>
    <w:rsid w:val="002C176A"/>
    <w:rsid w:val="002E257B"/>
    <w:rsid w:val="003249EC"/>
    <w:rsid w:val="00381F8F"/>
    <w:rsid w:val="003B5415"/>
    <w:rsid w:val="003C47A0"/>
    <w:rsid w:val="003D31DC"/>
    <w:rsid w:val="003E18E6"/>
    <w:rsid w:val="003E19C0"/>
    <w:rsid w:val="004118E5"/>
    <w:rsid w:val="0044063B"/>
    <w:rsid w:val="00451DAC"/>
    <w:rsid w:val="00457F45"/>
    <w:rsid w:val="00473664"/>
    <w:rsid w:val="004755B3"/>
    <w:rsid w:val="00481104"/>
    <w:rsid w:val="00487419"/>
    <w:rsid w:val="004B0322"/>
    <w:rsid w:val="004C7A91"/>
    <w:rsid w:val="0050404C"/>
    <w:rsid w:val="00534FB0"/>
    <w:rsid w:val="005430C2"/>
    <w:rsid w:val="005508A6"/>
    <w:rsid w:val="00585944"/>
    <w:rsid w:val="005B7B2E"/>
    <w:rsid w:val="005D047D"/>
    <w:rsid w:val="00601DC5"/>
    <w:rsid w:val="00695B09"/>
    <w:rsid w:val="006C7512"/>
    <w:rsid w:val="006D1DA1"/>
    <w:rsid w:val="00727251"/>
    <w:rsid w:val="007336B0"/>
    <w:rsid w:val="00773897"/>
    <w:rsid w:val="00776BF6"/>
    <w:rsid w:val="007954E4"/>
    <w:rsid w:val="007B081F"/>
    <w:rsid w:val="007D5F01"/>
    <w:rsid w:val="007E4DB1"/>
    <w:rsid w:val="007F6FB3"/>
    <w:rsid w:val="00850AFF"/>
    <w:rsid w:val="00875B4A"/>
    <w:rsid w:val="008C05BE"/>
    <w:rsid w:val="00905044"/>
    <w:rsid w:val="00914AEF"/>
    <w:rsid w:val="00925EA4"/>
    <w:rsid w:val="00931608"/>
    <w:rsid w:val="009402A1"/>
    <w:rsid w:val="00951B91"/>
    <w:rsid w:val="009541A4"/>
    <w:rsid w:val="00986C52"/>
    <w:rsid w:val="009C0AD3"/>
    <w:rsid w:val="009C3972"/>
    <w:rsid w:val="00A066A3"/>
    <w:rsid w:val="00A11BD7"/>
    <w:rsid w:val="00A15502"/>
    <w:rsid w:val="00A32A14"/>
    <w:rsid w:val="00A44205"/>
    <w:rsid w:val="00A51616"/>
    <w:rsid w:val="00A65172"/>
    <w:rsid w:val="00A700D9"/>
    <w:rsid w:val="00A944B9"/>
    <w:rsid w:val="00AA4DBD"/>
    <w:rsid w:val="00AC756E"/>
    <w:rsid w:val="00AC78C2"/>
    <w:rsid w:val="00AD1870"/>
    <w:rsid w:val="00AD207B"/>
    <w:rsid w:val="00AF3902"/>
    <w:rsid w:val="00B025A6"/>
    <w:rsid w:val="00B07971"/>
    <w:rsid w:val="00B3219E"/>
    <w:rsid w:val="00B54DD0"/>
    <w:rsid w:val="00B6166B"/>
    <w:rsid w:val="00B74027"/>
    <w:rsid w:val="00B80ECF"/>
    <w:rsid w:val="00B82DB9"/>
    <w:rsid w:val="00B92AC8"/>
    <w:rsid w:val="00BD2F1A"/>
    <w:rsid w:val="00BF4FF5"/>
    <w:rsid w:val="00C36333"/>
    <w:rsid w:val="00C40FD9"/>
    <w:rsid w:val="00C73233"/>
    <w:rsid w:val="00C81CC6"/>
    <w:rsid w:val="00C962E5"/>
    <w:rsid w:val="00CF21E2"/>
    <w:rsid w:val="00D56C1A"/>
    <w:rsid w:val="00D62AEF"/>
    <w:rsid w:val="00D77375"/>
    <w:rsid w:val="00DF2682"/>
    <w:rsid w:val="00E02CB0"/>
    <w:rsid w:val="00E41825"/>
    <w:rsid w:val="00E443EC"/>
    <w:rsid w:val="00E61A82"/>
    <w:rsid w:val="00E76BEE"/>
    <w:rsid w:val="00E90543"/>
    <w:rsid w:val="00EC7D9C"/>
    <w:rsid w:val="00EE32D6"/>
    <w:rsid w:val="00EE35C6"/>
    <w:rsid w:val="00F210BF"/>
    <w:rsid w:val="00F6154B"/>
    <w:rsid w:val="00F61A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52FFB"/>
  <w15:docId w15:val="{5FCD3B7C-5571-42DC-B63F-494E34F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styleId="Mencionar">
    <w:name w:val="Mention"/>
    <w:basedOn w:val="Fuentedeprrafopredeter"/>
    <w:uiPriority w:val="99"/>
    <w:semiHidden/>
    <w:unhideWhenUsed/>
    <w:rsid w:val="00234960"/>
    <w:rPr>
      <w:color w:val="2B579A"/>
      <w:shd w:val="clear" w:color="auto" w:fill="E6E6E6"/>
    </w:rPr>
  </w:style>
  <w:style w:type="table" w:styleId="Tablaconcuadrcula">
    <w:name w:val="Table Grid"/>
    <w:basedOn w:val="Tablanormal"/>
    <w:uiPriority w:val="59"/>
    <w:rsid w:val="00AC7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0372">
      <w:bodyDiv w:val="1"/>
      <w:marLeft w:val="0"/>
      <w:marRight w:val="0"/>
      <w:marTop w:val="0"/>
      <w:marBottom w:val="0"/>
      <w:divBdr>
        <w:top w:val="none" w:sz="0" w:space="0" w:color="auto"/>
        <w:left w:val="none" w:sz="0" w:space="0" w:color="auto"/>
        <w:bottom w:val="none" w:sz="0" w:space="0" w:color="auto"/>
        <w:right w:val="none" w:sz="0" w:space="0" w:color="auto"/>
      </w:divBdr>
    </w:div>
    <w:div w:id="634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450B1-450A-4C72-BE63-79D96B13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670</Words>
  <Characters>3690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Ivanna Ochoa</cp:lastModifiedBy>
  <cp:revision>12</cp:revision>
  <cp:lastPrinted>2020-06-18T16:17:00Z</cp:lastPrinted>
  <dcterms:created xsi:type="dcterms:W3CDTF">2020-06-10T00:10:00Z</dcterms:created>
  <dcterms:modified xsi:type="dcterms:W3CDTF">2020-10-01T00:08:00Z</dcterms:modified>
</cp:coreProperties>
</file>