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D8063" w14:textId="77777777" w:rsidR="00DE018C" w:rsidRDefault="0074002C">
      <w:pPr>
        <w:spacing w:after="0" w:line="259" w:lineRule="auto"/>
        <w:ind w:left="194" w:firstLine="0"/>
        <w:jc w:val="center"/>
      </w:pPr>
      <w:r>
        <w:rPr>
          <w:b/>
          <w:sz w:val="28"/>
        </w:rPr>
        <w:t xml:space="preserve"> </w:t>
      </w:r>
      <w:r>
        <w:t xml:space="preserve"> </w:t>
      </w:r>
    </w:p>
    <w:p w14:paraId="5FF34D19" w14:textId="77777777" w:rsidR="00DE018C" w:rsidRDefault="0074002C">
      <w:pPr>
        <w:spacing w:after="22" w:line="259" w:lineRule="auto"/>
        <w:ind w:left="14" w:firstLine="0"/>
        <w:jc w:val="left"/>
      </w:pPr>
      <w:r>
        <w:t xml:space="preserve"> </w:t>
      </w:r>
    </w:p>
    <w:p w14:paraId="13E1B118" w14:textId="77777777" w:rsidR="00DE018C" w:rsidRDefault="0074002C">
      <w:pPr>
        <w:spacing w:after="47" w:line="259" w:lineRule="auto"/>
        <w:ind w:left="461" w:right="458"/>
        <w:jc w:val="center"/>
      </w:pPr>
      <w:r>
        <w:rPr>
          <w:b/>
        </w:rPr>
        <w:t>D</w:t>
      </w:r>
      <w:r>
        <w:rPr>
          <w:b/>
          <w:sz w:val="18"/>
        </w:rPr>
        <w:t xml:space="preserve">ATA </w:t>
      </w:r>
      <w:r>
        <w:rPr>
          <w:b/>
        </w:rPr>
        <w:t>U</w:t>
      </w:r>
      <w:r>
        <w:rPr>
          <w:b/>
          <w:sz w:val="18"/>
        </w:rPr>
        <w:t xml:space="preserve">SE </w:t>
      </w:r>
      <w:r>
        <w:rPr>
          <w:b/>
        </w:rPr>
        <w:t>A</w:t>
      </w:r>
      <w:r>
        <w:rPr>
          <w:b/>
          <w:sz w:val="18"/>
        </w:rPr>
        <w:t xml:space="preserve">GREEMENT </w:t>
      </w:r>
      <w:r>
        <w:rPr>
          <w:b/>
        </w:rPr>
        <w:t xml:space="preserve"> </w:t>
      </w:r>
      <w:r>
        <w:t xml:space="preserve"> </w:t>
      </w:r>
    </w:p>
    <w:p w14:paraId="5453A69B" w14:textId="77777777" w:rsidR="00DE018C" w:rsidRDefault="0074002C">
      <w:pPr>
        <w:spacing w:after="47" w:line="259" w:lineRule="auto"/>
        <w:ind w:left="461" w:right="458"/>
        <w:jc w:val="center"/>
      </w:pPr>
      <w:r>
        <w:rPr>
          <w:b/>
        </w:rPr>
        <w:t>B</w:t>
      </w:r>
      <w:r>
        <w:rPr>
          <w:b/>
          <w:sz w:val="18"/>
        </w:rPr>
        <w:t xml:space="preserve">ETWEEN </w:t>
      </w:r>
      <w:r>
        <w:rPr>
          <w:b/>
        </w:rPr>
        <w:t>T</w:t>
      </w:r>
      <w:r>
        <w:rPr>
          <w:b/>
          <w:sz w:val="18"/>
        </w:rPr>
        <w:t xml:space="preserve">HE </w:t>
      </w:r>
      <w:r>
        <w:rPr>
          <w:b/>
        </w:rPr>
        <w:t xml:space="preserve"> </w:t>
      </w:r>
      <w:r>
        <w:t xml:space="preserve"> </w:t>
      </w:r>
    </w:p>
    <w:p w14:paraId="282B6DB0" w14:textId="77777777" w:rsidR="00DE018C" w:rsidRDefault="0074002C">
      <w:pPr>
        <w:spacing w:after="47" w:line="259" w:lineRule="auto"/>
        <w:ind w:left="2244" w:right="2132"/>
        <w:jc w:val="center"/>
      </w:pPr>
      <w:r>
        <w:rPr>
          <w:b/>
        </w:rPr>
        <w:t>T</w:t>
      </w:r>
      <w:r>
        <w:rPr>
          <w:b/>
          <w:sz w:val="18"/>
        </w:rPr>
        <w:t xml:space="preserve">EXAS </w:t>
      </w:r>
      <w:r>
        <w:rPr>
          <w:b/>
        </w:rPr>
        <w:t>H</w:t>
      </w:r>
      <w:r>
        <w:rPr>
          <w:b/>
          <w:sz w:val="18"/>
        </w:rPr>
        <w:t xml:space="preserve">EALTH </w:t>
      </w:r>
      <w:r>
        <w:rPr>
          <w:b/>
        </w:rPr>
        <w:t>A</w:t>
      </w:r>
      <w:r>
        <w:rPr>
          <w:b/>
          <w:sz w:val="18"/>
        </w:rPr>
        <w:t xml:space="preserve">ND </w:t>
      </w:r>
      <w:r>
        <w:rPr>
          <w:b/>
        </w:rPr>
        <w:t>H</w:t>
      </w:r>
      <w:r>
        <w:rPr>
          <w:b/>
          <w:sz w:val="18"/>
        </w:rPr>
        <w:t xml:space="preserve">UMAN </w:t>
      </w:r>
      <w:r>
        <w:rPr>
          <w:b/>
        </w:rPr>
        <w:t>S</w:t>
      </w:r>
      <w:r>
        <w:rPr>
          <w:b/>
          <w:sz w:val="18"/>
        </w:rPr>
        <w:t xml:space="preserve">ERVICES </w:t>
      </w:r>
      <w:r>
        <w:rPr>
          <w:b/>
        </w:rPr>
        <w:t>S</w:t>
      </w:r>
      <w:r>
        <w:rPr>
          <w:b/>
          <w:sz w:val="18"/>
        </w:rPr>
        <w:t>YSTEM</w:t>
      </w:r>
      <w:r>
        <w:rPr>
          <w:b/>
        </w:rPr>
        <w:t xml:space="preserve"> AND</w:t>
      </w:r>
      <w:r>
        <w:rPr>
          <w:b/>
          <w:sz w:val="18"/>
        </w:rPr>
        <w:t xml:space="preserve"> </w:t>
      </w:r>
      <w:r>
        <w:rPr>
          <w:b/>
        </w:rPr>
        <w:t xml:space="preserve"> </w:t>
      </w:r>
      <w:r>
        <w:t xml:space="preserve"> </w:t>
      </w:r>
    </w:p>
    <w:p w14:paraId="251BC990" w14:textId="03F46A23" w:rsidR="00DE018C" w:rsidRDefault="0074002C">
      <w:pPr>
        <w:spacing w:after="237" w:line="259" w:lineRule="auto"/>
        <w:ind w:left="461" w:right="461"/>
        <w:jc w:val="center"/>
      </w:pPr>
      <w:r>
        <w:rPr>
          <w:b/>
        </w:rPr>
        <w:t>C</w:t>
      </w:r>
      <w:r w:rsidR="00A624D9">
        <w:rPr>
          <w:b/>
          <w:sz w:val="18"/>
        </w:rPr>
        <w:t>OMMUNITY COUNCIL OF GREATER DALLAS</w:t>
      </w:r>
    </w:p>
    <w:p w14:paraId="36105DDF" w14:textId="77777777" w:rsidR="00DE018C" w:rsidRDefault="0074002C">
      <w:pPr>
        <w:spacing w:after="245" w:line="242" w:lineRule="auto"/>
        <w:ind w:left="-15" w:right="8" w:firstLine="720"/>
        <w:jc w:val="left"/>
      </w:pPr>
      <w:r>
        <w:t xml:space="preserve">This Data Use Agreement (“DUA”) is effective as of the date of the Base Contract into which it is incorporated (“Effective Date”), by and between the Texas Health and Human Services System, which includes the Texas Health and Human Services Commission and the Department of State Health Services (“HHS”) and Contractor (the "Base Contract").  </w:t>
      </w:r>
    </w:p>
    <w:p w14:paraId="2CEE1592" w14:textId="77777777" w:rsidR="00DE018C" w:rsidRDefault="0074002C">
      <w:pPr>
        <w:pStyle w:val="Heading1"/>
        <w:ind w:left="502" w:right="522"/>
      </w:pPr>
      <w:r>
        <w:t>ARTICLE 1.</w:t>
      </w:r>
      <w:r>
        <w:rPr>
          <w:rFonts w:ascii="Arial" w:eastAsia="Arial" w:hAnsi="Arial" w:cs="Arial"/>
        </w:rPr>
        <w:t xml:space="preserve"> </w:t>
      </w:r>
      <w:r>
        <w:rPr>
          <w:sz w:val="18"/>
        </w:rPr>
        <w:t xml:space="preserve"> </w:t>
      </w:r>
      <w:r>
        <w:t>PURPOSE;</w:t>
      </w:r>
      <w:r>
        <w:rPr>
          <w:sz w:val="18"/>
        </w:rPr>
        <w:t xml:space="preserve"> </w:t>
      </w:r>
      <w:r>
        <w:t>APPLICABILITY;</w:t>
      </w:r>
      <w:r>
        <w:rPr>
          <w:sz w:val="18"/>
        </w:rPr>
        <w:t xml:space="preserve"> </w:t>
      </w:r>
      <w:r>
        <w:t>ORDER</w:t>
      </w:r>
      <w:r>
        <w:rPr>
          <w:sz w:val="18"/>
        </w:rPr>
        <w:t xml:space="preserve"> </w:t>
      </w:r>
      <w:r>
        <w:t>OF</w:t>
      </w:r>
      <w:r>
        <w:rPr>
          <w:sz w:val="18"/>
        </w:rPr>
        <w:t xml:space="preserve"> </w:t>
      </w:r>
      <w:r>
        <w:t xml:space="preserve">PRECEDENCE  </w:t>
      </w:r>
    </w:p>
    <w:p w14:paraId="44BE488C" w14:textId="77777777" w:rsidR="00DE018C" w:rsidRDefault="0074002C">
      <w:pPr>
        <w:spacing w:after="24"/>
        <w:ind w:left="9" w:right="3"/>
      </w:pPr>
      <w:r>
        <w:t xml:space="preserve">The purpose of this DUA is to facilitate access to, creation, receipt, maintenance, use, disclosure or transmission of </w:t>
      </w:r>
      <w:r>
        <w:rPr>
          <w:u w:val="single" w:color="000000"/>
        </w:rPr>
        <w:t>Confidential Information</w:t>
      </w:r>
      <w:r>
        <w:t xml:space="preserve"> with Contractor, and describe Contractor’s rights and obligations with respect to the </w:t>
      </w:r>
      <w:r>
        <w:rPr>
          <w:u w:val="single" w:color="000000"/>
        </w:rPr>
        <w:t>Confidential Information</w:t>
      </w:r>
      <w:r>
        <w:t xml:space="preserve"> and the limited purposes for which the Contractor may create, receive, maintain, use, disclose or have access to </w:t>
      </w:r>
      <w:r>
        <w:rPr>
          <w:u w:val="single" w:color="000000"/>
        </w:rPr>
        <w:t>Confidential Information</w:t>
      </w:r>
      <w:r>
        <w:t xml:space="preserve">.  This DUA also describes HHS’s remedies in the event of Contractor’s noncompliance with its obligations under this DUA.  This </w:t>
      </w:r>
    </w:p>
    <w:p w14:paraId="52F1F9C6" w14:textId="77777777" w:rsidR="00DE018C" w:rsidRDefault="0074002C">
      <w:pPr>
        <w:ind w:left="9" w:right="3"/>
      </w:pPr>
      <w:r>
        <w:t>DUA applies to both HHS business</w:t>
      </w:r>
      <w:r>
        <w:rPr>
          <w:u w:val="single" w:color="000000"/>
        </w:rPr>
        <w:t xml:space="preserve"> </w:t>
      </w:r>
      <w:r>
        <w:t>associates, as “business associate” is defined in the Health Insurance Portability and Accountability Act (</w:t>
      </w:r>
      <w:r>
        <w:rPr>
          <w:u w:val="single" w:color="000000"/>
        </w:rPr>
        <w:t>HIPAA)</w:t>
      </w:r>
      <w:r>
        <w:t>, and contractors who are not business associates, who create, receive, maintain, use, disclose or have access to</w:t>
      </w:r>
      <w:r>
        <w:rPr>
          <w:u w:val="single" w:color="000000"/>
        </w:rPr>
        <w:t xml:space="preserve"> Confidential Information</w:t>
      </w:r>
      <w:r>
        <w:t xml:space="preserve"> on behalf of HHS, its programs or clients as described in the Base Contract.  As a best practice, HHS requires its contractors to comply with the terms of this DUA to safeguard all types of </w:t>
      </w:r>
      <w:r>
        <w:rPr>
          <w:u w:val="single" w:color="000000"/>
        </w:rPr>
        <w:t>Confidential Information.</w:t>
      </w:r>
      <w:r>
        <w:t xml:space="preserve">  </w:t>
      </w:r>
    </w:p>
    <w:p w14:paraId="280815BF" w14:textId="77777777" w:rsidR="00DE018C" w:rsidRDefault="0074002C">
      <w:pPr>
        <w:spacing w:after="234"/>
        <w:ind w:left="-1" w:right="3" w:firstLine="720"/>
      </w:pPr>
      <w:r>
        <w:t xml:space="preserve">As of the Effective Date of this DUA, if any provision of the Base Contract conflicts with this DUA, this DUA controls.  </w:t>
      </w:r>
    </w:p>
    <w:p w14:paraId="5936FAAE" w14:textId="77777777" w:rsidR="00DE018C" w:rsidRDefault="0074002C">
      <w:pPr>
        <w:pStyle w:val="Heading1"/>
        <w:ind w:left="502" w:right="522"/>
      </w:pPr>
      <w:r>
        <w:t>ARTICLE 2.</w:t>
      </w:r>
      <w:r>
        <w:rPr>
          <w:rFonts w:ascii="Arial" w:eastAsia="Arial" w:hAnsi="Arial" w:cs="Arial"/>
        </w:rPr>
        <w:t xml:space="preserve"> </w:t>
      </w:r>
      <w:r>
        <w:rPr>
          <w:sz w:val="18"/>
        </w:rPr>
        <w:t xml:space="preserve">  </w:t>
      </w:r>
      <w:r>
        <w:t xml:space="preserve">DEFINITIONS  </w:t>
      </w:r>
    </w:p>
    <w:p w14:paraId="2D3BCB31" w14:textId="77777777" w:rsidR="00DE018C" w:rsidRDefault="0074002C">
      <w:pPr>
        <w:spacing w:after="236"/>
        <w:ind w:left="9" w:right="3"/>
      </w:pPr>
      <w:r>
        <w:t xml:space="preserve">For the purposes of this DUA, capitalized, underlined terms have the following meanings:  </w:t>
      </w:r>
    </w:p>
    <w:p w14:paraId="69EED271" w14:textId="77777777" w:rsidR="00DE018C" w:rsidRDefault="0074002C">
      <w:pPr>
        <w:spacing w:after="0" w:line="242" w:lineRule="auto"/>
        <w:ind w:left="5" w:right="8" w:hanging="20"/>
        <w:jc w:val="left"/>
      </w:pPr>
      <w:r>
        <w:rPr>
          <w:b/>
        </w:rPr>
        <w:t xml:space="preserve"> “</w:t>
      </w:r>
      <w:r>
        <w:rPr>
          <w:b/>
          <w:u w:val="single" w:color="000000"/>
        </w:rPr>
        <w:t>Authorized Purpose</w:t>
      </w:r>
      <w:r>
        <w:rPr>
          <w:b/>
        </w:rPr>
        <w:t>”</w:t>
      </w:r>
      <w:r>
        <w:t xml:space="preserve"> means the specific purpose or purposes described in the Base Contract for Contractor to fulfill its obligations under the Base Contract, or any other purpose expressly authorized by HHS in writing in advance.  </w:t>
      </w:r>
    </w:p>
    <w:p w14:paraId="0A0C295F" w14:textId="77777777" w:rsidR="00DE018C" w:rsidRDefault="0074002C">
      <w:pPr>
        <w:ind w:left="9" w:right="3"/>
      </w:pPr>
      <w:r>
        <w:rPr>
          <w:b/>
        </w:rPr>
        <w:t>“</w:t>
      </w:r>
      <w:r>
        <w:rPr>
          <w:b/>
          <w:u w:val="single" w:color="000000"/>
        </w:rPr>
        <w:t>Authorized User</w:t>
      </w:r>
      <w:r>
        <w:rPr>
          <w:b/>
        </w:rPr>
        <w:t>”</w:t>
      </w:r>
      <w:r>
        <w:t xml:space="preserve"> means a person:   </w:t>
      </w:r>
    </w:p>
    <w:p w14:paraId="0F9BDFB5" w14:textId="77777777" w:rsidR="00DE018C" w:rsidRDefault="0074002C">
      <w:pPr>
        <w:numPr>
          <w:ilvl w:val="0"/>
          <w:numId w:val="1"/>
        </w:numPr>
        <w:ind w:right="3" w:firstLine="720"/>
      </w:pPr>
      <w:r>
        <w:t xml:space="preserve">Who is authorized to create, receive, maintain, have access to, process, view, handle, examine, interpret, or analyze </w:t>
      </w:r>
      <w:r>
        <w:rPr>
          <w:u w:val="single" w:color="000000"/>
        </w:rPr>
        <w:t>Confidential Information</w:t>
      </w:r>
      <w:r>
        <w:t xml:space="preserve"> pursuant to this DUA;  </w:t>
      </w:r>
    </w:p>
    <w:p w14:paraId="69E1CD16" w14:textId="77777777" w:rsidR="00DE018C" w:rsidRDefault="0074002C">
      <w:pPr>
        <w:numPr>
          <w:ilvl w:val="0"/>
          <w:numId w:val="1"/>
        </w:numPr>
        <w:ind w:right="3" w:firstLine="720"/>
      </w:pPr>
      <w:r>
        <w:t>For whom Contractor warrants and represents has a demonstrable need to create, receive, maintain, use, disclose or  have access to the</w:t>
      </w:r>
      <w:r>
        <w:rPr>
          <w:u w:val="single" w:color="000000"/>
        </w:rPr>
        <w:t xml:space="preserve"> Confidential Information</w:t>
      </w:r>
      <w:r>
        <w:t xml:space="preserve">; and  </w:t>
      </w:r>
    </w:p>
    <w:p w14:paraId="1685B6E3" w14:textId="77777777" w:rsidR="00DE018C" w:rsidRDefault="0074002C">
      <w:pPr>
        <w:numPr>
          <w:ilvl w:val="0"/>
          <w:numId w:val="1"/>
        </w:numPr>
        <w:ind w:right="3" w:firstLine="720"/>
      </w:pPr>
      <w:r>
        <w:t xml:space="preserve">Who has agreed in writing to be bound by the disclosure and use limitations pertaining to the </w:t>
      </w:r>
      <w:r>
        <w:rPr>
          <w:u w:val="single" w:color="000000"/>
        </w:rPr>
        <w:t>Confidential Information</w:t>
      </w:r>
      <w:r>
        <w:t xml:space="preserve"> as required by this </w:t>
      </w:r>
      <w:proofErr w:type="gramStart"/>
      <w:r>
        <w:t>DUA.</w:t>
      </w:r>
      <w:proofErr w:type="gramEnd"/>
      <w:r>
        <w:t xml:space="preserve">  </w:t>
      </w:r>
    </w:p>
    <w:p w14:paraId="22C5D98A" w14:textId="77777777" w:rsidR="00DE018C" w:rsidRDefault="0074002C">
      <w:pPr>
        <w:spacing w:after="0"/>
        <w:ind w:left="9" w:right="3"/>
      </w:pPr>
      <w:r>
        <w:rPr>
          <w:b/>
          <w:u w:val="single" w:color="000000"/>
        </w:rPr>
        <w:t xml:space="preserve">“Breach” </w:t>
      </w:r>
      <w:r>
        <w:t xml:space="preserve">means an impermissible use or disclosure of electronic or non-electronic sensitive personal information by an unauthorized person or for an unauthorized purpose that compromises the security or privacy of </w:t>
      </w:r>
      <w:r>
        <w:rPr>
          <w:u w:val="single" w:color="000000"/>
        </w:rPr>
        <w:t>Confidential Information</w:t>
      </w:r>
      <w:r>
        <w:t xml:space="preserve"> such that the use or disclosure poses a risk of reputational harm, theft of financial information, identity theft, or medical identity theft. Any acquisition, access, use, disclosure or loss of </w:t>
      </w:r>
      <w:r>
        <w:rPr>
          <w:u w:val="single" w:color="000000"/>
        </w:rPr>
        <w:t>Confidential Information</w:t>
      </w:r>
      <w:r>
        <w:t xml:space="preserve"> other than as permitted by this DUA shall be presumed to be a </w:t>
      </w:r>
      <w:r>
        <w:rPr>
          <w:u w:val="single" w:color="000000"/>
        </w:rPr>
        <w:t>Breach</w:t>
      </w:r>
      <w:r>
        <w:t xml:space="preserve"> </w:t>
      </w:r>
      <w:r>
        <w:lastRenderedPageBreak/>
        <w:t xml:space="preserve">unless Contractor demonstrates, based on a risk assessment, that there is a low probability that the </w:t>
      </w:r>
      <w:r>
        <w:rPr>
          <w:u w:val="single" w:color="000000"/>
        </w:rPr>
        <w:t>Confidential Information</w:t>
      </w:r>
      <w:r>
        <w:t xml:space="preserve"> has been compromised.</w:t>
      </w:r>
      <w:r>
        <w:rPr>
          <w:b/>
        </w:rPr>
        <w:t xml:space="preserve"> </w:t>
      </w:r>
      <w:r>
        <w:t xml:space="preserve"> </w:t>
      </w:r>
    </w:p>
    <w:p w14:paraId="1B374A04" w14:textId="77777777" w:rsidR="00DE018C" w:rsidRDefault="0074002C">
      <w:pPr>
        <w:spacing w:after="117" w:line="242" w:lineRule="auto"/>
        <w:ind w:left="5" w:right="8" w:hanging="20"/>
        <w:jc w:val="left"/>
      </w:pPr>
      <w:r>
        <w:rPr>
          <w:b/>
        </w:rPr>
        <w:t>“</w:t>
      </w:r>
      <w:r>
        <w:rPr>
          <w:b/>
          <w:u w:val="single" w:color="000000"/>
        </w:rPr>
        <w:t>Confidential Information</w:t>
      </w:r>
      <w:r>
        <w:rPr>
          <w:b/>
        </w:rPr>
        <w:t>”</w:t>
      </w:r>
      <w:r>
        <w:t xml:space="preserve"> means any communication or record (whether oral, written, electronically stored or transmitted, or in any other form) provided to or made available to Contractor or that Contractor may create, receive, maintain, use, disclose or have access to on behalf of HHS that consists of or includes any or all of the following:   </w:t>
      </w:r>
    </w:p>
    <w:p w14:paraId="331F4ED9" w14:textId="77777777" w:rsidR="00DE018C" w:rsidRDefault="0074002C">
      <w:pPr>
        <w:numPr>
          <w:ilvl w:val="0"/>
          <w:numId w:val="2"/>
        </w:numPr>
        <w:ind w:right="3" w:hanging="720"/>
      </w:pPr>
      <w:r>
        <w:t xml:space="preserve">Education records as defined in the Family Educational Rights and Privacy Act, 20 U.S.C. §1232g; 34 C.F.R. Part 99 </w:t>
      </w:r>
    </w:p>
    <w:p w14:paraId="5320BB0A" w14:textId="77777777" w:rsidR="00DE018C" w:rsidRDefault="0074002C">
      <w:pPr>
        <w:numPr>
          <w:ilvl w:val="0"/>
          <w:numId w:val="2"/>
        </w:numPr>
        <w:ind w:right="3" w:hanging="720"/>
      </w:pPr>
      <w:r>
        <w:t xml:space="preserve">Federal Tax Information as defined in Internal Revenue Code §6103 and Internal Revenue Service Publication 1075; </w:t>
      </w:r>
    </w:p>
    <w:p w14:paraId="29B4512A" w14:textId="77777777" w:rsidR="00DE018C" w:rsidRDefault="0074002C">
      <w:pPr>
        <w:numPr>
          <w:ilvl w:val="0"/>
          <w:numId w:val="2"/>
        </w:numPr>
        <w:ind w:right="3" w:hanging="720"/>
      </w:pPr>
      <w:r>
        <w:t>Personal Identifying Information (</w:t>
      </w:r>
      <w:r>
        <w:rPr>
          <w:u w:val="single" w:color="000000"/>
        </w:rPr>
        <w:t>PII</w:t>
      </w:r>
      <w:r>
        <w:t xml:space="preserve">) as defined in Texas Business and Commerce Code, Chapter 521; </w:t>
      </w:r>
    </w:p>
    <w:p w14:paraId="059A8CA2" w14:textId="77777777" w:rsidR="00DE018C" w:rsidRDefault="0074002C">
      <w:pPr>
        <w:numPr>
          <w:ilvl w:val="0"/>
          <w:numId w:val="2"/>
        </w:numPr>
        <w:ind w:right="3" w:hanging="720"/>
      </w:pPr>
      <w:r>
        <w:t>Protected Health Information (</w:t>
      </w:r>
      <w:r>
        <w:rPr>
          <w:u w:val="single" w:color="000000"/>
        </w:rPr>
        <w:t>PHI</w:t>
      </w:r>
      <w:r>
        <w:t xml:space="preserve">) in any form including without limitation, Electronic Protected Health Information or Unsecured Protected Health Information as defined in 45 C.F.R. §160.103; </w:t>
      </w:r>
    </w:p>
    <w:p w14:paraId="1511C433" w14:textId="77777777" w:rsidR="00DE018C" w:rsidRDefault="0074002C">
      <w:pPr>
        <w:numPr>
          <w:ilvl w:val="0"/>
          <w:numId w:val="2"/>
        </w:numPr>
        <w:ind w:right="3" w:hanging="720"/>
      </w:pPr>
      <w:r>
        <w:t>Sensitive Personal Information (</w:t>
      </w:r>
      <w:r>
        <w:rPr>
          <w:u w:val="single" w:color="000000"/>
        </w:rPr>
        <w:t>SPI</w:t>
      </w:r>
      <w:r>
        <w:t xml:space="preserve">) as defined in Texas Business and Commerce Code, Chapter 521;  </w:t>
      </w:r>
    </w:p>
    <w:p w14:paraId="65A0857B" w14:textId="77777777" w:rsidR="00DE018C" w:rsidRDefault="0074002C">
      <w:pPr>
        <w:numPr>
          <w:ilvl w:val="0"/>
          <w:numId w:val="2"/>
        </w:numPr>
        <w:spacing w:after="0"/>
        <w:ind w:right="3" w:hanging="720"/>
      </w:pPr>
      <w:r>
        <w:t xml:space="preserve">Social Security Administration Data, including, without limitation, Medicaid information means disclosures of information made by the Social Security Administration or the Centers for Medicare and Medicaid Services from a federal system of records for administration of federally funded benefit programs under the Social Security Act, 42 </w:t>
      </w:r>
    </w:p>
    <w:p w14:paraId="5A2DBF49" w14:textId="77777777" w:rsidR="00DE018C" w:rsidRDefault="0074002C">
      <w:pPr>
        <w:ind w:left="1464" w:right="3"/>
      </w:pPr>
      <w:r>
        <w:t xml:space="preserve">U.S.C., Chapter 7;  </w:t>
      </w:r>
    </w:p>
    <w:p w14:paraId="28103A2C" w14:textId="77777777" w:rsidR="00DE018C" w:rsidRDefault="0074002C">
      <w:pPr>
        <w:numPr>
          <w:ilvl w:val="0"/>
          <w:numId w:val="2"/>
        </w:numPr>
        <w:ind w:right="3" w:hanging="720"/>
      </w:pPr>
      <w:r>
        <w:t xml:space="preserve">All privileged work product; </w:t>
      </w:r>
    </w:p>
    <w:p w14:paraId="11947DFB" w14:textId="77777777" w:rsidR="00DE018C" w:rsidRDefault="0074002C">
      <w:pPr>
        <w:numPr>
          <w:ilvl w:val="0"/>
          <w:numId w:val="2"/>
        </w:numPr>
        <w:ind w:right="3" w:hanging="720"/>
      </w:pPr>
      <w:r>
        <w:t>All information designated as confidential under the constitution and laws of the State of Texas and of the United States, including the Texas Health &amp; Safety Code and the Texas Public Information Act, Texas Government Code,</w:t>
      </w:r>
      <w:hyperlink r:id="rId11">
        <w:r>
          <w:t xml:space="preserve"> </w:t>
        </w:r>
      </w:hyperlink>
      <w:hyperlink r:id="rId12">
        <w:r>
          <w:t>Chapter 552.</w:t>
        </w:r>
      </w:hyperlink>
      <w:hyperlink r:id="rId13">
        <w:r>
          <w:t xml:space="preserve"> </w:t>
        </w:r>
      </w:hyperlink>
      <w:r>
        <w:t xml:space="preserve"> </w:t>
      </w:r>
    </w:p>
    <w:p w14:paraId="08B1D16A" w14:textId="77777777" w:rsidR="00DE018C" w:rsidRDefault="0074002C">
      <w:pPr>
        <w:spacing w:after="80" w:line="259" w:lineRule="auto"/>
        <w:ind w:left="24"/>
        <w:jc w:val="left"/>
      </w:pPr>
      <w:r>
        <w:rPr>
          <w:b/>
        </w:rPr>
        <w:t>“</w:t>
      </w:r>
      <w:r>
        <w:rPr>
          <w:b/>
          <w:u w:val="single" w:color="000000"/>
        </w:rPr>
        <w:t>Destroy</w:t>
      </w:r>
      <w:r>
        <w:rPr>
          <w:b/>
        </w:rPr>
        <w:t xml:space="preserve">”, </w:t>
      </w:r>
      <w:r>
        <w:rPr>
          <w:b/>
          <w:u w:val="single" w:color="000000"/>
        </w:rPr>
        <w:t>“Destruction”,</w:t>
      </w:r>
      <w:r>
        <w:t xml:space="preserve"> for </w:t>
      </w:r>
      <w:r>
        <w:rPr>
          <w:u w:val="single" w:color="000000"/>
        </w:rPr>
        <w:t>Confidential Information,</w:t>
      </w:r>
      <w:r>
        <w:t xml:space="preserve"> means:  </w:t>
      </w:r>
    </w:p>
    <w:p w14:paraId="28BB9112" w14:textId="77777777" w:rsidR="00DE018C" w:rsidRDefault="0074002C">
      <w:pPr>
        <w:numPr>
          <w:ilvl w:val="0"/>
          <w:numId w:val="3"/>
        </w:numPr>
        <w:ind w:right="3" w:firstLine="720"/>
      </w:pPr>
      <w:r>
        <w:t xml:space="preserve">Paper, film, or other hard copy media have been shredded or destroyed such that the </w:t>
      </w:r>
      <w:r>
        <w:rPr>
          <w:u w:val="single" w:color="000000"/>
        </w:rPr>
        <w:t>Confidential Information</w:t>
      </w:r>
      <w:r>
        <w:t xml:space="preserve"> cannot be read or otherwise cannot be reconstructed.  Redaction is specifically excluded as a means of data destruction.  </w:t>
      </w:r>
    </w:p>
    <w:p w14:paraId="3EB936E8" w14:textId="77777777" w:rsidR="00DE018C" w:rsidRDefault="0074002C">
      <w:pPr>
        <w:numPr>
          <w:ilvl w:val="0"/>
          <w:numId w:val="3"/>
        </w:numPr>
        <w:ind w:right="3" w:firstLine="720"/>
      </w:pPr>
      <w:r>
        <w:t xml:space="preserve">Electronic media have been cleared, purged, or destroyed consistent with NIST Special Publication 800-88, </w:t>
      </w:r>
      <w:hyperlink r:id="rId14">
        <w:r>
          <w:t>"</w:t>
        </w:r>
      </w:hyperlink>
      <w:hyperlink r:id="rId15">
        <w:r>
          <w:rPr>
            <w:u w:val="single" w:color="000000"/>
          </w:rPr>
          <w:t>Guidelines for Media Sanitizatio</w:t>
        </w:r>
      </w:hyperlink>
      <w:hyperlink r:id="rId16">
        <w:r>
          <w:rPr>
            <w:u w:val="single" w:color="000000"/>
          </w:rPr>
          <w:t>n</w:t>
        </w:r>
      </w:hyperlink>
      <w:hyperlink r:id="rId17">
        <w:r>
          <w:t>,</w:t>
        </w:r>
      </w:hyperlink>
      <w:hyperlink r:id="rId18">
        <w:r>
          <w:t>"</w:t>
        </w:r>
      </w:hyperlink>
      <w:r>
        <w:t xml:space="preserve"> such that the </w:t>
      </w:r>
      <w:r>
        <w:rPr>
          <w:u w:val="single" w:color="000000"/>
        </w:rPr>
        <w:t>Confidential Information</w:t>
      </w:r>
      <w:r>
        <w:t xml:space="preserve"> cannot be retrieved.  </w:t>
      </w:r>
    </w:p>
    <w:p w14:paraId="627C342D" w14:textId="77777777" w:rsidR="00DE018C" w:rsidRDefault="0074002C">
      <w:pPr>
        <w:ind w:left="9" w:right="3"/>
      </w:pPr>
      <w:r>
        <w:rPr>
          <w:b/>
          <w:u w:val="single" w:color="000000"/>
        </w:rPr>
        <w:t>“Discover, Discovery”</w:t>
      </w:r>
      <w:r>
        <w:t xml:space="preserve"> means the first day on which a </w:t>
      </w:r>
      <w:r>
        <w:rPr>
          <w:u w:val="single" w:color="000000"/>
        </w:rPr>
        <w:t>Breach</w:t>
      </w:r>
      <w:r>
        <w:t xml:space="preserve"> becomes known to Contractor, or, by exercising reasonable diligence would have been known to Contractor.</w:t>
      </w:r>
      <w:r>
        <w:rPr>
          <w:b/>
        </w:rPr>
        <w:t xml:space="preserve"> </w:t>
      </w:r>
      <w:r>
        <w:t xml:space="preserve"> </w:t>
      </w:r>
    </w:p>
    <w:p w14:paraId="51EA90A4" w14:textId="77777777" w:rsidR="00DE018C" w:rsidRDefault="0074002C">
      <w:pPr>
        <w:spacing w:after="252"/>
        <w:ind w:left="9" w:right="3"/>
      </w:pPr>
      <w:r>
        <w:rPr>
          <w:b/>
        </w:rPr>
        <w:t>“</w:t>
      </w:r>
      <w:r>
        <w:rPr>
          <w:b/>
          <w:u w:val="single" w:color="000000"/>
        </w:rPr>
        <w:t>Legally Authorized Representative”</w:t>
      </w:r>
      <w:r>
        <w:t xml:space="preserve"> of an individual, including as provided in 45 CFR 435.923 (authorized representative); 45 CFR 164.502(g)(1) (personal representative); Tex. Occ. Code § 151.002(6); Tex. H. &amp; S. Code §166.164 (medical power of attorney); and Texas Estates Code § 22.031 (representative).  </w:t>
      </w:r>
    </w:p>
    <w:p w14:paraId="2EBBCBCE" w14:textId="77777777" w:rsidR="00DE018C" w:rsidRDefault="0074002C">
      <w:pPr>
        <w:ind w:left="9" w:right="3"/>
      </w:pPr>
      <w:r>
        <w:rPr>
          <w:b/>
          <w:u w:val="single" w:color="000000"/>
        </w:rPr>
        <w:t>“Required by Law”</w:t>
      </w:r>
      <w:r>
        <w:rPr>
          <w:u w:val="single" w:color="000000"/>
        </w:rPr>
        <w:t xml:space="preserve"> </w:t>
      </w:r>
      <w:r>
        <w:t xml:space="preserve">means a mandate contained in law that compels an entity to use or disclose </w:t>
      </w:r>
      <w:r>
        <w:rPr>
          <w:u w:val="single" w:color="000000"/>
        </w:rPr>
        <w:t>Confidential</w:t>
      </w:r>
      <w:r>
        <w:t xml:space="preserve"> </w:t>
      </w:r>
      <w:r>
        <w:rPr>
          <w:u w:val="single" w:color="000000"/>
        </w:rPr>
        <w:t>Information</w:t>
      </w:r>
      <w:r>
        <w:t xml:space="preserve"> that is enforceable in a court of law, including court orders, warrants, subpoenas or investigative demands.  </w:t>
      </w:r>
    </w:p>
    <w:p w14:paraId="75866AB6" w14:textId="77777777" w:rsidR="00DE018C" w:rsidRDefault="0074002C">
      <w:pPr>
        <w:spacing w:after="347"/>
        <w:ind w:left="9" w:right="3"/>
      </w:pPr>
      <w:r>
        <w:rPr>
          <w:b/>
          <w:u w:val="single" w:color="000000"/>
        </w:rPr>
        <w:lastRenderedPageBreak/>
        <w:t>“Subcontractor”</w:t>
      </w:r>
      <w:r>
        <w:t xml:space="preserve"> means a person who contracts with a prime contractor to work, to supply commodities, or to contribute toward completing work for a governmental entity.    </w:t>
      </w:r>
    </w:p>
    <w:p w14:paraId="40B8AFE5" w14:textId="77777777" w:rsidR="00DE018C" w:rsidRDefault="0074002C">
      <w:pPr>
        <w:spacing w:after="297"/>
        <w:ind w:left="9" w:right="3"/>
      </w:pPr>
      <w:r>
        <w:rPr>
          <w:b/>
          <w:u w:val="single" w:color="000000"/>
        </w:rPr>
        <w:t xml:space="preserve"> “Workforce”</w:t>
      </w:r>
      <w:r>
        <w:t xml:space="preserve"> means employees, volunteers, </w:t>
      </w:r>
      <w:proofErr w:type="gramStart"/>
      <w:r>
        <w:t>trainees</w:t>
      </w:r>
      <w:proofErr w:type="gramEnd"/>
      <w:r>
        <w:t xml:space="preserve"> or other persons whose performance of work is under the direct control of a party, whether or not they are paid by that party.  </w:t>
      </w:r>
    </w:p>
    <w:p w14:paraId="0840ADB3" w14:textId="77777777" w:rsidR="00DE018C" w:rsidRDefault="0074002C">
      <w:pPr>
        <w:spacing w:after="244" w:line="259" w:lineRule="auto"/>
        <w:ind w:left="461" w:right="478"/>
        <w:jc w:val="center"/>
      </w:pPr>
      <w:r>
        <w:rPr>
          <w:b/>
        </w:rPr>
        <w:t>ARTICLE 3.</w:t>
      </w:r>
      <w:r>
        <w:rPr>
          <w:rFonts w:ascii="Arial" w:eastAsia="Arial" w:hAnsi="Arial" w:cs="Arial"/>
          <w:b/>
        </w:rPr>
        <w:t xml:space="preserve"> </w:t>
      </w:r>
      <w:r>
        <w:rPr>
          <w:b/>
        </w:rPr>
        <w:t>C</w:t>
      </w:r>
      <w:r>
        <w:rPr>
          <w:b/>
          <w:sz w:val="18"/>
        </w:rPr>
        <w:t>ONTRACTOR</w:t>
      </w:r>
      <w:r>
        <w:rPr>
          <w:b/>
        </w:rPr>
        <w:t>'</w:t>
      </w:r>
      <w:r>
        <w:rPr>
          <w:b/>
          <w:sz w:val="18"/>
        </w:rPr>
        <w:t xml:space="preserve">S DUTIES REGARDING </w:t>
      </w:r>
      <w:r>
        <w:rPr>
          <w:b/>
        </w:rPr>
        <w:t>C</w:t>
      </w:r>
      <w:r>
        <w:rPr>
          <w:b/>
          <w:sz w:val="18"/>
        </w:rPr>
        <w:t xml:space="preserve">ONFIDENTIAL </w:t>
      </w:r>
      <w:r>
        <w:rPr>
          <w:b/>
        </w:rPr>
        <w:t>I</w:t>
      </w:r>
      <w:r>
        <w:rPr>
          <w:b/>
          <w:sz w:val="18"/>
        </w:rPr>
        <w:t>NFORMATION</w:t>
      </w:r>
      <w:r>
        <w:rPr>
          <w:b/>
        </w:rPr>
        <w:t xml:space="preserve"> </w:t>
      </w:r>
      <w:r>
        <w:t xml:space="preserve"> </w:t>
      </w:r>
    </w:p>
    <w:p w14:paraId="345466C6" w14:textId="77777777" w:rsidR="00DE018C" w:rsidRDefault="0074002C">
      <w:pPr>
        <w:spacing w:after="1" w:line="351" w:lineRule="auto"/>
        <w:ind w:left="-5" w:right="4668"/>
        <w:jc w:val="left"/>
      </w:pPr>
      <w:r>
        <w:rPr>
          <w:b/>
          <w:u w:val="single" w:color="000000"/>
        </w:rPr>
        <w:t>Section 3.01</w:t>
      </w:r>
      <w:r>
        <w:rPr>
          <w:b/>
          <w:i/>
        </w:rPr>
        <w:t xml:space="preserve"> </w:t>
      </w:r>
      <w:r>
        <w:rPr>
          <w:b/>
          <w:u w:val="single" w:color="000000"/>
        </w:rPr>
        <w:t>Obligations of Contractor</w:t>
      </w:r>
      <w:r>
        <w:rPr>
          <w:b/>
          <w:i/>
        </w:rPr>
        <w:t xml:space="preserve">   </w:t>
      </w:r>
      <w:proofErr w:type="spellStart"/>
      <w:r>
        <w:t>Contractor</w:t>
      </w:r>
      <w:proofErr w:type="spellEnd"/>
      <w:r>
        <w:t xml:space="preserve"> agrees that:  </w:t>
      </w:r>
    </w:p>
    <w:p w14:paraId="24F77CFE" w14:textId="77777777" w:rsidR="00DE018C" w:rsidRDefault="0074002C">
      <w:pPr>
        <w:tabs>
          <w:tab w:val="center" w:pos="890"/>
          <w:tab w:val="center" w:pos="3265"/>
        </w:tabs>
        <w:spacing w:after="91" w:line="258" w:lineRule="auto"/>
        <w:ind w:left="-1" w:firstLine="0"/>
        <w:jc w:val="left"/>
      </w:pPr>
      <w:r>
        <w:rPr>
          <w:rFonts w:ascii="Calibri" w:eastAsia="Calibri" w:hAnsi="Calibri" w:cs="Calibri"/>
        </w:rPr>
        <w:t xml:space="preserve"> </w:t>
      </w:r>
      <w:r>
        <w:rPr>
          <w:rFonts w:ascii="Calibri" w:eastAsia="Calibri" w:hAnsi="Calibri" w:cs="Calibri"/>
        </w:rPr>
        <w:tab/>
      </w:r>
      <w:r>
        <w:rPr>
          <w:b/>
        </w:rPr>
        <w:t xml:space="preserve">(A) </w:t>
      </w:r>
      <w:r>
        <w:rPr>
          <w:b/>
        </w:rPr>
        <w:tab/>
        <w:t xml:space="preserve">With respect to </w:t>
      </w:r>
      <w:r>
        <w:rPr>
          <w:b/>
          <w:u w:val="single" w:color="000000"/>
        </w:rPr>
        <w:t>PHI</w:t>
      </w:r>
      <w:r>
        <w:rPr>
          <w:b/>
        </w:rPr>
        <w:t>, Contractor shall:</w:t>
      </w:r>
      <w:r>
        <w:t xml:space="preserve"> </w:t>
      </w:r>
    </w:p>
    <w:p w14:paraId="4582E58E" w14:textId="77777777" w:rsidR="00DE018C" w:rsidRDefault="0074002C">
      <w:pPr>
        <w:numPr>
          <w:ilvl w:val="0"/>
          <w:numId w:val="4"/>
        </w:numPr>
        <w:ind w:right="3" w:firstLine="720"/>
      </w:pPr>
      <w:r>
        <w:t xml:space="preserve">Make </w:t>
      </w:r>
      <w:r>
        <w:rPr>
          <w:u w:val="single" w:color="000000"/>
        </w:rPr>
        <w:t>PHI</w:t>
      </w:r>
      <w:r>
        <w:t xml:space="preserve"> available in a designated record set if requested by HHS, if Contractor maintains </w:t>
      </w:r>
      <w:r>
        <w:rPr>
          <w:u w:val="single" w:color="000000"/>
        </w:rPr>
        <w:t>PHI</w:t>
      </w:r>
      <w:r>
        <w:t xml:space="preserve"> in a designated record set, as defined in </w:t>
      </w:r>
      <w:r>
        <w:rPr>
          <w:u w:val="single" w:color="000000"/>
        </w:rPr>
        <w:t>HIPAA</w:t>
      </w:r>
      <w:r>
        <w:t xml:space="preserve">.  </w:t>
      </w:r>
    </w:p>
    <w:p w14:paraId="49AD44CA" w14:textId="77777777" w:rsidR="00DE018C" w:rsidRDefault="0074002C">
      <w:pPr>
        <w:numPr>
          <w:ilvl w:val="0"/>
          <w:numId w:val="4"/>
        </w:numPr>
        <w:ind w:right="3" w:firstLine="720"/>
      </w:pPr>
      <w:r>
        <w:t xml:space="preserve">Provide to HHS data aggregation services related to the healthcare operations Contractor performs for HHS pursuant to the Base Contract, if requested by HHS, if Contractor provides data aggregation services as defined in </w:t>
      </w:r>
      <w:r>
        <w:rPr>
          <w:u w:val="single" w:color="000000"/>
        </w:rPr>
        <w:t>HIPAA</w:t>
      </w:r>
      <w:r>
        <w:t xml:space="preserve">.  </w:t>
      </w:r>
    </w:p>
    <w:p w14:paraId="1734C8CF" w14:textId="77777777" w:rsidR="00DE018C" w:rsidRDefault="0074002C">
      <w:pPr>
        <w:numPr>
          <w:ilvl w:val="0"/>
          <w:numId w:val="4"/>
        </w:numPr>
        <w:ind w:right="3" w:firstLine="720"/>
      </w:pPr>
      <w:r>
        <w:t xml:space="preserve">Provide access to </w:t>
      </w:r>
      <w:r>
        <w:rPr>
          <w:u w:val="single" w:color="000000"/>
        </w:rPr>
        <w:t>PHI</w:t>
      </w:r>
      <w:r>
        <w:t xml:space="preserve"> to an individual who is requesting his or her own </w:t>
      </w:r>
      <w:r>
        <w:rPr>
          <w:u w:val="single" w:color="000000"/>
        </w:rPr>
        <w:t>PHI</w:t>
      </w:r>
      <w:r>
        <w:t xml:space="preserve">, or such individual’s </w:t>
      </w:r>
      <w:r>
        <w:rPr>
          <w:u w:val="single" w:color="000000"/>
        </w:rPr>
        <w:t>Legally Authorized Representative</w:t>
      </w:r>
      <w:r>
        <w:t xml:space="preserve">, in compliance with the requirements of </w:t>
      </w:r>
      <w:r>
        <w:rPr>
          <w:u w:val="single" w:color="000000"/>
        </w:rPr>
        <w:t>HIPAA</w:t>
      </w:r>
      <w:r>
        <w:t xml:space="preserve">.  </w:t>
      </w:r>
    </w:p>
    <w:p w14:paraId="5F08755B" w14:textId="77777777" w:rsidR="00DE018C" w:rsidRDefault="0074002C">
      <w:pPr>
        <w:numPr>
          <w:ilvl w:val="0"/>
          <w:numId w:val="4"/>
        </w:numPr>
        <w:ind w:right="3" w:firstLine="720"/>
      </w:pPr>
      <w:r>
        <w:t xml:space="preserve">Make </w:t>
      </w:r>
      <w:r>
        <w:rPr>
          <w:u w:val="single" w:color="000000"/>
        </w:rPr>
        <w:t xml:space="preserve">PHI </w:t>
      </w:r>
      <w:r>
        <w:t xml:space="preserve">available to HHS for amendment, and incorporate any amendments to </w:t>
      </w:r>
      <w:r>
        <w:rPr>
          <w:u w:val="single" w:color="000000"/>
        </w:rPr>
        <w:t>PHI</w:t>
      </w:r>
      <w:r>
        <w:t xml:space="preserve"> that HHS directs, in compliance with </w:t>
      </w:r>
      <w:r>
        <w:rPr>
          <w:u w:val="single" w:color="000000"/>
        </w:rPr>
        <w:t>HIPAA.</w:t>
      </w:r>
      <w:r>
        <w:t xml:space="preserve">  </w:t>
      </w:r>
    </w:p>
    <w:p w14:paraId="628AFAD3" w14:textId="77777777" w:rsidR="00DE018C" w:rsidRDefault="0074002C">
      <w:pPr>
        <w:numPr>
          <w:ilvl w:val="0"/>
          <w:numId w:val="4"/>
        </w:numPr>
        <w:ind w:right="3" w:firstLine="720"/>
      </w:pPr>
      <w:r>
        <w:t xml:space="preserve">Document and make available to HHS, an accounting of disclosures in compliance with the requirements of </w:t>
      </w:r>
      <w:r>
        <w:rPr>
          <w:u w:val="single" w:color="000000"/>
        </w:rPr>
        <w:t>HIPAA</w:t>
      </w:r>
      <w:r>
        <w:t xml:space="preserve">.  </w:t>
      </w:r>
    </w:p>
    <w:p w14:paraId="08C55788" w14:textId="77777777" w:rsidR="00DE018C" w:rsidRDefault="0074002C">
      <w:pPr>
        <w:numPr>
          <w:ilvl w:val="0"/>
          <w:numId w:val="4"/>
        </w:numPr>
        <w:ind w:right="3" w:firstLine="720"/>
      </w:pPr>
      <w:r>
        <w:t xml:space="preserve">If Contractor receives a request for access, amendment or accounting of </w:t>
      </w:r>
      <w:r>
        <w:rPr>
          <w:u w:val="single" w:color="000000"/>
        </w:rPr>
        <w:t>PHI</w:t>
      </w:r>
      <w:r>
        <w:t xml:space="preserve"> by any individual, promptly forward the request to HHS or, if forwarding the request would violate </w:t>
      </w:r>
      <w:r>
        <w:rPr>
          <w:u w:val="single" w:color="000000"/>
        </w:rPr>
        <w:t>HIPAA</w:t>
      </w:r>
      <w:r>
        <w:t xml:space="preserve">, promptly notify HHS of the request and of Contractor’s response.  HHS will respond to all such requests, unless Contractor is </w:t>
      </w:r>
      <w:r>
        <w:rPr>
          <w:u w:val="single" w:color="000000"/>
        </w:rPr>
        <w:t>Required by Law</w:t>
      </w:r>
      <w:r>
        <w:t xml:space="preserve"> to respond or HHS has given prior written consent for Contractor to respond to and account for all such requests.  </w:t>
      </w:r>
      <w:r>
        <w:rPr>
          <w:i/>
        </w:rPr>
        <w:t xml:space="preserve"> </w:t>
      </w:r>
      <w:r>
        <w:t xml:space="preserve"> </w:t>
      </w:r>
    </w:p>
    <w:p w14:paraId="15BBBEF2" w14:textId="77777777" w:rsidR="00DE018C" w:rsidRDefault="0074002C">
      <w:pPr>
        <w:tabs>
          <w:tab w:val="center" w:pos="881"/>
          <w:tab w:val="center" w:pos="4510"/>
        </w:tabs>
        <w:spacing w:after="91" w:line="258" w:lineRule="auto"/>
        <w:ind w:left="-1" w:firstLine="0"/>
        <w:jc w:val="left"/>
      </w:pPr>
      <w:r>
        <w:rPr>
          <w:rFonts w:ascii="Calibri" w:eastAsia="Calibri" w:hAnsi="Calibri" w:cs="Calibri"/>
        </w:rPr>
        <w:t xml:space="preserve"> </w:t>
      </w:r>
      <w:r>
        <w:rPr>
          <w:rFonts w:ascii="Calibri" w:eastAsia="Calibri" w:hAnsi="Calibri" w:cs="Calibri"/>
        </w:rPr>
        <w:tab/>
      </w:r>
      <w:r>
        <w:rPr>
          <w:b/>
        </w:rPr>
        <w:t xml:space="preserve">(B) </w:t>
      </w:r>
      <w:r>
        <w:rPr>
          <w:b/>
        </w:rPr>
        <w:tab/>
        <w:t xml:space="preserve">With respect to ALL </w:t>
      </w:r>
      <w:r>
        <w:rPr>
          <w:b/>
          <w:u w:val="single" w:color="000000"/>
        </w:rPr>
        <w:t>Confidential Information</w:t>
      </w:r>
      <w:r>
        <w:rPr>
          <w:b/>
        </w:rPr>
        <w:t>, Contractor shall:</w:t>
      </w:r>
      <w:r>
        <w:t xml:space="preserve"> </w:t>
      </w:r>
    </w:p>
    <w:p w14:paraId="5E9908C7" w14:textId="77777777" w:rsidR="00DE018C" w:rsidRDefault="0074002C">
      <w:pPr>
        <w:numPr>
          <w:ilvl w:val="0"/>
          <w:numId w:val="5"/>
        </w:numPr>
        <w:ind w:right="3" w:firstLine="720"/>
      </w:pPr>
      <w:r>
        <w:t xml:space="preserve">Exercise reasonable care and no less than the same degree of care Contractor uses to protect its own confidential, proprietary and trade secret information to prevent </w:t>
      </w:r>
      <w:r>
        <w:rPr>
          <w:u w:val="single" w:color="000000"/>
        </w:rPr>
        <w:t>Confidential Information</w:t>
      </w:r>
      <w:r>
        <w:t xml:space="preserve"> from being used in a manner that is not expressly an </w:t>
      </w:r>
      <w:r>
        <w:rPr>
          <w:u w:val="single" w:color="000000"/>
        </w:rPr>
        <w:t>Authorized Purpose</w:t>
      </w:r>
      <w:r>
        <w:t xml:space="preserve"> or as </w:t>
      </w:r>
      <w:r>
        <w:rPr>
          <w:u w:val="single" w:color="000000"/>
        </w:rPr>
        <w:t>Required by Law</w:t>
      </w:r>
      <w:r>
        <w:t xml:space="preserve">. Contractor will access, create, maintain, receive, use, disclose, transmit or </w:t>
      </w:r>
      <w:r>
        <w:rPr>
          <w:u w:val="single" w:color="000000"/>
        </w:rPr>
        <w:t>Destroy</w:t>
      </w:r>
      <w:r>
        <w:t xml:space="preserve"> </w:t>
      </w:r>
      <w:r>
        <w:rPr>
          <w:u w:val="single" w:color="000000"/>
        </w:rPr>
        <w:t>Confidential Information</w:t>
      </w:r>
      <w:r>
        <w:t xml:space="preserve"> in a secure fashion that protects against any reasonably anticipated threats or hazards to the security or integrity of such information or unauthorized uses</w:t>
      </w:r>
      <w:r>
        <w:rPr>
          <w:i/>
        </w:rPr>
        <w:t xml:space="preserve">. </w:t>
      </w:r>
      <w:r>
        <w:t xml:space="preserve"> </w:t>
      </w:r>
    </w:p>
    <w:p w14:paraId="2FF2A358" w14:textId="77777777" w:rsidR="00DE018C" w:rsidRDefault="0074002C">
      <w:pPr>
        <w:numPr>
          <w:ilvl w:val="0"/>
          <w:numId w:val="5"/>
        </w:numPr>
        <w:ind w:right="3" w:firstLine="720"/>
      </w:pPr>
      <w:r>
        <w:t xml:space="preserve">Establish, implement and maintain appropriate procedural, administrative, physical and technical safeguards to preserve and maintain the confidentiality, integrity, and availability of the </w:t>
      </w:r>
      <w:r>
        <w:rPr>
          <w:u w:val="single" w:color="000000"/>
        </w:rPr>
        <w:t>Confidential Information</w:t>
      </w:r>
      <w:r>
        <w:t xml:space="preserve">, in accordance with applicable laws or regulations relating to </w:t>
      </w:r>
      <w:r>
        <w:rPr>
          <w:u w:val="single" w:color="000000"/>
        </w:rPr>
        <w:t>Confidential</w:t>
      </w:r>
      <w:r>
        <w:t xml:space="preserve"> </w:t>
      </w:r>
      <w:r>
        <w:rPr>
          <w:u w:val="single" w:color="000000"/>
        </w:rPr>
        <w:t>Information,</w:t>
      </w:r>
      <w:r>
        <w:t xml:space="preserve"> to prevent any unauthorized use or disclosure of </w:t>
      </w:r>
      <w:r>
        <w:rPr>
          <w:u w:val="single" w:color="000000"/>
        </w:rPr>
        <w:t>Confidential Information</w:t>
      </w:r>
      <w:r>
        <w:t xml:space="preserve"> as long as Contractor has such </w:t>
      </w:r>
      <w:r>
        <w:rPr>
          <w:u w:val="single" w:color="000000"/>
        </w:rPr>
        <w:t>Confidential Information</w:t>
      </w:r>
      <w:r>
        <w:t xml:space="preserve"> in its actual or constructive possession.  </w:t>
      </w:r>
      <w:r>
        <w:rPr>
          <w:i/>
        </w:rPr>
        <w:t xml:space="preserve"> </w:t>
      </w:r>
      <w:r>
        <w:t xml:space="preserve"> </w:t>
      </w:r>
    </w:p>
    <w:p w14:paraId="0A7133C6" w14:textId="77777777" w:rsidR="00DE018C" w:rsidRDefault="0074002C">
      <w:pPr>
        <w:numPr>
          <w:ilvl w:val="0"/>
          <w:numId w:val="5"/>
        </w:numPr>
        <w:spacing w:after="152"/>
        <w:ind w:right="3" w:firstLine="720"/>
      </w:pPr>
      <w:r>
        <w:t xml:space="preserve">Implement, update as necessary, and document privacy, security and </w:t>
      </w:r>
      <w:r>
        <w:rPr>
          <w:u w:val="single" w:color="000000"/>
        </w:rPr>
        <w:t>Breach</w:t>
      </w:r>
      <w:r>
        <w:t xml:space="preserve"> notice policies and procedures and an incident response plan to address a </w:t>
      </w:r>
      <w:r>
        <w:rPr>
          <w:u w:val="single" w:color="000000"/>
        </w:rPr>
        <w:t>Breach</w:t>
      </w:r>
      <w:r>
        <w:t xml:space="preserve">, to comply with the privacy, security and breach notice requirements of this DUA prior to conducting work under the Base Contract.  Contractor shall </w:t>
      </w:r>
      <w:r>
        <w:lastRenderedPageBreak/>
        <w:t xml:space="preserve">produce, within three business days of a request by HHS, copies of its policies and procedures and records relating to the use or disclosure of </w:t>
      </w:r>
      <w:r>
        <w:rPr>
          <w:u w:val="single" w:color="000000"/>
        </w:rPr>
        <w:t>Confidential Information</w:t>
      </w:r>
      <w:r>
        <w:t>.</w:t>
      </w:r>
      <w:r>
        <w:rPr>
          <w:b/>
          <w:i/>
        </w:rPr>
        <w:t xml:space="preserve"> </w:t>
      </w:r>
      <w:r>
        <w:t xml:space="preserve"> </w:t>
      </w:r>
    </w:p>
    <w:p w14:paraId="33DBED60" w14:textId="77777777" w:rsidR="00DE018C" w:rsidRDefault="0074002C">
      <w:pPr>
        <w:numPr>
          <w:ilvl w:val="0"/>
          <w:numId w:val="5"/>
        </w:numPr>
        <w:spacing w:after="3" w:line="259" w:lineRule="auto"/>
        <w:ind w:right="3" w:firstLine="720"/>
      </w:pPr>
      <w:r>
        <w:t xml:space="preserve">Obtain HHS’s prior written consent to disclose or allow access to any portion of the </w:t>
      </w:r>
    </w:p>
    <w:p w14:paraId="172E496E" w14:textId="77777777" w:rsidR="00DE018C" w:rsidRDefault="0074002C">
      <w:pPr>
        <w:ind w:left="9" w:right="3"/>
      </w:pPr>
      <w:r>
        <w:rPr>
          <w:u w:val="single" w:color="000000"/>
        </w:rPr>
        <w:t>Confidential Information</w:t>
      </w:r>
      <w:r>
        <w:t xml:space="preserve"> to any person, other than </w:t>
      </w:r>
      <w:r>
        <w:rPr>
          <w:u w:val="single" w:color="000000"/>
        </w:rPr>
        <w:t>Authorized Users,</w:t>
      </w:r>
      <w:r>
        <w:t xml:space="preserve"> </w:t>
      </w:r>
      <w:r>
        <w:rPr>
          <w:u w:val="single" w:color="000000"/>
        </w:rPr>
        <w:t>Workforce</w:t>
      </w:r>
      <w:r>
        <w:t xml:space="preserve"> or </w:t>
      </w:r>
      <w:r>
        <w:rPr>
          <w:u w:val="single" w:color="000000"/>
        </w:rPr>
        <w:t>Subcontractors</w:t>
      </w:r>
      <w:r>
        <w:t xml:space="preserve"> of Contractor who have completed training in confidentiality, privacy, security and the importance of promptly reporting any </w:t>
      </w:r>
      <w:r>
        <w:rPr>
          <w:u w:val="single" w:color="000000"/>
        </w:rPr>
        <w:t>Breach</w:t>
      </w:r>
      <w:r>
        <w:t xml:space="preserve"> to Contractor's management and as permitted in Section 3.01(A)(3), above. Contractor shall produce evidence of completed training to HHS upon request.  HHS, at its election, may assist Contractor in training and education on specific or unique HHS processes, systems and/or requirements.  All of Contractor’s </w:t>
      </w:r>
      <w:r>
        <w:rPr>
          <w:u w:val="single" w:color="000000"/>
        </w:rPr>
        <w:t>Authorized Users</w:t>
      </w:r>
      <w:r>
        <w:t xml:space="preserve">, </w:t>
      </w:r>
      <w:r>
        <w:rPr>
          <w:u w:val="single" w:color="000000"/>
        </w:rPr>
        <w:t>Workforce</w:t>
      </w:r>
      <w:r>
        <w:t xml:space="preserve"> and </w:t>
      </w:r>
      <w:r>
        <w:rPr>
          <w:u w:val="single" w:color="000000"/>
        </w:rPr>
        <w:t>Subcontractors</w:t>
      </w:r>
      <w:r>
        <w:t xml:space="preserve"> with access to a state computer system or database will complete a cybersecurity training program certified under Texas Government Code Section 2054.519 by the Texas Department of Information Resources. </w:t>
      </w:r>
    </w:p>
    <w:p w14:paraId="65C3B45C" w14:textId="77777777" w:rsidR="00DE018C" w:rsidRDefault="0074002C">
      <w:pPr>
        <w:numPr>
          <w:ilvl w:val="0"/>
          <w:numId w:val="5"/>
        </w:numPr>
        <w:ind w:right="3" w:firstLine="720"/>
      </w:pPr>
      <w:r>
        <w:t xml:space="preserve">Establish, implement and maintain appropriate sanctions against any member of its </w:t>
      </w:r>
      <w:r>
        <w:rPr>
          <w:u w:val="single" w:color="000000"/>
        </w:rPr>
        <w:t>Workforce</w:t>
      </w:r>
      <w:r>
        <w:t xml:space="preserve"> or </w:t>
      </w:r>
      <w:r>
        <w:rPr>
          <w:u w:val="single" w:color="000000"/>
        </w:rPr>
        <w:t>Subcontractor</w:t>
      </w:r>
      <w:r>
        <w:t xml:space="preserve"> who fails to comply with this DUA, the Base Contract or applicable law. Contractor shall maintain evidence of sanctions and produce it to HHS upon request.  </w:t>
      </w:r>
      <w:r>
        <w:rPr>
          <w:i/>
        </w:rPr>
        <w:t xml:space="preserve"> </w:t>
      </w:r>
      <w:r>
        <w:t xml:space="preserve"> </w:t>
      </w:r>
    </w:p>
    <w:p w14:paraId="1FEB1E7E" w14:textId="77777777" w:rsidR="00DE018C" w:rsidRDefault="0074002C">
      <w:pPr>
        <w:numPr>
          <w:ilvl w:val="0"/>
          <w:numId w:val="5"/>
        </w:numPr>
        <w:spacing w:after="177"/>
        <w:ind w:right="3" w:firstLine="720"/>
      </w:pPr>
      <w:r>
        <w:t xml:space="preserve">Obtain prior written approval of HHS, to disclose or provide access to any </w:t>
      </w:r>
      <w:r>
        <w:rPr>
          <w:u w:val="single" w:color="000000"/>
        </w:rPr>
        <w:t>Confidential</w:t>
      </w:r>
      <w:r>
        <w:t xml:space="preserve"> </w:t>
      </w:r>
      <w:r>
        <w:rPr>
          <w:u w:val="single" w:color="000000"/>
        </w:rPr>
        <w:t>Information</w:t>
      </w:r>
      <w:r>
        <w:t xml:space="preserve"> on the basis that such act is </w:t>
      </w:r>
      <w:r>
        <w:rPr>
          <w:u w:val="single" w:color="000000"/>
        </w:rPr>
        <w:t>Required by Law</w:t>
      </w:r>
      <w:r>
        <w:t xml:space="preserve">, so that HHS may have the opportunity to object to the disclosure or access and seek appropriate relief.  If HHS objects to such disclosure or access, Contractor shall refrain from disclosing or providing access to the </w:t>
      </w:r>
      <w:r>
        <w:rPr>
          <w:u w:val="single" w:color="000000"/>
        </w:rPr>
        <w:t>Confidential Information</w:t>
      </w:r>
      <w:r>
        <w:t xml:space="preserve"> until HHS has exhausted all alternatives for relief.  </w:t>
      </w:r>
      <w:r>
        <w:rPr>
          <w:i/>
        </w:rPr>
        <w:t xml:space="preserve"> </w:t>
      </w:r>
      <w:r>
        <w:t xml:space="preserve"> </w:t>
      </w:r>
    </w:p>
    <w:p w14:paraId="19FD7EEC" w14:textId="77777777" w:rsidR="00DE018C" w:rsidRDefault="0074002C">
      <w:pPr>
        <w:numPr>
          <w:ilvl w:val="0"/>
          <w:numId w:val="5"/>
        </w:numPr>
        <w:ind w:right="3" w:firstLine="720"/>
      </w:pPr>
      <w:r>
        <w:rPr>
          <w:sz w:val="24"/>
        </w:rPr>
        <w:t>Certify</w:t>
      </w:r>
      <w:r>
        <w:t xml:space="preserve"> that its </w:t>
      </w:r>
      <w:r>
        <w:rPr>
          <w:u w:val="single" w:color="000000"/>
        </w:rPr>
        <w:t>Authorized Users</w:t>
      </w:r>
      <w:r>
        <w:t xml:space="preserve"> each have a demonstrated need to know and have access to </w:t>
      </w:r>
      <w:r>
        <w:rPr>
          <w:u w:val="single" w:color="000000"/>
        </w:rPr>
        <w:t>Confidential Information</w:t>
      </w:r>
      <w:r>
        <w:t xml:space="preserve"> solely to the minimum extent necessary to accomplish the </w:t>
      </w:r>
      <w:r>
        <w:rPr>
          <w:u w:val="single" w:color="000000"/>
        </w:rPr>
        <w:t>Authorized Purpose</w:t>
      </w:r>
      <w:r>
        <w:t xml:space="preserve"> and that each has agreed in writing to be bound by the disclosure and use limitations pertaining to the </w:t>
      </w:r>
      <w:r>
        <w:rPr>
          <w:u w:val="single" w:color="000000"/>
        </w:rPr>
        <w:t>Confidential Information</w:t>
      </w:r>
      <w:r>
        <w:t xml:space="preserve"> contained in this DUA.  Contractor and its </w:t>
      </w:r>
      <w:r>
        <w:rPr>
          <w:u w:val="single" w:color="000000"/>
        </w:rPr>
        <w:t>Subcontractors</w:t>
      </w:r>
      <w:r>
        <w:t xml:space="preserve"> </w:t>
      </w:r>
      <w:proofErr w:type="gramStart"/>
      <w:r>
        <w:t>shall maintain at all times</w:t>
      </w:r>
      <w:proofErr w:type="gramEnd"/>
      <w:r>
        <w:t xml:space="preserve"> an updated, complete, accurate list of </w:t>
      </w:r>
      <w:r>
        <w:rPr>
          <w:u w:val="single" w:color="000000"/>
        </w:rPr>
        <w:t>Authorized Users</w:t>
      </w:r>
      <w:r>
        <w:t xml:space="preserve"> and supply it to HHS upon request. </w:t>
      </w:r>
      <w:r>
        <w:rPr>
          <w:b/>
          <w:i/>
          <w:sz w:val="24"/>
        </w:rPr>
        <w:t xml:space="preserve"> </w:t>
      </w:r>
      <w:r>
        <w:t xml:space="preserve"> </w:t>
      </w:r>
    </w:p>
    <w:p w14:paraId="2CFAF196" w14:textId="77777777" w:rsidR="00DE018C" w:rsidRDefault="0074002C">
      <w:pPr>
        <w:numPr>
          <w:ilvl w:val="0"/>
          <w:numId w:val="5"/>
        </w:numPr>
        <w:spacing w:after="136"/>
        <w:ind w:right="3" w:firstLine="720"/>
      </w:pPr>
      <w:r>
        <w:t xml:space="preserve">Provide, and shall cause its </w:t>
      </w:r>
      <w:r>
        <w:rPr>
          <w:u w:val="single" w:color="000000"/>
        </w:rPr>
        <w:t>Subcontractors</w:t>
      </w:r>
      <w:r>
        <w:t xml:space="preserve"> and agents to provide, to HHS periodic written confirmation of compliance with controls and the terms and conditions of this DUA.  </w:t>
      </w:r>
    </w:p>
    <w:p w14:paraId="3212D6C4" w14:textId="77777777" w:rsidR="00DE018C" w:rsidRDefault="0074002C">
      <w:pPr>
        <w:numPr>
          <w:ilvl w:val="0"/>
          <w:numId w:val="5"/>
        </w:numPr>
        <w:ind w:right="3" w:firstLine="720"/>
      </w:pPr>
      <w:r>
        <w:t xml:space="preserve">Return to HHS or </w:t>
      </w:r>
      <w:r>
        <w:rPr>
          <w:u w:val="single" w:color="000000"/>
        </w:rPr>
        <w:t>Destroy</w:t>
      </w:r>
      <w:r>
        <w:t xml:space="preserve">, at HHS’s election and at Contractor’s expense, all </w:t>
      </w:r>
      <w:r>
        <w:rPr>
          <w:u w:val="single" w:color="000000"/>
        </w:rPr>
        <w:t>Confidential</w:t>
      </w:r>
      <w:r>
        <w:t xml:space="preserve"> </w:t>
      </w:r>
      <w:r>
        <w:rPr>
          <w:u w:val="single" w:color="000000"/>
        </w:rPr>
        <w:t>Information</w:t>
      </w:r>
      <w:r>
        <w:t xml:space="preserve"> received from HHS or created or maintained by Contractor or any of Contractor’s agents or </w:t>
      </w:r>
      <w:r>
        <w:rPr>
          <w:u w:val="single" w:color="000000"/>
        </w:rPr>
        <w:t>Subcontractors</w:t>
      </w:r>
      <w:r>
        <w:t xml:space="preserve"> on HHS's behalf upon the termination or expiration of this DUA, if reasonably feasible and permitted by law.  Contractor shall certify in writing to HHS that all such </w:t>
      </w:r>
      <w:r>
        <w:rPr>
          <w:u w:val="single" w:color="000000"/>
        </w:rPr>
        <w:t>Confidential Information</w:t>
      </w:r>
      <w:r>
        <w:t xml:space="preserve"> has been </w:t>
      </w:r>
      <w:r>
        <w:rPr>
          <w:u w:val="single" w:color="000000"/>
        </w:rPr>
        <w:t>Destroyed</w:t>
      </w:r>
      <w:r>
        <w:t xml:space="preserve"> or returned to HHS, and that Contractor and its agents and </w:t>
      </w:r>
      <w:r>
        <w:rPr>
          <w:u w:val="single" w:color="000000"/>
        </w:rPr>
        <w:t>Subcontractors</w:t>
      </w:r>
      <w:r>
        <w:t xml:space="preserve"> have retained no copies thereof.  Notwithstanding the foregoing, Contractor acknowledges and agrees that it may not </w:t>
      </w:r>
      <w:r>
        <w:rPr>
          <w:u w:val="single" w:color="000000"/>
        </w:rPr>
        <w:t>Destroy</w:t>
      </w:r>
      <w:r>
        <w:t xml:space="preserve"> any </w:t>
      </w:r>
      <w:r>
        <w:rPr>
          <w:u w:val="single" w:color="000000"/>
        </w:rPr>
        <w:t>Confidential Information</w:t>
      </w:r>
      <w:r>
        <w:t xml:space="preserve"> if federal or state law, or HHS record retention policy or a litigation hold notice prohibits such </w:t>
      </w:r>
      <w:r>
        <w:rPr>
          <w:u w:val="single" w:color="000000"/>
        </w:rPr>
        <w:t>Destruction</w:t>
      </w:r>
      <w:r>
        <w:t xml:space="preserve">.  If such return or </w:t>
      </w:r>
      <w:r>
        <w:rPr>
          <w:u w:val="single" w:color="000000"/>
        </w:rPr>
        <w:t>Destruction</w:t>
      </w:r>
      <w:r>
        <w:t xml:space="preserve"> is not reasonably feasible, or is impermissible by law, Contractor shall immediately notify HHS of the reasons such return or </w:t>
      </w:r>
      <w:r>
        <w:rPr>
          <w:u w:val="single" w:color="000000"/>
        </w:rPr>
        <w:t>Destruction</w:t>
      </w:r>
      <w:r>
        <w:t xml:space="preserve"> is not feasible and agree to extend the protections of this DUA to the </w:t>
      </w:r>
      <w:r>
        <w:rPr>
          <w:u w:val="single" w:color="000000"/>
        </w:rPr>
        <w:t>Confidential Information</w:t>
      </w:r>
      <w:r>
        <w:t xml:space="preserve"> for as long as Contractor maintains such </w:t>
      </w:r>
      <w:r>
        <w:rPr>
          <w:u w:val="single" w:color="000000"/>
        </w:rPr>
        <w:t>Confidential Information</w:t>
      </w:r>
      <w:r>
        <w:t xml:space="preserve">. </w:t>
      </w:r>
      <w:r>
        <w:rPr>
          <w:b/>
          <w:i/>
          <w:sz w:val="20"/>
        </w:rPr>
        <w:t xml:space="preserve"> </w:t>
      </w:r>
      <w:r>
        <w:t xml:space="preserve"> </w:t>
      </w:r>
    </w:p>
    <w:p w14:paraId="17C5FDCA" w14:textId="77777777" w:rsidR="00DE018C" w:rsidRDefault="0074002C">
      <w:pPr>
        <w:numPr>
          <w:ilvl w:val="0"/>
          <w:numId w:val="5"/>
        </w:numPr>
        <w:spacing w:after="20"/>
        <w:ind w:right="3" w:firstLine="720"/>
      </w:pPr>
      <w:r>
        <w:t xml:space="preserve">Complete and return with the Base Contract to HHS, attached as </w:t>
      </w:r>
      <w:r>
        <w:rPr>
          <w:u w:val="single" w:color="000000"/>
        </w:rPr>
        <w:t>Attachment 2</w:t>
      </w:r>
      <w:r>
        <w:t xml:space="preserve"> to this DUA, the HHS Security and Privacy Initial Inquiry (SPI) at </w:t>
      </w:r>
      <w:hyperlink r:id="rId19">
        <w:r>
          <w:rPr>
            <w:color w:val="0000FF"/>
            <w:u w:val="single" w:color="0000FF"/>
          </w:rPr>
          <w:t>https://hhs.texas.gov/laws</w:t>
        </w:r>
      </w:hyperlink>
      <w:hyperlink r:id="rId20">
        <w:r>
          <w:rPr>
            <w:color w:val="0000FF"/>
            <w:u w:val="single" w:color="0000FF"/>
          </w:rPr>
          <w:t>-</w:t>
        </w:r>
      </w:hyperlink>
    </w:p>
    <w:p w14:paraId="21A5E708" w14:textId="77777777" w:rsidR="00DE018C" w:rsidRDefault="00A356FA">
      <w:pPr>
        <w:ind w:left="9" w:right="3"/>
      </w:pPr>
      <w:hyperlink r:id="rId21">
        <w:r w:rsidR="0074002C">
          <w:rPr>
            <w:color w:val="0000FF"/>
            <w:u w:val="single" w:color="0000FF"/>
          </w:rPr>
          <w:t>regulations/forms/miscellaneous/hhs</w:t>
        </w:r>
      </w:hyperlink>
      <w:hyperlink r:id="rId22">
        <w:r w:rsidR="0074002C">
          <w:rPr>
            <w:color w:val="0000FF"/>
            <w:u w:val="single" w:color="0000FF"/>
          </w:rPr>
          <w:t>-</w:t>
        </w:r>
      </w:hyperlink>
      <w:hyperlink r:id="rId23">
        <w:r w:rsidR="0074002C">
          <w:rPr>
            <w:color w:val="0000FF"/>
            <w:u w:val="single" w:color="0000FF"/>
          </w:rPr>
          <w:t>information</w:t>
        </w:r>
      </w:hyperlink>
      <w:hyperlink r:id="rId24">
        <w:r w:rsidR="0074002C">
          <w:rPr>
            <w:color w:val="0000FF"/>
            <w:u w:val="single" w:color="0000FF"/>
          </w:rPr>
          <w:t>-</w:t>
        </w:r>
      </w:hyperlink>
      <w:hyperlink r:id="rId25">
        <w:r w:rsidR="0074002C">
          <w:rPr>
            <w:color w:val="0000FF"/>
            <w:u w:val="single" w:color="0000FF"/>
          </w:rPr>
          <w:t>security</w:t>
        </w:r>
      </w:hyperlink>
      <w:hyperlink r:id="rId26">
        <w:r w:rsidR="0074002C">
          <w:rPr>
            <w:color w:val="0000FF"/>
            <w:u w:val="single" w:color="0000FF"/>
          </w:rPr>
          <w:t>-</w:t>
        </w:r>
      </w:hyperlink>
      <w:hyperlink r:id="rId27">
        <w:r w:rsidR="0074002C">
          <w:rPr>
            <w:color w:val="0000FF"/>
            <w:u w:val="single" w:color="0000FF"/>
          </w:rPr>
          <w:t>privacy</w:t>
        </w:r>
      </w:hyperlink>
      <w:hyperlink r:id="rId28">
        <w:r w:rsidR="0074002C">
          <w:rPr>
            <w:color w:val="0000FF"/>
            <w:u w:val="single" w:color="0000FF"/>
          </w:rPr>
          <w:t>-</w:t>
        </w:r>
      </w:hyperlink>
      <w:hyperlink r:id="rId29">
        <w:r w:rsidR="0074002C">
          <w:rPr>
            <w:color w:val="0000FF"/>
            <w:u w:val="single" w:color="0000FF"/>
          </w:rPr>
          <w:t>initial</w:t>
        </w:r>
      </w:hyperlink>
      <w:hyperlink r:id="rId30">
        <w:r w:rsidR="0074002C">
          <w:rPr>
            <w:color w:val="0000FF"/>
            <w:u w:val="single" w:color="0000FF"/>
          </w:rPr>
          <w:t>-</w:t>
        </w:r>
      </w:hyperlink>
      <w:hyperlink r:id="rId31">
        <w:r w:rsidR="0074002C">
          <w:rPr>
            <w:color w:val="0000FF"/>
            <w:u w:val="single" w:color="0000FF"/>
          </w:rPr>
          <w:t>inquiry</w:t>
        </w:r>
      </w:hyperlink>
      <w:hyperlink r:id="rId32">
        <w:r w:rsidR="0074002C">
          <w:rPr>
            <w:color w:val="0000FF"/>
            <w:u w:val="single" w:color="0000FF"/>
          </w:rPr>
          <w:t>-</w:t>
        </w:r>
      </w:hyperlink>
      <w:hyperlink r:id="rId33">
        <w:r w:rsidR="0074002C">
          <w:rPr>
            <w:color w:val="0000FF"/>
            <w:u w:val="single" w:color="0000FF"/>
          </w:rPr>
          <w:t>spi</w:t>
        </w:r>
      </w:hyperlink>
      <w:hyperlink r:id="rId34">
        <w:r w:rsidR="0074002C">
          <w:rPr>
            <w:b/>
            <w:i/>
          </w:rPr>
          <w:t>.</w:t>
        </w:r>
      </w:hyperlink>
      <w:r w:rsidR="0074002C">
        <w:t xml:space="preserve">  The SPI identifies basic privacy and security controls with which Contractor must comply to protect </w:t>
      </w:r>
      <w:r w:rsidR="0074002C">
        <w:rPr>
          <w:u w:val="single" w:color="000000"/>
        </w:rPr>
        <w:t>Confidential</w:t>
      </w:r>
      <w:r w:rsidR="0074002C">
        <w:t xml:space="preserve"> </w:t>
      </w:r>
      <w:r w:rsidR="0074002C">
        <w:rPr>
          <w:u w:val="single" w:color="000000"/>
        </w:rPr>
        <w:t>Information</w:t>
      </w:r>
      <w:r w:rsidR="0074002C">
        <w:t xml:space="preserve">.  Contractor shall comply with periodic security controls compliance assessment and monitoring by HHS as required by state and federal law, based on the type of </w:t>
      </w:r>
      <w:r w:rsidR="0074002C">
        <w:rPr>
          <w:u w:val="single" w:color="000000"/>
        </w:rPr>
        <w:t>Confidential Information</w:t>
      </w:r>
      <w:r w:rsidR="0074002C">
        <w:t xml:space="preserve"> Contractor creates, receives, maintains, uses, discloses or has access to and the </w:t>
      </w:r>
      <w:r w:rsidR="0074002C">
        <w:rPr>
          <w:u w:val="single" w:color="000000"/>
        </w:rPr>
        <w:t>Authorized Purpose</w:t>
      </w:r>
      <w:r w:rsidR="0074002C">
        <w:t xml:space="preserve"> and level of risk.  Contractor's </w:t>
      </w:r>
      <w:r w:rsidR="0074002C">
        <w:lastRenderedPageBreak/>
        <w:t xml:space="preserve">security controls shall be based on the National Institute of Standards and Technology (NIST) Special Publication 800-53.  Contractor shall update its security controls assessment whenever there are significant changes in security controls for HHS </w:t>
      </w:r>
      <w:r w:rsidR="0074002C">
        <w:rPr>
          <w:u w:val="single" w:color="000000"/>
        </w:rPr>
        <w:t>Confidential Information</w:t>
      </w:r>
      <w:r w:rsidR="0074002C">
        <w:t xml:space="preserve"> and shall provide the updated document to HHS.  HHS also reserves the right to request updates as needed to satisfy state and federal monitoring requirements.    </w:t>
      </w:r>
    </w:p>
    <w:p w14:paraId="749CDDAB" w14:textId="77777777" w:rsidR="00DE018C" w:rsidRDefault="0074002C">
      <w:pPr>
        <w:numPr>
          <w:ilvl w:val="0"/>
          <w:numId w:val="5"/>
        </w:numPr>
        <w:spacing w:after="27"/>
        <w:ind w:right="3" w:firstLine="720"/>
      </w:pPr>
      <w:r>
        <w:t xml:space="preserve">Comply with the HHS Acceptable Use Policy (AUP) and require each </w:t>
      </w:r>
      <w:r>
        <w:rPr>
          <w:u w:val="single" w:color="000000"/>
        </w:rPr>
        <w:t>Subcontractor</w:t>
      </w:r>
      <w:r>
        <w:t xml:space="preserve"> and </w:t>
      </w:r>
      <w:r>
        <w:rPr>
          <w:u w:val="single" w:color="000000"/>
        </w:rPr>
        <w:t>Workforce</w:t>
      </w:r>
      <w:r>
        <w:t xml:space="preserve"> member who has direct access to HHS Information Resources, as defined in the AUP, to execute an HHS Acceptable Use Agreement.   </w:t>
      </w:r>
    </w:p>
    <w:p w14:paraId="40F0D910" w14:textId="77777777" w:rsidR="00DE018C" w:rsidRDefault="0074002C">
      <w:pPr>
        <w:spacing w:after="22" w:line="259" w:lineRule="auto"/>
        <w:ind w:left="734" w:firstLine="0"/>
        <w:jc w:val="left"/>
      </w:pPr>
      <w:r>
        <w:t xml:space="preserve"> </w:t>
      </w:r>
    </w:p>
    <w:p w14:paraId="72C42309" w14:textId="77777777" w:rsidR="00DE018C" w:rsidRDefault="0074002C">
      <w:pPr>
        <w:numPr>
          <w:ilvl w:val="0"/>
          <w:numId w:val="5"/>
        </w:numPr>
        <w:ind w:right="3" w:firstLine="720"/>
      </w:pPr>
      <w:r>
        <w:t xml:space="preserve">Only conduct secure transmissions of </w:t>
      </w:r>
      <w:r>
        <w:rPr>
          <w:u w:val="single" w:color="000000"/>
        </w:rPr>
        <w:t>Confidential Information</w:t>
      </w:r>
      <w:r>
        <w:t xml:space="preserve"> whether in paper, oral or electronic form.  A secure transmission of electronic </w:t>
      </w:r>
      <w:r>
        <w:rPr>
          <w:u w:val="single" w:color="000000"/>
        </w:rPr>
        <w:t>Confidential Information</w:t>
      </w:r>
      <w:r>
        <w:t xml:space="preserve"> </w:t>
      </w:r>
      <w:r>
        <w:rPr>
          <w:i/>
        </w:rPr>
        <w:t>in motion</w:t>
      </w:r>
      <w:r>
        <w:t xml:space="preserve"> includes secure File Transfer Protocol (SFTP) or encryption at an appropriate level as required by rule, regulation or law. </w:t>
      </w:r>
      <w:r>
        <w:rPr>
          <w:u w:val="single" w:color="000000"/>
        </w:rPr>
        <w:t>Confidential Information</w:t>
      </w:r>
      <w:r>
        <w:t xml:space="preserve"> </w:t>
      </w:r>
      <w:r>
        <w:rPr>
          <w:i/>
        </w:rPr>
        <w:t>at rest</w:t>
      </w:r>
      <w:r>
        <w:t xml:space="preserve"> requires encryption unless there is adequate administrative, technical, and physical security as required by rule, regulation or law.  All electronic data transfer and communications of </w:t>
      </w:r>
      <w:r>
        <w:rPr>
          <w:u w:val="single" w:color="000000"/>
        </w:rPr>
        <w:t>Confidential Information</w:t>
      </w:r>
      <w:r>
        <w:t xml:space="preserve"> shall be through secure systems. Contractor shall provide proof of system, media or device security and/or encryption to HHS no later than 48 hours after HHS's written request in response to a compliance investigation, audit, or the </w:t>
      </w:r>
      <w:r>
        <w:rPr>
          <w:u w:val="single" w:color="000000"/>
        </w:rPr>
        <w:t>Discovery</w:t>
      </w:r>
      <w:r>
        <w:t xml:space="preserve"> of a </w:t>
      </w:r>
      <w:r>
        <w:rPr>
          <w:u w:val="single" w:color="000000"/>
        </w:rPr>
        <w:t>Breach</w:t>
      </w:r>
      <w:r>
        <w:t xml:space="preserve">.  HHS may also request production of proof of security at other times as necessary to satisfy state and federal monitoring requirements.    Deidentification of </w:t>
      </w:r>
      <w:r>
        <w:rPr>
          <w:u w:val="single" w:color="000000"/>
        </w:rPr>
        <w:t>Confidential Information</w:t>
      </w:r>
      <w:r>
        <w:t xml:space="preserve"> in accordance with </w:t>
      </w:r>
      <w:r>
        <w:rPr>
          <w:u w:val="single" w:color="000000"/>
        </w:rPr>
        <w:t>HIPAA</w:t>
      </w:r>
      <w:r>
        <w:t xml:space="preserve"> de-identification standards is deemed secure.</w:t>
      </w:r>
      <w:r>
        <w:rPr>
          <w:i/>
        </w:rPr>
        <w:t xml:space="preserve"> </w:t>
      </w:r>
      <w:r>
        <w:t xml:space="preserve"> </w:t>
      </w:r>
    </w:p>
    <w:p w14:paraId="69810382" w14:textId="77777777" w:rsidR="00DE018C" w:rsidRDefault="0074002C">
      <w:pPr>
        <w:numPr>
          <w:ilvl w:val="0"/>
          <w:numId w:val="5"/>
        </w:numPr>
        <w:ind w:right="3" w:firstLine="720"/>
      </w:pPr>
      <w:r>
        <w:t xml:space="preserve">Designate and identify a person or persons, as Privacy Official and Information Security Official, each of whom is authorized to act on behalf of Contractor and is responsible for the development and implementation of the privacy and security requirements in this DUA.  Contractor shall provide name and current address, phone number and e-mail address for such designated officials to HHS upon execution of this DUA and prior to any change.  Upon written notice from HHS, Contractor shall promptly remove and replace such official(s) if such official(s) is not performing the required functions.  </w:t>
      </w:r>
    </w:p>
    <w:p w14:paraId="15707A28" w14:textId="77777777" w:rsidR="00DE018C" w:rsidRDefault="0074002C">
      <w:pPr>
        <w:numPr>
          <w:ilvl w:val="0"/>
          <w:numId w:val="5"/>
        </w:numPr>
        <w:ind w:right="3" w:firstLine="720"/>
      </w:pPr>
      <w:r>
        <w:t xml:space="preserve">Make available to HHS any information HHS requires to fulfill HHS's obligations to provide access to, or copies of, </w:t>
      </w:r>
      <w:r>
        <w:rPr>
          <w:u w:val="single" w:color="000000"/>
        </w:rPr>
        <w:t>Confidential Information</w:t>
      </w:r>
      <w:r>
        <w:t xml:space="preserve"> in accordance with applicable laws, regulations or demands of a regulatory authority relating to </w:t>
      </w:r>
      <w:r>
        <w:rPr>
          <w:u w:val="single" w:color="000000"/>
        </w:rPr>
        <w:t>Confidential Information</w:t>
      </w:r>
      <w:r>
        <w:t xml:space="preserve">.  Contractor shall provide such information in a time and manner reasonably agreed upon or as designated by the applicable law or regulatory authority. </w:t>
      </w:r>
      <w:r>
        <w:rPr>
          <w:b/>
          <w:i/>
        </w:rPr>
        <w:t xml:space="preserve"> </w:t>
      </w:r>
      <w:r>
        <w:t xml:space="preserve"> </w:t>
      </w:r>
    </w:p>
    <w:p w14:paraId="170B018A" w14:textId="77777777" w:rsidR="00DE018C" w:rsidRDefault="0074002C">
      <w:pPr>
        <w:numPr>
          <w:ilvl w:val="0"/>
          <w:numId w:val="5"/>
        </w:numPr>
        <w:ind w:right="3" w:firstLine="720"/>
      </w:pPr>
      <w:r>
        <w:t xml:space="preserve">Comply with the following laws and standards </w:t>
      </w:r>
      <w:r>
        <w:rPr>
          <w:b/>
          <w:i/>
        </w:rPr>
        <w:t xml:space="preserve">if applicable to the type of </w:t>
      </w:r>
      <w:r>
        <w:rPr>
          <w:b/>
          <w:i/>
          <w:u w:val="single" w:color="000000"/>
        </w:rPr>
        <w:t>Confidential</w:t>
      </w:r>
      <w:r>
        <w:rPr>
          <w:b/>
          <w:i/>
        </w:rPr>
        <w:t xml:space="preserve"> </w:t>
      </w:r>
      <w:r>
        <w:rPr>
          <w:b/>
          <w:i/>
          <w:u w:val="single" w:color="000000"/>
        </w:rPr>
        <w:t>Information</w:t>
      </w:r>
      <w:r>
        <w:rPr>
          <w:b/>
          <w:i/>
        </w:rPr>
        <w:t xml:space="preserve"> and Contractor's</w:t>
      </w:r>
      <w:r>
        <w:rPr>
          <w:b/>
          <w:i/>
          <w:u w:val="single" w:color="000000"/>
        </w:rPr>
        <w:t xml:space="preserve"> Authorized Purpose</w:t>
      </w:r>
      <w:r>
        <w:t xml:space="preserve">:  </w:t>
      </w:r>
    </w:p>
    <w:p w14:paraId="1C46B6AB" w14:textId="77777777" w:rsidR="00DE018C" w:rsidRDefault="0074002C">
      <w:pPr>
        <w:numPr>
          <w:ilvl w:val="0"/>
          <w:numId w:val="6"/>
        </w:numPr>
        <w:ind w:right="3" w:hanging="360"/>
      </w:pPr>
      <w:r>
        <w:t xml:space="preserve">Title 1, </w:t>
      </w:r>
      <w:r>
        <w:rPr>
          <w:u w:val="single" w:color="000000"/>
        </w:rPr>
        <w:t xml:space="preserve">Part 10, </w:t>
      </w:r>
      <w:r>
        <w:t>Chapter 202,</w:t>
      </w:r>
      <w:hyperlink r:id="rId35">
        <w:r>
          <w:t xml:space="preserve"> </w:t>
        </w:r>
      </w:hyperlink>
      <w:hyperlink r:id="rId36">
        <w:r>
          <w:rPr>
            <w:u w:val="single" w:color="000000"/>
          </w:rPr>
          <w:t xml:space="preserve">Subchapter </w:t>
        </w:r>
      </w:hyperlink>
      <w:hyperlink r:id="rId37">
        <w:r>
          <w:rPr>
            <w:u w:val="single" w:color="000000"/>
          </w:rPr>
          <w:t>B</w:t>
        </w:r>
      </w:hyperlink>
      <w:hyperlink r:id="rId38">
        <w:r>
          <w:t>,</w:t>
        </w:r>
      </w:hyperlink>
      <w:hyperlink r:id="rId39">
        <w:r>
          <w:t xml:space="preserve"> </w:t>
        </w:r>
      </w:hyperlink>
      <w:r>
        <w:t xml:space="preserve">Texas Administrative Code; </w:t>
      </w:r>
    </w:p>
    <w:p w14:paraId="5FDA860D" w14:textId="77777777" w:rsidR="00DE018C" w:rsidRDefault="0074002C">
      <w:pPr>
        <w:numPr>
          <w:ilvl w:val="0"/>
          <w:numId w:val="6"/>
        </w:numPr>
        <w:ind w:right="3" w:hanging="360"/>
      </w:pPr>
      <w:r>
        <w:t xml:space="preserve">The Privacy Act of 1974; </w:t>
      </w:r>
    </w:p>
    <w:p w14:paraId="5D5588F2" w14:textId="77777777" w:rsidR="00DE018C" w:rsidRDefault="0074002C">
      <w:pPr>
        <w:numPr>
          <w:ilvl w:val="0"/>
          <w:numId w:val="6"/>
        </w:numPr>
        <w:spacing w:after="89"/>
        <w:ind w:right="3" w:hanging="360"/>
      </w:pPr>
      <w:r>
        <w:t xml:space="preserve">OMB Memorandum 17-12; </w:t>
      </w:r>
    </w:p>
    <w:p w14:paraId="35739F28" w14:textId="77777777" w:rsidR="00DE018C" w:rsidRDefault="0074002C">
      <w:pPr>
        <w:numPr>
          <w:ilvl w:val="0"/>
          <w:numId w:val="6"/>
        </w:numPr>
        <w:spacing w:after="80" w:line="259" w:lineRule="auto"/>
        <w:ind w:right="3" w:hanging="360"/>
      </w:pPr>
      <w:r>
        <w:t>The</w:t>
      </w:r>
      <w:hyperlink r:id="rId40">
        <w:r>
          <w:t xml:space="preserve"> </w:t>
        </w:r>
      </w:hyperlink>
      <w:hyperlink r:id="rId41">
        <w:r>
          <w:rPr>
            <w:u w:val="single" w:color="000000"/>
          </w:rPr>
          <w:t>Federal Information Security Management Act of 200</w:t>
        </w:r>
      </w:hyperlink>
      <w:hyperlink r:id="rId42">
        <w:r>
          <w:rPr>
            <w:u w:val="single" w:color="000000"/>
          </w:rPr>
          <w:t>2</w:t>
        </w:r>
      </w:hyperlink>
      <w:hyperlink r:id="rId43">
        <w:r>
          <w:t xml:space="preserve"> </w:t>
        </w:r>
      </w:hyperlink>
      <w:hyperlink r:id="rId44">
        <w:r>
          <w:t>(</w:t>
        </w:r>
      </w:hyperlink>
      <w:r>
        <w:t xml:space="preserve">FISMA); </w:t>
      </w:r>
    </w:p>
    <w:p w14:paraId="2FAD82F2" w14:textId="77777777" w:rsidR="00DE018C" w:rsidRDefault="0074002C">
      <w:pPr>
        <w:numPr>
          <w:ilvl w:val="0"/>
          <w:numId w:val="6"/>
        </w:numPr>
        <w:spacing w:after="89"/>
        <w:ind w:right="3" w:hanging="360"/>
      </w:pPr>
      <w:r>
        <w:t>The Health Insurance Portability and Accountability Act of 1996 (</w:t>
      </w:r>
      <w:r>
        <w:rPr>
          <w:u w:val="single" w:color="000000"/>
        </w:rPr>
        <w:t>HIPAA</w:t>
      </w:r>
      <w:r>
        <w:t xml:space="preserve">); </w:t>
      </w:r>
    </w:p>
    <w:p w14:paraId="2E854758" w14:textId="77777777" w:rsidR="00DE018C" w:rsidRDefault="0074002C">
      <w:pPr>
        <w:numPr>
          <w:ilvl w:val="0"/>
          <w:numId w:val="6"/>
        </w:numPr>
        <w:ind w:right="3" w:hanging="360"/>
      </w:pPr>
      <w:r>
        <w:t>Internal Revenue</w:t>
      </w:r>
      <w:hyperlink r:id="rId45">
        <w:r>
          <w:t xml:space="preserve"> </w:t>
        </w:r>
      </w:hyperlink>
      <w:hyperlink r:id="rId46">
        <w:r>
          <w:rPr>
            <w:u w:val="single" w:color="000000"/>
          </w:rPr>
          <w:t>Publication 107</w:t>
        </w:r>
      </w:hyperlink>
      <w:hyperlink r:id="rId47">
        <w:r>
          <w:rPr>
            <w:u w:val="single" w:color="000000"/>
          </w:rPr>
          <w:t>5</w:t>
        </w:r>
      </w:hyperlink>
      <w:hyperlink r:id="rId48">
        <w:r>
          <w:t xml:space="preserve"> –</w:t>
        </w:r>
      </w:hyperlink>
      <w:r>
        <w:t xml:space="preserve"> Tax Information Security Guidelines for Federal, State and Local Agencies; </w:t>
      </w:r>
    </w:p>
    <w:p w14:paraId="4A0ED51B" w14:textId="77777777" w:rsidR="00DE018C" w:rsidRDefault="0074002C">
      <w:pPr>
        <w:numPr>
          <w:ilvl w:val="0"/>
          <w:numId w:val="6"/>
        </w:numPr>
        <w:ind w:right="3" w:hanging="360"/>
      </w:pPr>
      <w:r>
        <w:t>National Institute of Standards and Technology (NIST)</w:t>
      </w:r>
      <w:hyperlink r:id="rId49">
        <w:r>
          <w:t xml:space="preserve"> </w:t>
        </w:r>
      </w:hyperlink>
      <w:hyperlink r:id="rId50">
        <w:r>
          <w:rPr>
            <w:u w:val="single" w:color="000000"/>
          </w:rPr>
          <w:t>Special Publication 800</w:t>
        </w:r>
      </w:hyperlink>
      <w:hyperlink r:id="rId51">
        <w:r>
          <w:rPr>
            <w:u w:val="single" w:color="000000"/>
          </w:rPr>
          <w:t>-</w:t>
        </w:r>
      </w:hyperlink>
      <w:hyperlink r:id="rId52">
        <w:r>
          <w:rPr>
            <w:u w:val="single" w:color="000000"/>
          </w:rPr>
          <w:t>66 Revision 1</w:t>
        </w:r>
      </w:hyperlink>
      <w:hyperlink r:id="rId53">
        <w:r>
          <w:t xml:space="preserve"> </w:t>
        </w:r>
      </w:hyperlink>
      <w:r>
        <w:t xml:space="preserve">– An Introductory Resource Guide for Implementing the Health Insurance Portability and Accountability Act (HIPAA) Security Rule; </w:t>
      </w:r>
    </w:p>
    <w:p w14:paraId="36125A5B" w14:textId="77777777" w:rsidR="00DE018C" w:rsidRDefault="0074002C">
      <w:pPr>
        <w:numPr>
          <w:ilvl w:val="0"/>
          <w:numId w:val="6"/>
        </w:numPr>
        <w:ind w:right="3" w:hanging="360"/>
      </w:pPr>
      <w:r>
        <w:lastRenderedPageBreak/>
        <w:t>NIST</w:t>
      </w:r>
      <w:hyperlink r:id="rId54">
        <w:r>
          <w:t xml:space="preserve"> </w:t>
        </w:r>
      </w:hyperlink>
      <w:hyperlink r:id="rId55">
        <w:r>
          <w:rPr>
            <w:u w:val="single" w:color="000000"/>
          </w:rPr>
          <w:t>Special Publications 800</w:t>
        </w:r>
      </w:hyperlink>
      <w:hyperlink r:id="rId56">
        <w:r>
          <w:rPr>
            <w:u w:val="single" w:color="000000"/>
          </w:rPr>
          <w:t>-</w:t>
        </w:r>
      </w:hyperlink>
      <w:hyperlink r:id="rId57">
        <w:r>
          <w:rPr>
            <w:u w:val="single" w:color="000000"/>
          </w:rPr>
          <w:t>53 an</w:t>
        </w:r>
      </w:hyperlink>
      <w:r>
        <w:rPr>
          <w:u w:val="single" w:color="000000"/>
        </w:rPr>
        <w:t>d 800-53A</w:t>
      </w:r>
      <w:r>
        <w:t xml:space="preserve"> – Recommended Security Controls for Federal Information Systems and Organizations, as currently revised; </w:t>
      </w:r>
    </w:p>
    <w:p w14:paraId="79211DF6" w14:textId="77777777" w:rsidR="00DE018C" w:rsidRDefault="0074002C">
      <w:pPr>
        <w:numPr>
          <w:ilvl w:val="0"/>
          <w:numId w:val="6"/>
        </w:numPr>
        <w:ind w:right="3" w:hanging="360"/>
      </w:pPr>
      <w:r>
        <w:t xml:space="preserve">NIST </w:t>
      </w:r>
      <w:hyperlink r:id="rId58">
        <w:r>
          <w:rPr>
            <w:u w:val="single" w:color="000000"/>
          </w:rPr>
          <w:t>Special Publication 800</w:t>
        </w:r>
      </w:hyperlink>
      <w:hyperlink r:id="rId59">
        <w:r>
          <w:rPr>
            <w:u w:val="single" w:color="000000"/>
          </w:rPr>
          <w:t>-</w:t>
        </w:r>
      </w:hyperlink>
      <w:hyperlink r:id="rId60">
        <w:r>
          <w:rPr>
            <w:u w:val="single" w:color="000000"/>
          </w:rPr>
          <w:t>4</w:t>
        </w:r>
      </w:hyperlink>
      <w:hyperlink r:id="rId61">
        <w:r>
          <w:rPr>
            <w:u w:val="single" w:color="000000"/>
          </w:rPr>
          <w:t>7</w:t>
        </w:r>
      </w:hyperlink>
      <w:hyperlink r:id="rId62">
        <w:r>
          <w:t xml:space="preserve"> –</w:t>
        </w:r>
      </w:hyperlink>
      <w:r>
        <w:t xml:space="preserve"> Security Guide for Interconnecting Information Technology Systems; </w:t>
      </w:r>
    </w:p>
    <w:p w14:paraId="06875C75" w14:textId="77777777" w:rsidR="00DE018C" w:rsidRDefault="0074002C">
      <w:pPr>
        <w:numPr>
          <w:ilvl w:val="0"/>
          <w:numId w:val="6"/>
        </w:numPr>
        <w:spacing w:after="80" w:line="259" w:lineRule="auto"/>
        <w:ind w:right="3" w:hanging="360"/>
      </w:pPr>
      <w:r>
        <w:t>NIST Special Publication 800-88,</w:t>
      </w:r>
      <w:hyperlink r:id="rId63">
        <w:r>
          <w:t xml:space="preserve"> </w:t>
        </w:r>
      </w:hyperlink>
      <w:hyperlink r:id="rId64">
        <w:r>
          <w:rPr>
            <w:u w:val="single" w:color="000000"/>
          </w:rPr>
          <w:t>Guidelines for Media Sanitizatio</w:t>
        </w:r>
      </w:hyperlink>
      <w:hyperlink r:id="rId65">
        <w:r>
          <w:rPr>
            <w:u w:val="single" w:color="000000"/>
          </w:rPr>
          <w:t>n</w:t>
        </w:r>
      </w:hyperlink>
      <w:hyperlink r:id="rId66">
        <w:r>
          <w:rPr>
            <w:u w:val="single" w:color="000000"/>
          </w:rPr>
          <w:t>;</w:t>
        </w:r>
      </w:hyperlink>
      <w:hyperlink r:id="rId67">
        <w:r>
          <w:t xml:space="preserve"> </w:t>
        </w:r>
      </w:hyperlink>
    </w:p>
    <w:p w14:paraId="11F2B22C" w14:textId="77777777" w:rsidR="00DE018C" w:rsidRDefault="0074002C">
      <w:pPr>
        <w:numPr>
          <w:ilvl w:val="0"/>
          <w:numId w:val="6"/>
        </w:numPr>
        <w:ind w:right="3" w:hanging="360"/>
      </w:pPr>
      <w:r>
        <w:t xml:space="preserve">NIST Special Publication 800-111, Guide to Storage of Encryption Technologies for End User Devices containing </w:t>
      </w:r>
      <w:r>
        <w:rPr>
          <w:u w:val="single" w:color="000000"/>
        </w:rPr>
        <w:t>PHI</w:t>
      </w:r>
      <w:r>
        <w:t xml:space="preserve">; </w:t>
      </w:r>
    </w:p>
    <w:p w14:paraId="26AA0845" w14:textId="77777777" w:rsidR="00DE018C" w:rsidRDefault="0074002C">
      <w:pPr>
        <w:numPr>
          <w:ilvl w:val="0"/>
          <w:numId w:val="6"/>
        </w:numPr>
        <w:ind w:right="3" w:hanging="360"/>
      </w:pPr>
      <w:r>
        <w:t xml:space="preserve">Family Educational Rights and Privacy Act </w:t>
      </w:r>
    </w:p>
    <w:p w14:paraId="640C0114" w14:textId="77777777" w:rsidR="00DE018C" w:rsidRDefault="0074002C">
      <w:pPr>
        <w:numPr>
          <w:ilvl w:val="0"/>
          <w:numId w:val="6"/>
        </w:numPr>
        <w:ind w:right="3" w:hanging="360"/>
      </w:pPr>
      <w:r>
        <w:t xml:space="preserve">Texas Business and Commerce Code, Chapter 521; </w:t>
      </w:r>
    </w:p>
    <w:p w14:paraId="3B923714" w14:textId="77777777" w:rsidR="00DE018C" w:rsidRDefault="0074002C">
      <w:pPr>
        <w:numPr>
          <w:ilvl w:val="0"/>
          <w:numId w:val="6"/>
        </w:numPr>
        <w:ind w:right="3" w:hanging="360"/>
      </w:pPr>
      <w:r>
        <w:t xml:space="preserve">Any other State or Federal law, regulation, or administrative rule relating to the specific HHS program area that Contractor supports on behalf of HHS. </w:t>
      </w:r>
    </w:p>
    <w:p w14:paraId="7357D9CC" w14:textId="77777777" w:rsidR="00DE018C" w:rsidRDefault="0074002C">
      <w:pPr>
        <w:ind w:left="744" w:right="3"/>
      </w:pPr>
      <w:r>
        <w:t xml:space="preserve">(16) Be permitted to use or disclose </w:t>
      </w:r>
      <w:r>
        <w:rPr>
          <w:u w:val="single" w:color="000000"/>
        </w:rPr>
        <w:t>Confidential Information</w:t>
      </w:r>
      <w:r>
        <w:t xml:space="preserve"> for the proper management and administration of Contractor or to carry out Contractor’s legal responsibilities, except as otherwise limited by this DUA, the Base Contract, or law applicable to the </w:t>
      </w:r>
      <w:r>
        <w:rPr>
          <w:u w:val="single" w:color="000000"/>
        </w:rPr>
        <w:t>Confidential Information</w:t>
      </w:r>
      <w:r>
        <w:t xml:space="preserve">, if: </w:t>
      </w:r>
    </w:p>
    <w:p w14:paraId="0C4B57A8" w14:textId="77777777" w:rsidR="00DE018C" w:rsidRDefault="0074002C">
      <w:pPr>
        <w:numPr>
          <w:ilvl w:val="0"/>
          <w:numId w:val="7"/>
        </w:numPr>
        <w:ind w:right="3" w:hanging="720"/>
      </w:pPr>
      <w:r>
        <w:t xml:space="preserve">Disclosure is </w:t>
      </w:r>
      <w:r>
        <w:rPr>
          <w:u w:val="single" w:color="000000"/>
        </w:rPr>
        <w:t>Required by Law</w:t>
      </w:r>
      <w:r>
        <w:t xml:space="preserve">; </w:t>
      </w:r>
    </w:p>
    <w:p w14:paraId="416E74EA" w14:textId="77777777" w:rsidR="00DE018C" w:rsidRDefault="0074002C">
      <w:pPr>
        <w:numPr>
          <w:ilvl w:val="0"/>
          <w:numId w:val="7"/>
        </w:numPr>
        <w:ind w:right="3" w:hanging="720"/>
      </w:pPr>
      <w:r>
        <w:t xml:space="preserve">Contractor obtains reasonable assurances from the person to whom the information is disclosed that the person shall: </w:t>
      </w:r>
    </w:p>
    <w:p w14:paraId="45880747" w14:textId="77777777" w:rsidR="00DE018C" w:rsidRDefault="0074002C">
      <w:pPr>
        <w:numPr>
          <w:ilvl w:val="1"/>
          <w:numId w:val="7"/>
        </w:numPr>
        <w:ind w:right="3"/>
      </w:pPr>
      <w:r>
        <w:t xml:space="preserve">Maintain the confidentiality of the </w:t>
      </w:r>
      <w:r>
        <w:rPr>
          <w:u w:val="single" w:color="000000"/>
        </w:rPr>
        <w:t>Confidential Information</w:t>
      </w:r>
      <w:r>
        <w:t xml:space="preserve"> in accordance with this DUA; </w:t>
      </w:r>
    </w:p>
    <w:p w14:paraId="0E8C1992" w14:textId="77777777" w:rsidR="00DE018C" w:rsidRDefault="0074002C">
      <w:pPr>
        <w:numPr>
          <w:ilvl w:val="1"/>
          <w:numId w:val="7"/>
        </w:numPr>
        <w:ind w:right="3"/>
      </w:pPr>
      <w:r>
        <w:t xml:space="preserve">Use or further disclose the information only as </w:t>
      </w:r>
      <w:r>
        <w:rPr>
          <w:u w:val="single" w:color="000000"/>
        </w:rPr>
        <w:t>Required by Law</w:t>
      </w:r>
      <w:r>
        <w:t xml:space="preserve"> or for the </w:t>
      </w:r>
      <w:r>
        <w:rPr>
          <w:u w:val="single" w:color="000000"/>
        </w:rPr>
        <w:t>Authorized Purpose</w:t>
      </w:r>
      <w:r>
        <w:t xml:space="preserve"> for which it was disclosed to the person; and </w:t>
      </w:r>
    </w:p>
    <w:p w14:paraId="2FBDA34C" w14:textId="77777777" w:rsidR="00DE018C" w:rsidRDefault="0074002C">
      <w:pPr>
        <w:numPr>
          <w:ilvl w:val="1"/>
          <w:numId w:val="7"/>
        </w:numPr>
        <w:ind w:right="3"/>
      </w:pPr>
      <w:r>
        <w:t xml:space="preserve">Notify Contractor in accordance with Section 4.01 of a </w:t>
      </w:r>
      <w:r>
        <w:rPr>
          <w:u w:val="single" w:color="000000"/>
        </w:rPr>
        <w:t>Breach</w:t>
      </w:r>
      <w:r>
        <w:t xml:space="preserve"> of</w:t>
      </w:r>
      <w:r>
        <w:rPr>
          <w:u w:val="single" w:color="000000"/>
        </w:rPr>
        <w:t xml:space="preserve"> Confidential</w:t>
      </w:r>
      <w:r>
        <w:t xml:space="preserve"> </w:t>
      </w:r>
      <w:r>
        <w:rPr>
          <w:u w:val="single" w:color="000000"/>
        </w:rPr>
        <w:t>Information</w:t>
      </w:r>
      <w:r>
        <w:t xml:space="preserve"> that the person </w:t>
      </w:r>
      <w:r>
        <w:rPr>
          <w:u w:val="single" w:color="000000"/>
        </w:rPr>
        <w:t>Discovers</w:t>
      </w:r>
      <w:r>
        <w:t xml:space="preserve"> or should have </w:t>
      </w:r>
      <w:r>
        <w:rPr>
          <w:u w:val="single" w:color="000000"/>
        </w:rPr>
        <w:t>Discovered</w:t>
      </w:r>
      <w:r>
        <w:t xml:space="preserve"> with the exercise of reasonable diligence. </w:t>
      </w:r>
    </w:p>
    <w:p w14:paraId="192E695D" w14:textId="77777777" w:rsidR="00DE018C" w:rsidRDefault="0074002C">
      <w:pPr>
        <w:tabs>
          <w:tab w:val="center" w:pos="887"/>
          <w:tab w:val="center" w:pos="4680"/>
        </w:tabs>
        <w:spacing w:after="91" w:line="258" w:lineRule="auto"/>
        <w:ind w:left="-1" w:firstLine="0"/>
        <w:jc w:val="left"/>
      </w:pPr>
      <w:r>
        <w:rPr>
          <w:rFonts w:ascii="Calibri" w:eastAsia="Calibri" w:hAnsi="Calibri" w:cs="Calibri"/>
        </w:rPr>
        <w:t xml:space="preserve"> </w:t>
      </w:r>
      <w:r>
        <w:rPr>
          <w:rFonts w:ascii="Calibri" w:eastAsia="Calibri" w:hAnsi="Calibri" w:cs="Calibri"/>
        </w:rPr>
        <w:tab/>
      </w:r>
      <w:r>
        <w:rPr>
          <w:b/>
        </w:rPr>
        <w:t xml:space="preserve">(C) </w:t>
      </w:r>
      <w:r>
        <w:rPr>
          <w:b/>
        </w:rPr>
        <w:tab/>
        <w:t xml:space="preserve">With respect to ALL </w:t>
      </w:r>
      <w:r>
        <w:rPr>
          <w:b/>
          <w:u w:val="single" w:color="000000"/>
        </w:rPr>
        <w:t xml:space="preserve">Confidential Information, </w:t>
      </w:r>
      <w:r>
        <w:rPr>
          <w:b/>
        </w:rPr>
        <w:t xml:space="preserve">Contractor shall </w:t>
      </w:r>
      <w:r>
        <w:rPr>
          <w:b/>
          <w:u w:val="single" w:color="000000"/>
        </w:rPr>
        <w:t>NOT</w:t>
      </w:r>
      <w:r>
        <w:rPr>
          <w:b/>
        </w:rPr>
        <w:t>:</w:t>
      </w:r>
      <w:r>
        <w:t xml:space="preserve"> </w:t>
      </w:r>
    </w:p>
    <w:p w14:paraId="248CC497" w14:textId="77777777" w:rsidR="00DE018C" w:rsidRDefault="0074002C">
      <w:pPr>
        <w:numPr>
          <w:ilvl w:val="0"/>
          <w:numId w:val="8"/>
        </w:numPr>
        <w:ind w:right="3" w:firstLine="720"/>
      </w:pPr>
      <w:r>
        <w:t xml:space="preserve">Attempt to re-identify or further identify </w:t>
      </w:r>
      <w:r>
        <w:rPr>
          <w:u w:val="single" w:color="000000"/>
        </w:rPr>
        <w:t>Confidential Information</w:t>
      </w:r>
      <w:r>
        <w:t xml:space="preserve"> that has been </w:t>
      </w:r>
      <w:proofErr w:type="gramStart"/>
      <w:r>
        <w:t>deidentified, or</w:t>
      </w:r>
      <w:proofErr w:type="gramEnd"/>
      <w:r>
        <w:t xml:space="preserve"> attempt to contact any persons whose records are contained in the </w:t>
      </w:r>
      <w:r>
        <w:rPr>
          <w:u w:val="single" w:color="000000"/>
        </w:rPr>
        <w:t>Confidential Information</w:t>
      </w:r>
      <w:r>
        <w:t xml:space="preserve">, except for an </w:t>
      </w:r>
      <w:r>
        <w:rPr>
          <w:u w:val="single" w:color="000000"/>
        </w:rPr>
        <w:t>Authorized Purpose</w:t>
      </w:r>
      <w:r>
        <w:t xml:space="preserve">, without express written authorization from HHS. </w:t>
      </w:r>
      <w:r>
        <w:rPr>
          <w:i/>
        </w:rPr>
        <w:t xml:space="preserve"> </w:t>
      </w:r>
      <w:r>
        <w:t xml:space="preserve"> </w:t>
      </w:r>
    </w:p>
    <w:p w14:paraId="475EAA59" w14:textId="77777777" w:rsidR="00DE018C" w:rsidRDefault="0074002C">
      <w:pPr>
        <w:numPr>
          <w:ilvl w:val="0"/>
          <w:numId w:val="8"/>
        </w:numPr>
        <w:ind w:right="3" w:firstLine="720"/>
      </w:pPr>
      <w:r>
        <w:t xml:space="preserve">Engage in prohibited marketing or sale of </w:t>
      </w:r>
      <w:r>
        <w:rPr>
          <w:u w:val="single" w:color="000000"/>
        </w:rPr>
        <w:t>Confidential Information</w:t>
      </w:r>
      <w:r>
        <w:t xml:space="preserve">. </w:t>
      </w:r>
    </w:p>
    <w:p w14:paraId="15B9FBD7" w14:textId="77777777" w:rsidR="00DE018C" w:rsidRDefault="0074002C">
      <w:pPr>
        <w:numPr>
          <w:ilvl w:val="0"/>
          <w:numId w:val="8"/>
        </w:numPr>
        <w:spacing w:after="230"/>
        <w:ind w:right="3" w:firstLine="720"/>
      </w:pPr>
      <w:r>
        <w:t xml:space="preserve">Permit, or enter into any agreement with a </w:t>
      </w:r>
      <w:r>
        <w:rPr>
          <w:u w:val="single" w:color="000000"/>
        </w:rPr>
        <w:t>Subcontractor</w:t>
      </w:r>
      <w:r>
        <w:t xml:space="preserve"> to, create, receive, maintain, use, disclose, have access to or transmit </w:t>
      </w:r>
      <w:r>
        <w:rPr>
          <w:u w:val="single" w:color="000000"/>
        </w:rPr>
        <w:t>Confidential Information</w:t>
      </w:r>
      <w:r>
        <w:t xml:space="preserve">, on behalf of HHS without requiring that </w:t>
      </w:r>
      <w:r>
        <w:rPr>
          <w:u w:val="single" w:color="000000"/>
        </w:rPr>
        <w:t>Subcontractor</w:t>
      </w:r>
      <w:r>
        <w:t xml:space="preserve">  first execute either the Form Subcontractor Agreement, </w:t>
      </w:r>
      <w:r>
        <w:rPr>
          <w:u w:val="single" w:color="000000"/>
        </w:rPr>
        <w:t>Attachment 1</w:t>
      </w:r>
      <w:r>
        <w:t xml:space="preserve">, or Contractor’s own Subcontractor agreement that ensures that the </w:t>
      </w:r>
      <w:r>
        <w:rPr>
          <w:u w:val="single" w:color="000000"/>
        </w:rPr>
        <w:t xml:space="preserve">Subcontractor </w:t>
      </w:r>
      <w:r>
        <w:t xml:space="preserve">shall comply with the same safeguards and restrictions contained in this DUA for </w:t>
      </w:r>
      <w:r>
        <w:rPr>
          <w:u w:val="single" w:color="000000"/>
        </w:rPr>
        <w:t>Confidential Information</w:t>
      </w:r>
      <w:r>
        <w:t xml:space="preserve">.  Contractor is directly responsible for its </w:t>
      </w:r>
      <w:r>
        <w:rPr>
          <w:u w:val="single" w:color="000000"/>
        </w:rPr>
        <w:t>Subcontractors’</w:t>
      </w:r>
      <w:r>
        <w:t xml:space="preserve"> compliance with, and enforcement of, this DUA.   </w:t>
      </w:r>
    </w:p>
    <w:p w14:paraId="1AFF22FA" w14:textId="77777777" w:rsidR="00DE018C" w:rsidRDefault="0074002C">
      <w:pPr>
        <w:spacing w:after="91" w:line="259" w:lineRule="auto"/>
        <w:ind w:left="14" w:firstLine="0"/>
        <w:jc w:val="left"/>
      </w:pPr>
      <w:r>
        <w:rPr>
          <w:b/>
        </w:rPr>
        <w:t xml:space="preserve"> </w:t>
      </w:r>
    </w:p>
    <w:p w14:paraId="48ED8951" w14:textId="77777777" w:rsidR="00DE018C" w:rsidRDefault="0074002C">
      <w:pPr>
        <w:spacing w:after="89" w:line="259" w:lineRule="auto"/>
        <w:ind w:left="14" w:firstLine="0"/>
        <w:jc w:val="left"/>
      </w:pPr>
      <w:r>
        <w:rPr>
          <w:b/>
        </w:rPr>
        <w:t xml:space="preserve"> </w:t>
      </w:r>
    </w:p>
    <w:p w14:paraId="5BB9C09D" w14:textId="77777777" w:rsidR="00DE018C" w:rsidRDefault="0074002C">
      <w:pPr>
        <w:spacing w:after="91" w:line="259" w:lineRule="auto"/>
        <w:ind w:left="14" w:firstLine="0"/>
        <w:jc w:val="left"/>
      </w:pPr>
      <w:r>
        <w:rPr>
          <w:b/>
        </w:rPr>
        <w:t xml:space="preserve"> </w:t>
      </w:r>
    </w:p>
    <w:p w14:paraId="001F3F39" w14:textId="77777777" w:rsidR="00DE018C" w:rsidRDefault="0074002C">
      <w:pPr>
        <w:spacing w:after="0" w:line="259" w:lineRule="auto"/>
        <w:ind w:left="14" w:firstLine="0"/>
        <w:jc w:val="left"/>
      </w:pPr>
      <w:r>
        <w:rPr>
          <w:b/>
        </w:rPr>
        <w:t xml:space="preserve"> </w:t>
      </w:r>
    </w:p>
    <w:p w14:paraId="49C92EAB" w14:textId="77777777" w:rsidR="00DE018C" w:rsidRDefault="0074002C">
      <w:pPr>
        <w:spacing w:after="91" w:line="258" w:lineRule="auto"/>
        <w:ind w:left="9"/>
        <w:jc w:val="left"/>
      </w:pPr>
      <w:r>
        <w:rPr>
          <w:b/>
        </w:rPr>
        <w:lastRenderedPageBreak/>
        <w:t xml:space="preserve">ARTICLE 4.  BREACH NOTICE, REPORTING AND CORRECTION REQUIREMENTS </w:t>
      </w:r>
      <w:r>
        <w:t xml:space="preserve"> </w:t>
      </w:r>
    </w:p>
    <w:p w14:paraId="46104278" w14:textId="77777777" w:rsidR="00DE018C" w:rsidRDefault="0074002C">
      <w:pPr>
        <w:spacing w:after="133" w:line="259" w:lineRule="auto"/>
        <w:ind w:left="-5"/>
        <w:jc w:val="left"/>
      </w:pPr>
      <w:r>
        <w:rPr>
          <w:b/>
          <w:u w:val="single" w:color="000000"/>
        </w:rPr>
        <w:t>Section 4.01</w:t>
      </w:r>
      <w:r>
        <w:rPr>
          <w:b/>
        </w:rPr>
        <w:t xml:space="preserve">.   </w:t>
      </w:r>
      <w:r>
        <w:rPr>
          <w:b/>
          <w:u w:val="single" w:color="000000"/>
        </w:rPr>
        <w:t>Cooperation and Financial Responsibility</w:t>
      </w:r>
      <w:r>
        <w:rPr>
          <w:b/>
        </w:rPr>
        <w:t xml:space="preserve">.  </w:t>
      </w:r>
      <w:r>
        <w:t xml:space="preserve"> </w:t>
      </w:r>
    </w:p>
    <w:p w14:paraId="78D2D07B" w14:textId="77777777" w:rsidR="00DE018C" w:rsidRDefault="0074002C">
      <w:pPr>
        <w:numPr>
          <w:ilvl w:val="0"/>
          <w:numId w:val="9"/>
        </w:numPr>
        <w:ind w:right="3" w:firstLine="720"/>
      </w:pPr>
      <w:r>
        <w:t xml:space="preserve">Contractor shall, at Contractor’s expense, cooperate fully with HHS in investigating, mitigating to the extent practicable, and issuing notifications as directed by HHS, for any </w:t>
      </w:r>
      <w:r>
        <w:rPr>
          <w:u w:val="single" w:color="000000"/>
        </w:rPr>
        <w:t>Breach</w:t>
      </w:r>
      <w:r>
        <w:t xml:space="preserve"> of </w:t>
      </w:r>
      <w:r>
        <w:rPr>
          <w:u w:val="single" w:color="000000"/>
        </w:rPr>
        <w:t>Confidential Information</w:t>
      </w:r>
      <w:r>
        <w:t xml:space="preserve">.    </w:t>
      </w:r>
    </w:p>
    <w:p w14:paraId="4A94E52F" w14:textId="77777777" w:rsidR="00DE018C" w:rsidRDefault="0074002C">
      <w:pPr>
        <w:numPr>
          <w:ilvl w:val="0"/>
          <w:numId w:val="9"/>
        </w:numPr>
        <w:ind w:right="3" w:firstLine="720"/>
      </w:pPr>
      <w:r>
        <w:t xml:space="preserve">Contractor shall make </w:t>
      </w:r>
      <w:r>
        <w:rPr>
          <w:u w:val="single" w:color="000000"/>
        </w:rPr>
        <w:t>Confidential Information</w:t>
      </w:r>
      <w:r>
        <w:t xml:space="preserve"> in Contractor’s possession available pursuant to the requirements of </w:t>
      </w:r>
      <w:r>
        <w:rPr>
          <w:u w:val="single" w:color="000000"/>
        </w:rPr>
        <w:t>HIPAA</w:t>
      </w:r>
      <w:r>
        <w:t xml:space="preserve"> or other applicable law upon a determination of a </w:t>
      </w:r>
      <w:r>
        <w:rPr>
          <w:u w:val="single" w:color="000000"/>
        </w:rPr>
        <w:t>Breach</w:t>
      </w:r>
      <w:r>
        <w:t xml:space="preserve">.  </w:t>
      </w:r>
    </w:p>
    <w:p w14:paraId="4D29287F" w14:textId="77777777" w:rsidR="00DE018C" w:rsidRDefault="0074002C">
      <w:pPr>
        <w:numPr>
          <w:ilvl w:val="0"/>
          <w:numId w:val="9"/>
        </w:numPr>
        <w:ind w:right="3" w:firstLine="720"/>
      </w:pPr>
      <w:r>
        <w:t xml:space="preserve">Contractor’s obligation begins at the </w:t>
      </w:r>
      <w:r>
        <w:rPr>
          <w:u w:val="single" w:color="000000"/>
        </w:rPr>
        <w:t>Discovery</w:t>
      </w:r>
      <w:r>
        <w:t xml:space="preserve"> of a </w:t>
      </w:r>
      <w:r>
        <w:rPr>
          <w:u w:val="single" w:color="000000"/>
        </w:rPr>
        <w:t>Breach</w:t>
      </w:r>
      <w:r>
        <w:t xml:space="preserve"> and continues </w:t>
      </w:r>
      <w:proofErr w:type="gramStart"/>
      <w:r>
        <w:t>as long as</w:t>
      </w:r>
      <w:proofErr w:type="gramEnd"/>
      <w:r>
        <w:t xml:space="preserve"> related activity continues, until all effects of the </w:t>
      </w:r>
      <w:r>
        <w:rPr>
          <w:u w:val="single" w:color="000000"/>
        </w:rPr>
        <w:t>Breach</w:t>
      </w:r>
      <w:r>
        <w:t xml:space="preserve"> are mitigated to HHS’s satisfaction (the "incident response period"). </w:t>
      </w:r>
      <w:r>
        <w:rPr>
          <w:b/>
          <w:i/>
        </w:rPr>
        <w:t xml:space="preserve"> </w:t>
      </w:r>
      <w:r>
        <w:t xml:space="preserve"> </w:t>
      </w:r>
    </w:p>
    <w:p w14:paraId="3F03639B" w14:textId="77777777" w:rsidR="00DE018C" w:rsidRDefault="0074002C">
      <w:pPr>
        <w:tabs>
          <w:tab w:val="center" w:pos="2463"/>
        </w:tabs>
        <w:spacing w:after="93" w:line="259" w:lineRule="auto"/>
        <w:ind w:left="-15" w:firstLine="0"/>
        <w:jc w:val="left"/>
      </w:pPr>
      <w:r>
        <w:rPr>
          <w:b/>
          <w:u w:val="single" w:color="000000"/>
        </w:rPr>
        <w:t>Section 4.02.</w:t>
      </w:r>
      <w:r>
        <w:t xml:space="preserve">  </w:t>
      </w:r>
      <w:r>
        <w:tab/>
      </w:r>
      <w:r>
        <w:rPr>
          <w:b/>
          <w:u w:val="single" w:color="000000"/>
        </w:rPr>
        <w:t>Initial Breach Notice.</w:t>
      </w:r>
      <w:r>
        <w:t xml:space="preserve">   </w:t>
      </w:r>
    </w:p>
    <w:p w14:paraId="0011187D" w14:textId="77777777" w:rsidR="00DE018C" w:rsidRDefault="0074002C">
      <w:pPr>
        <w:ind w:left="9" w:right="3"/>
      </w:pPr>
      <w:r>
        <w:t xml:space="preserve">For federal information </w:t>
      </w:r>
      <w:r>
        <w:rPr>
          <w:b/>
          <w:i/>
        </w:rPr>
        <w:t>obtained from a federal system of records</w:t>
      </w:r>
      <w:r>
        <w:t xml:space="preserve">, including </w:t>
      </w:r>
      <w:r>
        <w:rPr>
          <w:u w:val="single" w:color="000000"/>
        </w:rPr>
        <w:t>Federal Tax Information</w:t>
      </w:r>
      <w:r>
        <w:t xml:space="preserve"> and </w:t>
      </w:r>
      <w:r>
        <w:rPr>
          <w:u w:val="single" w:color="000000"/>
        </w:rPr>
        <w:t>Social Security Administration Data</w:t>
      </w:r>
      <w:r>
        <w:t xml:space="preserve"> (which includes Medicaid and other governmental benefit program </w:t>
      </w:r>
      <w:r>
        <w:rPr>
          <w:u w:val="single" w:color="000000"/>
        </w:rPr>
        <w:t>Confidential Information</w:t>
      </w:r>
      <w:r>
        <w:t xml:space="preserve">), Contractor shall notify HHS of the </w:t>
      </w:r>
      <w:r>
        <w:rPr>
          <w:u w:val="single" w:color="000000"/>
        </w:rPr>
        <w:t>Breach</w:t>
      </w:r>
      <w:r>
        <w:t xml:space="preserve"> within the first consecutive clock hour of </w:t>
      </w:r>
      <w:r>
        <w:rPr>
          <w:u w:val="single" w:color="000000"/>
        </w:rPr>
        <w:t>Discovery</w:t>
      </w:r>
      <w:r>
        <w:t xml:space="preserve">.  The Base Contract shall specify whether </w:t>
      </w:r>
      <w:r>
        <w:rPr>
          <w:u w:val="single" w:color="000000"/>
        </w:rPr>
        <w:t xml:space="preserve">Confidential Information </w:t>
      </w:r>
      <w:r>
        <w:t xml:space="preserve">is obtained from a federal system of records.  For all other types of </w:t>
      </w:r>
      <w:r>
        <w:rPr>
          <w:u w:val="single" w:color="000000"/>
        </w:rPr>
        <w:t>Confidential Information</w:t>
      </w:r>
      <w:r>
        <w:t xml:space="preserve"> Contractor shall notify HHS of the </w:t>
      </w:r>
      <w:r>
        <w:rPr>
          <w:u w:val="single" w:color="000000"/>
        </w:rPr>
        <w:t>Breach</w:t>
      </w:r>
      <w:r>
        <w:t xml:space="preserve"> not more than 24 hours after </w:t>
      </w:r>
      <w:r>
        <w:rPr>
          <w:u w:val="single" w:color="000000"/>
        </w:rPr>
        <w:t>Discovery</w:t>
      </w:r>
      <w:r>
        <w:t xml:space="preserve">, </w:t>
      </w:r>
      <w:r>
        <w:rPr>
          <w:b/>
          <w:i/>
        </w:rPr>
        <w:t xml:space="preserve">or in a timeframe otherwise approved by HHS in writing.  </w:t>
      </w:r>
      <w:r>
        <w:t xml:space="preserve">Contractor shall initially report to HHS's Privacy and Security Officers via email at: </w:t>
      </w:r>
      <w:r>
        <w:rPr>
          <w:u w:val="single" w:color="000000"/>
        </w:rPr>
        <w:t>privacy@HHSC.state.tx.us</w:t>
      </w:r>
      <w:r>
        <w:t xml:space="preserve"> and to the HHS division responsible for the Base Contract.  </w:t>
      </w:r>
    </w:p>
    <w:p w14:paraId="2AE52B75" w14:textId="77777777" w:rsidR="00DE018C" w:rsidRDefault="0074002C">
      <w:pPr>
        <w:ind w:left="9" w:right="3"/>
      </w:pPr>
      <w:r>
        <w:t xml:space="preserve">Contractor shall report all information reasonably available to Contractor about the </w:t>
      </w:r>
      <w:r>
        <w:rPr>
          <w:u w:val="single" w:color="000000"/>
        </w:rPr>
        <w:t>Breach.</w:t>
      </w:r>
      <w:r>
        <w:t xml:space="preserve">  </w:t>
      </w:r>
    </w:p>
    <w:p w14:paraId="34C0FC40" w14:textId="77777777" w:rsidR="00DE018C" w:rsidRDefault="0074002C">
      <w:pPr>
        <w:ind w:left="9" w:right="3"/>
      </w:pPr>
      <w:r>
        <w:t xml:space="preserve">Contractor shall provide contact information to HHS for Contractor's single point of contact who will communicate with HHS both on and off business hours during the incident response period.  </w:t>
      </w:r>
    </w:p>
    <w:p w14:paraId="6A99F512" w14:textId="77777777" w:rsidR="00DE018C" w:rsidRDefault="0074002C">
      <w:pPr>
        <w:ind w:left="9" w:right="3"/>
      </w:pPr>
      <w:r>
        <w:rPr>
          <w:b/>
          <w:u w:val="single" w:color="000000"/>
        </w:rPr>
        <w:t>Section 4.03</w:t>
      </w:r>
      <w:r>
        <w:rPr>
          <w:b/>
        </w:rPr>
        <w:t xml:space="preserve"> </w:t>
      </w:r>
      <w:r>
        <w:rPr>
          <w:b/>
          <w:u w:val="single" w:color="000000"/>
        </w:rPr>
        <w:t>Third Business Day Notice</w:t>
      </w:r>
      <w:r>
        <w:t xml:space="preserve">:  No later than 5 p.m. on the third business day after </w:t>
      </w:r>
      <w:r>
        <w:rPr>
          <w:u w:val="single" w:color="000000"/>
        </w:rPr>
        <w:t>Discovery</w:t>
      </w:r>
      <w:r>
        <w:t xml:space="preserve">, or a time within which </w:t>
      </w:r>
      <w:r>
        <w:rPr>
          <w:u w:val="single" w:color="000000"/>
        </w:rPr>
        <w:t>Discovery</w:t>
      </w:r>
      <w:r>
        <w:t xml:space="preserve"> reasonably should have been made by Contractor of a </w:t>
      </w:r>
      <w:r>
        <w:rPr>
          <w:u w:val="single" w:color="000000"/>
        </w:rPr>
        <w:t>Breach</w:t>
      </w:r>
      <w:r>
        <w:t xml:space="preserve"> of </w:t>
      </w:r>
      <w:r>
        <w:rPr>
          <w:u w:val="single" w:color="000000"/>
        </w:rPr>
        <w:t>Confidential Information</w:t>
      </w:r>
      <w:r>
        <w:t xml:space="preserve">, Contractor shall provide written notification to HHS of all reasonably available information about the </w:t>
      </w:r>
      <w:r>
        <w:rPr>
          <w:u w:val="single" w:color="000000"/>
        </w:rPr>
        <w:t>Breach</w:t>
      </w:r>
      <w:r>
        <w:t>, and Contractor's investigation, including, to the extent known to Contractor</w:t>
      </w:r>
      <w:r>
        <w:rPr>
          <w:b/>
          <w:i/>
        </w:rPr>
        <w:t xml:space="preserve">:  </w:t>
      </w:r>
      <w:r>
        <w:t xml:space="preserve">a. The date the </w:t>
      </w:r>
      <w:r>
        <w:rPr>
          <w:u w:val="single" w:color="000000"/>
        </w:rPr>
        <w:t>Breach</w:t>
      </w:r>
      <w:r>
        <w:t xml:space="preserve"> occurred; </w:t>
      </w:r>
    </w:p>
    <w:p w14:paraId="2F5B9ADE" w14:textId="77777777" w:rsidR="00DE018C" w:rsidRDefault="0074002C">
      <w:pPr>
        <w:numPr>
          <w:ilvl w:val="0"/>
          <w:numId w:val="10"/>
        </w:numPr>
        <w:ind w:left="1053" w:right="3" w:hanging="319"/>
      </w:pPr>
      <w:r>
        <w:t xml:space="preserve">The date of Contractor's and, if applicable, </w:t>
      </w:r>
      <w:r>
        <w:rPr>
          <w:u w:val="single" w:color="000000"/>
        </w:rPr>
        <w:t>Subcontractor</w:t>
      </w:r>
      <w:r>
        <w:t xml:space="preserve">'s </w:t>
      </w:r>
      <w:r>
        <w:rPr>
          <w:u w:val="single" w:color="000000"/>
        </w:rPr>
        <w:t>Discovery</w:t>
      </w:r>
      <w:r>
        <w:t xml:space="preserve">; </w:t>
      </w:r>
    </w:p>
    <w:p w14:paraId="6850FCA1" w14:textId="77777777" w:rsidR="00DE018C" w:rsidRDefault="0074002C">
      <w:pPr>
        <w:numPr>
          <w:ilvl w:val="0"/>
          <w:numId w:val="10"/>
        </w:numPr>
        <w:ind w:left="1053" w:right="3" w:hanging="319"/>
      </w:pPr>
      <w:r>
        <w:t xml:space="preserve">A brief description of the </w:t>
      </w:r>
      <w:r>
        <w:rPr>
          <w:u w:val="single" w:color="000000"/>
        </w:rPr>
        <w:t>Breach</w:t>
      </w:r>
      <w:r>
        <w:t xml:space="preserve">, including how it occurred and who is responsible (or hypotheses, if not yet determined); </w:t>
      </w:r>
    </w:p>
    <w:p w14:paraId="05F89F5B" w14:textId="77777777" w:rsidR="00DE018C" w:rsidRDefault="0074002C">
      <w:pPr>
        <w:numPr>
          <w:ilvl w:val="0"/>
          <w:numId w:val="10"/>
        </w:numPr>
        <w:ind w:left="1053" w:right="3" w:hanging="319"/>
      </w:pPr>
      <w:r>
        <w:t xml:space="preserve">A brief description of Contractor's investigation and the status of the investigation; </w:t>
      </w:r>
    </w:p>
    <w:p w14:paraId="2E062AFE" w14:textId="77777777" w:rsidR="00DE018C" w:rsidRDefault="0074002C">
      <w:pPr>
        <w:numPr>
          <w:ilvl w:val="0"/>
          <w:numId w:val="10"/>
        </w:numPr>
        <w:ind w:left="1053" w:right="3" w:hanging="319"/>
      </w:pPr>
      <w:r>
        <w:t xml:space="preserve">A description of the types and amount of </w:t>
      </w:r>
      <w:r>
        <w:rPr>
          <w:u w:val="single" w:color="000000"/>
        </w:rPr>
        <w:t>Confidential Information</w:t>
      </w:r>
      <w:r>
        <w:t xml:space="preserve"> involved; </w:t>
      </w:r>
    </w:p>
    <w:p w14:paraId="3DAC304F" w14:textId="77777777" w:rsidR="00DE018C" w:rsidRDefault="0074002C">
      <w:pPr>
        <w:numPr>
          <w:ilvl w:val="0"/>
          <w:numId w:val="10"/>
        </w:numPr>
        <w:spacing w:after="130"/>
        <w:ind w:left="1053" w:right="3" w:hanging="319"/>
      </w:pPr>
      <w:r>
        <w:t xml:space="preserve">Identification of and number of all individuals reasonably believed to be affected, including first and last name of the individual and if applicable, the </w:t>
      </w:r>
      <w:r>
        <w:rPr>
          <w:u w:val="single" w:color="000000"/>
        </w:rPr>
        <w:t>Legally authorized representative</w:t>
      </w:r>
      <w:r>
        <w:t xml:space="preserve">, last known address, age, telephone number, and email address if it is a preferred contact method; </w:t>
      </w:r>
    </w:p>
    <w:p w14:paraId="11C61EF8" w14:textId="77777777" w:rsidR="00DE018C" w:rsidRDefault="0074002C">
      <w:pPr>
        <w:numPr>
          <w:ilvl w:val="0"/>
          <w:numId w:val="10"/>
        </w:numPr>
        <w:spacing w:after="149"/>
        <w:ind w:left="1053" w:right="3" w:hanging="319"/>
      </w:pPr>
      <w:r>
        <w:t xml:space="preserve">Contractor’s initial risk assessment of the </w:t>
      </w:r>
      <w:r>
        <w:rPr>
          <w:u w:val="single" w:color="000000"/>
        </w:rPr>
        <w:t xml:space="preserve">Breach </w:t>
      </w:r>
      <w:r>
        <w:t xml:space="preserve">demonstrating whether individual or other notices are required by applicable law or this DUA for HHS approval, including an analysis of whether there is a low probability of compromise of the </w:t>
      </w:r>
      <w:r>
        <w:rPr>
          <w:u w:val="single" w:color="000000"/>
        </w:rPr>
        <w:t>Confidential Information</w:t>
      </w:r>
      <w:r>
        <w:t xml:space="preserve"> or whether any legal exceptions to notification apply;  </w:t>
      </w:r>
    </w:p>
    <w:p w14:paraId="789EC284" w14:textId="77777777" w:rsidR="00DE018C" w:rsidRDefault="0074002C">
      <w:pPr>
        <w:numPr>
          <w:ilvl w:val="0"/>
          <w:numId w:val="10"/>
        </w:numPr>
        <w:ind w:left="1053" w:right="3" w:hanging="319"/>
      </w:pPr>
      <w:r>
        <w:lastRenderedPageBreak/>
        <w:t xml:space="preserve">Contractor's recommendation for HHS’s approval as to the steps individuals and/or Contractor on behalf of individuals, should take to protect the individuals from potential harm, including Contractor’s provision of notifications, credit protection, claims monitoring, and any specific protections for a </w:t>
      </w:r>
      <w:r>
        <w:rPr>
          <w:u w:val="single" w:color="000000"/>
        </w:rPr>
        <w:t>Legally Authorized Representative</w:t>
      </w:r>
      <w:r>
        <w:t xml:space="preserve"> to take on behalf of an individual with special capacity or circumstances; </w:t>
      </w:r>
    </w:p>
    <w:p w14:paraId="7D994B85" w14:textId="77777777" w:rsidR="00DE018C" w:rsidRDefault="0074002C">
      <w:pPr>
        <w:numPr>
          <w:ilvl w:val="0"/>
          <w:numId w:val="10"/>
        </w:numPr>
        <w:ind w:left="1053" w:right="3" w:hanging="319"/>
      </w:pPr>
      <w:r>
        <w:t>The steps Contractor has taken to mitigate the harm or potential harm caused (including without limitation the provision of sufficient resources to mitigate</w:t>
      </w:r>
      <w:proofErr w:type="gramStart"/>
      <w:r>
        <w:t>);</w:t>
      </w:r>
      <w:proofErr w:type="gramEnd"/>
      <w:r>
        <w:t xml:space="preserve"> </w:t>
      </w:r>
    </w:p>
    <w:p w14:paraId="7CF31A09" w14:textId="77777777" w:rsidR="00DE018C" w:rsidRDefault="0074002C">
      <w:pPr>
        <w:numPr>
          <w:ilvl w:val="0"/>
          <w:numId w:val="10"/>
        </w:numPr>
        <w:ind w:left="1053" w:right="3" w:hanging="319"/>
      </w:pPr>
      <w:r>
        <w:t xml:space="preserve">The steps Contractor has taken, or will take, to prevent or reduce the likelihood of recurrence of a similar </w:t>
      </w:r>
      <w:r>
        <w:rPr>
          <w:u w:val="single" w:color="000000"/>
        </w:rPr>
        <w:t>Breach</w:t>
      </w:r>
      <w:r>
        <w:t xml:space="preserve">; </w:t>
      </w:r>
    </w:p>
    <w:p w14:paraId="153ABAB1" w14:textId="77777777" w:rsidR="00DE018C" w:rsidRDefault="0074002C">
      <w:pPr>
        <w:numPr>
          <w:ilvl w:val="0"/>
          <w:numId w:val="10"/>
        </w:numPr>
        <w:ind w:left="1053" w:right="3" w:hanging="319"/>
      </w:pPr>
      <w:r>
        <w:t xml:space="preserve">Identify, describe or estimate of the persons, </w:t>
      </w:r>
      <w:r>
        <w:rPr>
          <w:u w:val="single" w:color="000000"/>
        </w:rPr>
        <w:t>Workforce</w:t>
      </w:r>
      <w:r>
        <w:t xml:space="preserve">, </w:t>
      </w:r>
      <w:r>
        <w:rPr>
          <w:u w:val="single" w:color="000000"/>
        </w:rPr>
        <w:t>Subcontractor</w:t>
      </w:r>
      <w:r>
        <w:t xml:space="preserve">, or individuals and any law enforcement that may be involved in the </w:t>
      </w:r>
      <w:r>
        <w:rPr>
          <w:u w:val="single" w:color="000000"/>
        </w:rPr>
        <w:t>Breach</w:t>
      </w:r>
      <w:r>
        <w:t xml:space="preserve">; </w:t>
      </w:r>
    </w:p>
    <w:p w14:paraId="0918CFAD" w14:textId="77777777" w:rsidR="00DE018C" w:rsidRDefault="0074002C">
      <w:pPr>
        <w:numPr>
          <w:ilvl w:val="0"/>
          <w:numId w:val="10"/>
        </w:numPr>
        <w:ind w:left="1053" w:right="3" w:hanging="319"/>
      </w:pPr>
      <w:r>
        <w:t xml:space="preserve">A reasonable schedule for Contractor to provide regular updates regarding response to the </w:t>
      </w:r>
      <w:r>
        <w:rPr>
          <w:u w:val="single" w:color="000000"/>
        </w:rPr>
        <w:t>Breach</w:t>
      </w:r>
      <w:r>
        <w:t xml:space="preserve">, but no less than every three (3) business days, or as otherwise directed by HHS in writing, including information about risk estimations, reporting, notification, if any, mitigation, corrective action, root cause analysis and when such activities are expected to be completed; and </w:t>
      </w:r>
    </w:p>
    <w:p w14:paraId="17E3DC3E" w14:textId="77777777" w:rsidR="00DE018C" w:rsidRDefault="0074002C">
      <w:pPr>
        <w:numPr>
          <w:ilvl w:val="0"/>
          <w:numId w:val="10"/>
        </w:numPr>
        <w:ind w:left="1053" w:right="3" w:hanging="319"/>
      </w:pPr>
      <w:r>
        <w:t xml:space="preserve">Any reasonably available, pertinent information, documents or reports related to a </w:t>
      </w:r>
      <w:r>
        <w:rPr>
          <w:u w:val="single" w:color="000000"/>
        </w:rPr>
        <w:t>Breach</w:t>
      </w:r>
      <w:r>
        <w:t xml:space="preserve"> that HHS requests following </w:t>
      </w:r>
      <w:r>
        <w:rPr>
          <w:u w:val="single" w:color="000000"/>
        </w:rPr>
        <w:t>Discovery</w:t>
      </w:r>
      <w:r>
        <w:t xml:space="preserve">. </w:t>
      </w:r>
    </w:p>
    <w:p w14:paraId="1B84F970" w14:textId="77777777" w:rsidR="00DE018C" w:rsidRDefault="0074002C">
      <w:pPr>
        <w:spacing w:after="93" w:line="259" w:lineRule="auto"/>
        <w:ind w:left="-5"/>
        <w:jc w:val="left"/>
      </w:pPr>
      <w:r>
        <w:rPr>
          <w:b/>
          <w:u w:val="single" w:color="000000"/>
        </w:rPr>
        <w:t>Section 4.04.</w:t>
      </w:r>
      <w:r>
        <w:t xml:space="preserve">  </w:t>
      </w:r>
      <w:r>
        <w:rPr>
          <w:b/>
          <w:u w:val="single" w:color="000000"/>
        </w:rPr>
        <w:t>Investigation, Response and Mitigation.</w:t>
      </w:r>
      <w:r>
        <w:t xml:space="preserve">  </w:t>
      </w:r>
    </w:p>
    <w:p w14:paraId="5761F908" w14:textId="77777777" w:rsidR="00DE018C" w:rsidRDefault="0074002C">
      <w:pPr>
        <w:numPr>
          <w:ilvl w:val="0"/>
          <w:numId w:val="11"/>
        </w:numPr>
        <w:ind w:right="3"/>
      </w:pPr>
      <w:r>
        <w:t xml:space="preserve">Contractor shall immediately conduct a full and complete investigation, respond to the </w:t>
      </w:r>
      <w:r>
        <w:rPr>
          <w:u w:val="single" w:color="000000"/>
        </w:rPr>
        <w:t>Breach</w:t>
      </w:r>
      <w:r>
        <w:t xml:space="preserve">, commit necessary and appropriate staff and resources to expeditiously respond, and report as required to HHS for incident response purposes and for purposes of HHS’s compliance with report and notification requirements, to the satisfaction of HHS. </w:t>
      </w:r>
    </w:p>
    <w:p w14:paraId="649B7C59" w14:textId="77777777" w:rsidR="00DE018C" w:rsidRDefault="0074002C">
      <w:pPr>
        <w:numPr>
          <w:ilvl w:val="0"/>
          <w:numId w:val="11"/>
        </w:numPr>
        <w:ind w:right="3"/>
      </w:pPr>
      <w:r>
        <w:t xml:space="preserve">Contractor shall complete or participate in a risk assessment as directed by HHS following a </w:t>
      </w:r>
      <w:r>
        <w:rPr>
          <w:u w:val="single" w:color="000000"/>
        </w:rPr>
        <w:t>Breach</w:t>
      </w:r>
      <w:r>
        <w:t xml:space="preserve">, and provide the final assessment, corrective actions and mitigations to HHS for review and approval. </w:t>
      </w:r>
    </w:p>
    <w:p w14:paraId="3BFE575F" w14:textId="77777777" w:rsidR="00DE018C" w:rsidRDefault="0074002C">
      <w:pPr>
        <w:numPr>
          <w:ilvl w:val="0"/>
          <w:numId w:val="11"/>
        </w:numPr>
        <w:ind w:right="3"/>
      </w:pPr>
      <w:r>
        <w:t xml:space="preserve">Contractor shall fully cooperate with HHS to respond to inquiries and/or proceedings by state and federal authorities, persons and/or individuals about the </w:t>
      </w:r>
      <w:r>
        <w:rPr>
          <w:u w:val="single" w:color="000000"/>
        </w:rPr>
        <w:t>Breach</w:t>
      </w:r>
      <w:r>
        <w:t xml:space="preserve">. </w:t>
      </w:r>
    </w:p>
    <w:p w14:paraId="276AA6B6" w14:textId="77777777" w:rsidR="00DE018C" w:rsidRDefault="0074002C">
      <w:pPr>
        <w:numPr>
          <w:ilvl w:val="0"/>
          <w:numId w:val="11"/>
        </w:numPr>
        <w:ind w:right="3"/>
      </w:pPr>
      <w:r>
        <w:t xml:space="preserve">Contractor shall fully cooperate with HHS's efforts to seek appropriate injunctive relief or otherwise prevent or curtail such </w:t>
      </w:r>
      <w:r>
        <w:rPr>
          <w:u w:val="single" w:color="000000"/>
        </w:rPr>
        <w:t>Breach</w:t>
      </w:r>
      <w:r>
        <w:t xml:space="preserve">, or to recover or protect any </w:t>
      </w:r>
      <w:r>
        <w:rPr>
          <w:u w:val="single" w:color="000000"/>
        </w:rPr>
        <w:t>Confidential Information</w:t>
      </w:r>
      <w:r>
        <w:t xml:space="preserve">, including complying with reasonable corrective action or measures, as specified by HHS in a Corrective Action Plan if directed by HHS under the Base Contract. </w:t>
      </w:r>
    </w:p>
    <w:p w14:paraId="418A6DBB" w14:textId="77777777" w:rsidR="00DE018C" w:rsidRDefault="0074002C">
      <w:pPr>
        <w:spacing w:after="93" w:line="259" w:lineRule="auto"/>
        <w:ind w:left="-5"/>
        <w:jc w:val="left"/>
      </w:pPr>
      <w:r>
        <w:rPr>
          <w:b/>
          <w:u w:val="single" w:color="000000"/>
        </w:rPr>
        <w:t>Section 4.05.</w:t>
      </w:r>
      <w:r>
        <w:t xml:space="preserve">  </w:t>
      </w:r>
      <w:r>
        <w:rPr>
          <w:b/>
          <w:u w:val="single" w:color="000000"/>
        </w:rPr>
        <w:t>Breach Notification to Individuals and Reporting to Authorities.</w:t>
      </w:r>
      <w:r>
        <w:rPr>
          <w:b/>
        </w:rPr>
        <w:t xml:space="preserve"> </w:t>
      </w:r>
      <w:r>
        <w:t xml:space="preserve"> </w:t>
      </w:r>
    </w:p>
    <w:p w14:paraId="76A08210" w14:textId="77777777" w:rsidR="00DE018C" w:rsidRDefault="0074002C">
      <w:pPr>
        <w:numPr>
          <w:ilvl w:val="0"/>
          <w:numId w:val="12"/>
        </w:numPr>
        <w:ind w:right="3"/>
      </w:pPr>
      <w:r>
        <w:t xml:space="preserve">HHS may direct Contractor to provide </w:t>
      </w:r>
      <w:r>
        <w:rPr>
          <w:u w:val="single" w:color="000000"/>
        </w:rPr>
        <w:t>Breach</w:t>
      </w:r>
      <w:r>
        <w:t xml:space="preserve"> notification to individuals, regulators or </w:t>
      </w:r>
      <w:proofErr w:type="gramStart"/>
      <w:r>
        <w:t>third-parties</w:t>
      </w:r>
      <w:proofErr w:type="gramEnd"/>
      <w:r>
        <w:t xml:space="preserve">, as specified by HHS following a </w:t>
      </w:r>
      <w:r>
        <w:rPr>
          <w:u w:val="single" w:color="000000"/>
        </w:rPr>
        <w:t>Breach</w:t>
      </w:r>
      <w:r>
        <w:t xml:space="preserve">. </w:t>
      </w:r>
    </w:p>
    <w:p w14:paraId="06AA8592" w14:textId="77777777" w:rsidR="00DE018C" w:rsidRDefault="0074002C">
      <w:pPr>
        <w:numPr>
          <w:ilvl w:val="0"/>
          <w:numId w:val="12"/>
        </w:numPr>
        <w:ind w:right="3"/>
      </w:pPr>
      <w:r>
        <w:t xml:space="preserve">Contractor must comply with all applicable legal and regulatory requirements in the time, manner and content of any notification to individuals, regulators or third-parties, or any notice required by other state or federal authorities, including without limitation, notifications required by Texas Business and Commerce Code, Chapter 521.053(b) and HIPAA.  Notice letters will be in Contractor's name and on Contractor's letterhead, unless otherwise directed by HHS, and will contain contact information, including the name and title of Contractor's representative, an email address and a toll-free telephone number, for the individual to obtain additional information. </w:t>
      </w:r>
    </w:p>
    <w:p w14:paraId="56D2D8ED" w14:textId="77777777" w:rsidR="00DE018C" w:rsidRDefault="0074002C">
      <w:pPr>
        <w:numPr>
          <w:ilvl w:val="0"/>
          <w:numId w:val="12"/>
        </w:numPr>
        <w:ind w:right="3"/>
      </w:pPr>
      <w:r>
        <w:lastRenderedPageBreak/>
        <w:t xml:space="preserve">Contractor shall provide HHS with draft notifications for HHS approval prior to distribution and copies of distributed and approved communications. </w:t>
      </w:r>
    </w:p>
    <w:p w14:paraId="71D8E059" w14:textId="77777777" w:rsidR="00DE018C" w:rsidRDefault="0074002C">
      <w:pPr>
        <w:numPr>
          <w:ilvl w:val="0"/>
          <w:numId w:val="12"/>
        </w:numPr>
        <w:ind w:right="3"/>
      </w:pPr>
      <w:r>
        <w:t xml:space="preserve">Contractor shall have the burden of demonstrating to the satisfaction of HHS that any required notification was timely made.   If there are delays outside of Contractor's control, Contractor shall provide written documentation to HHS of the reasons for the delay. </w:t>
      </w:r>
    </w:p>
    <w:p w14:paraId="2823B7E3" w14:textId="77777777" w:rsidR="00DE018C" w:rsidRDefault="0074002C">
      <w:pPr>
        <w:numPr>
          <w:ilvl w:val="0"/>
          <w:numId w:val="12"/>
        </w:numPr>
        <w:spacing w:after="273"/>
        <w:ind w:right="3"/>
      </w:pPr>
      <w:r>
        <w:t xml:space="preserve">If HHS directs Contractor to provide notifications, HHS shall, in the time and manner reasonably requested by Contractor, cooperate and assist with Contractor’s information requests in order to make such notifications. </w:t>
      </w:r>
    </w:p>
    <w:p w14:paraId="7D52352F" w14:textId="77777777" w:rsidR="00DE018C" w:rsidRDefault="0074002C">
      <w:pPr>
        <w:spacing w:after="225" w:line="259" w:lineRule="auto"/>
        <w:ind w:left="461"/>
        <w:jc w:val="center"/>
      </w:pPr>
      <w:r>
        <w:rPr>
          <w:b/>
        </w:rPr>
        <w:t>ARTICLE</w:t>
      </w:r>
      <w:r>
        <w:rPr>
          <w:b/>
          <w:sz w:val="18"/>
        </w:rPr>
        <w:t xml:space="preserve"> </w:t>
      </w:r>
      <w:r>
        <w:rPr>
          <w:b/>
        </w:rPr>
        <w:t>5.</w:t>
      </w:r>
      <w:r>
        <w:rPr>
          <w:b/>
          <w:sz w:val="18"/>
        </w:rPr>
        <w:t xml:space="preserve">  </w:t>
      </w:r>
      <w:r>
        <w:rPr>
          <w:b/>
        </w:rPr>
        <w:t>G</w:t>
      </w:r>
      <w:r>
        <w:rPr>
          <w:b/>
          <w:sz w:val="18"/>
        </w:rPr>
        <w:t xml:space="preserve">ENERAL </w:t>
      </w:r>
      <w:r>
        <w:rPr>
          <w:b/>
        </w:rPr>
        <w:t>P</w:t>
      </w:r>
      <w:r>
        <w:rPr>
          <w:b/>
          <w:sz w:val="18"/>
        </w:rPr>
        <w:t>ROVISIONS</w:t>
      </w:r>
      <w:r>
        <w:rPr>
          <w:b/>
        </w:rPr>
        <w:t xml:space="preserve"> </w:t>
      </w:r>
      <w:r>
        <w:t xml:space="preserve"> </w:t>
      </w:r>
    </w:p>
    <w:p w14:paraId="55CF5558" w14:textId="77777777" w:rsidR="00DE018C" w:rsidRDefault="0074002C">
      <w:pPr>
        <w:pStyle w:val="Heading2"/>
        <w:ind w:left="-5" w:right="0"/>
      </w:pPr>
      <w:r>
        <w:t>Section 5.01</w:t>
      </w:r>
      <w:r>
        <w:rPr>
          <w:u w:val="none"/>
        </w:rPr>
        <w:t xml:space="preserve"> </w:t>
      </w:r>
      <w:r>
        <w:t>Ownership of Confidential Information</w:t>
      </w:r>
      <w:r>
        <w:rPr>
          <w:u w:val="none"/>
        </w:rPr>
        <w:t xml:space="preserve">  </w:t>
      </w:r>
    </w:p>
    <w:p w14:paraId="0E09E1D2" w14:textId="77777777" w:rsidR="00DE018C" w:rsidRDefault="0074002C">
      <w:pPr>
        <w:spacing w:after="232"/>
        <w:ind w:left="9" w:right="3"/>
      </w:pPr>
      <w:r>
        <w:t xml:space="preserve">Contractor acknowledges and agrees that the </w:t>
      </w:r>
      <w:r>
        <w:rPr>
          <w:u w:val="single" w:color="000000"/>
        </w:rPr>
        <w:t>Confidential Information</w:t>
      </w:r>
      <w:r>
        <w:t xml:space="preserve"> is and shall remain the property of HHS. Contractor agrees it acquires no title or rights to the </w:t>
      </w:r>
      <w:r>
        <w:rPr>
          <w:u w:val="single" w:color="000000"/>
        </w:rPr>
        <w:t>Confidential Information.</w:t>
      </w:r>
      <w:r>
        <w:t xml:space="preserve">   </w:t>
      </w:r>
    </w:p>
    <w:p w14:paraId="2C28E864" w14:textId="77777777" w:rsidR="00DE018C" w:rsidRDefault="0074002C">
      <w:pPr>
        <w:pStyle w:val="Heading2"/>
        <w:spacing w:after="206"/>
        <w:ind w:left="-5" w:right="0"/>
      </w:pPr>
      <w:r>
        <w:t>Section 5.02</w:t>
      </w:r>
      <w:r>
        <w:rPr>
          <w:u w:val="none"/>
        </w:rPr>
        <w:t xml:space="preserve"> </w:t>
      </w:r>
      <w:r>
        <w:t>HHS Commitment and Obligations</w:t>
      </w:r>
      <w:r>
        <w:rPr>
          <w:i/>
          <w:u w:val="none"/>
        </w:rPr>
        <w:t xml:space="preserve"> </w:t>
      </w:r>
      <w:r>
        <w:rPr>
          <w:u w:val="none"/>
        </w:rPr>
        <w:t xml:space="preserve"> </w:t>
      </w:r>
    </w:p>
    <w:p w14:paraId="38681986" w14:textId="77777777" w:rsidR="00DE018C" w:rsidRDefault="0074002C">
      <w:pPr>
        <w:ind w:left="9" w:right="3"/>
      </w:pPr>
      <w:r>
        <w:t xml:space="preserve">HHS will not request Contractor to create, maintain, transmit, use or disclose </w:t>
      </w:r>
      <w:r>
        <w:rPr>
          <w:u w:val="single" w:color="000000"/>
        </w:rPr>
        <w:t>PHI</w:t>
      </w:r>
      <w:r>
        <w:t xml:space="preserve"> in any manner that would not be permissible under applicable law if done by HHS.    </w:t>
      </w:r>
    </w:p>
    <w:p w14:paraId="0CA7F151" w14:textId="77777777" w:rsidR="00DE018C" w:rsidRDefault="0074002C">
      <w:pPr>
        <w:pStyle w:val="Heading2"/>
        <w:ind w:left="-5" w:right="0"/>
      </w:pPr>
      <w:r>
        <w:t>Section 5.03</w:t>
      </w:r>
      <w:r>
        <w:rPr>
          <w:u w:val="none"/>
        </w:rPr>
        <w:t xml:space="preserve">     </w:t>
      </w:r>
      <w:r>
        <w:t>HHS Right to Inspection</w:t>
      </w:r>
      <w:r>
        <w:rPr>
          <w:b w:val="0"/>
          <w:u w:val="none"/>
        </w:rPr>
        <w:t xml:space="preserve"> </w:t>
      </w:r>
      <w:r>
        <w:rPr>
          <w:u w:val="none"/>
        </w:rPr>
        <w:t xml:space="preserve"> </w:t>
      </w:r>
    </w:p>
    <w:p w14:paraId="21E1566B" w14:textId="77777777" w:rsidR="00DE018C" w:rsidRDefault="0074002C">
      <w:pPr>
        <w:spacing w:after="231"/>
        <w:ind w:left="9" w:right="3"/>
      </w:pPr>
      <w:r>
        <w:t xml:space="preserve">At any time upon reasonable notice to Contractor, or if HHS determines that Contractor has violated this DUA, HHS, directly or through its agent, will have the right to inspect the facilities, systems, books and records of Contractor to monitor compliance with this DUA.  For purposes of this subsection, HHS’s agent(s) include, without limitation, the HHS Office of the Inspector General, the Office of the Attorney General of Texas, the State Auditor’s Office, outside consultants, legal counsel or </w:t>
      </w:r>
      <w:proofErr w:type="gramStart"/>
      <w:r>
        <w:t>other</w:t>
      </w:r>
      <w:proofErr w:type="gramEnd"/>
      <w:r>
        <w:t xml:space="preserve"> designee.     </w:t>
      </w:r>
    </w:p>
    <w:p w14:paraId="5CBCFDDE" w14:textId="77777777" w:rsidR="00DE018C" w:rsidRDefault="0074002C">
      <w:pPr>
        <w:pStyle w:val="Heading2"/>
        <w:ind w:left="-5" w:right="0"/>
      </w:pPr>
      <w:r>
        <w:t>Section 5.04</w:t>
      </w:r>
      <w:r>
        <w:rPr>
          <w:i/>
          <w:u w:val="none"/>
        </w:rPr>
        <w:t xml:space="preserve">      </w:t>
      </w:r>
      <w:r>
        <w:t>Term; Termination of DUA; Survival</w:t>
      </w:r>
      <w:r>
        <w:rPr>
          <w:i/>
          <w:u w:val="none"/>
        </w:rPr>
        <w:t xml:space="preserve">  </w:t>
      </w:r>
      <w:r>
        <w:rPr>
          <w:u w:val="none"/>
        </w:rPr>
        <w:t xml:space="preserve"> </w:t>
      </w:r>
    </w:p>
    <w:p w14:paraId="596413ED" w14:textId="77777777" w:rsidR="00DE018C" w:rsidRDefault="0074002C">
      <w:pPr>
        <w:spacing w:after="120" w:line="242" w:lineRule="auto"/>
        <w:ind w:left="5" w:right="8" w:hanging="20"/>
        <w:jc w:val="left"/>
      </w:pPr>
      <w:r>
        <w:t xml:space="preserve">This DUA will be effective on the date on which Contractor executes the Base Contract and will terminate upon termination of the Base Contract and as set forth herein.  If the Base Contract is extended, this DUA is extended to run concurrent with the Base Contract.  </w:t>
      </w:r>
    </w:p>
    <w:p w14:paraId="6F5D429D" w14:textId="77777777" w:rsidR="00DE018C" w:rsidRDefault="0074002C">
      <w:pPr>
        <w:ind w:left="-1" w:right="3" w:firstLine="720"/>
      </w:pPr>
      <w:r>
        <w:t xml:space="preserve">(A) If HHS determines that Contractor has violated a material term of this DUA; HHS may in its sole discretion:  </w:t>
      </w:r>
    </w:p>
    <w:p w14:paraId="67D160DE" w14:textId="77777777" w:rsidR="00DE018C" w:rsidRDefault="0074002C">
      <w:pPr>
        <w:numPr>
          <w:ilvl w:val="0"/>
          <w:numId w:val="13"/>
        </w:numPr>
        <w:ind w:right="3"/>
      </w:pPr>
      <w:r>
        <w:t xml:space="preserve">Exercise any of its rights including but not limited to reports, access and inspection under this DUA and/or the Base Contract; or </w:t>
      </w:r>
    </w:p>
    <w:p w14:paraId="667E0AC6" w14:textId="77777777" w:rsidR="00DE018C" w:rsidRDefault="0074002C">
      <w:pPr>
        <w:numPr>
          <w:ilvl w:val="0"/>
          <w:numId w:val="13"/>
        </w:numPr>
        <w:ind w:right="3"/>
      </w:pPr>
      <w:r>
        <w:t xml:space="preserve">Require Contractor to submit to a corrective action plan, including a plan for monitoring and plan for reporting as HHS may determine necessary to maintain compliance with this DUA; or </w:t>
      </w:r>
    </w:p>
    <w:p w14:paraId="0C703DE0" w14:textId="77777777" w:rsidR="00DE018C" w:rsidRDefault="0074002C">
      <w:pPr>
        <w:numPr>
          <w:ilvl w:val="0"/>
          <w:numId w:val="13"/>
        </w:numPr>
        <w:ind w:right="3"/>
      </w:pPr>
      <w:r>
        <w:t xml:space="preserve">Provide Contractor with a reasonable period to cure the violation as determined by HHS; or </w:t>
      </w:r>
    </w:p>
    <w:p w14:paraId="49027C16" w14:textId="77777777" w:rsidR="00DE018C" w:rsidRDefault="0074002C">
      <w:pPr>
        <w:numPr>
          <w:ilvl w:val="0"/>
          <w:numId w:val="13"/>
        </w:numPr>
        <w:ind w:right="3"/>
      </w:pPr>
      <w:r>
        <w:t xml:space="preserve">Terminate the DUA and Base Contract immediately and seek relief in a court of competent jurisdiction in Travis County, Texas. </w:t>
      </w:r>
    </w:p>
    <w:p w14:paraId="7F5F3D4B" w14:textId="77777777" w:rsidR="00DE018C" w:rsidRDefault="0074002C">
      <w:pPr>
        <w:spacing w:after="231"/>
        <w:ind w:left="9" w:right="3"/>
      </w:pPr>
      <w:r>
        <w:t xml:space="preserve">Before exercising any of these options, HHS will provide written notice to Contractor describing the violation and the action it intends to take.   </w:t>
      </w:r>
    </w:p>
    <w:p w14:paraId="03BF5645" w14:textId="77777777" w:rsidR="00DE018C" w:rsidRDefault="0074002C">
      <w:pPr>
        <w:numPr>
          <w:ilvl w:val="0"/>
          <w:numId w:val="14"/>
        </w:numPr>
        <w:ind w:right="5" w:hanging="20"/>
        <w:jc w:val="left"/>
      </w:pPr>
      <w:r>
        <w:lastRenderedPageBreak/>
        <w:t xml:space="preserve">If neither termination nor cure is feasible, HHS shall report the violation to the applicable regulatory authorities. </w:t>
      </w:r>
    </w:p>
    <w:p w14:paraId="5E5D3775" w14:textId="77777777" w:rsidR="00DE018C" w:rsidRDefault="0074002C">
      <w:pPr>
        <w:numPr>
          <w:ilvl w:val="0"/>
          <w:numId w:val="14"/>
        </w:numPr>
        <w:spacing w:after="245" w:line="242" w:lineRule="auto"/>
        <w:ind w:right="5" w:hanging="20"/>
        <w:jc w:val="left"/>
      </w:pPr>
      <w:r>
        <w:t xml:space="preserve">The duties of Contractor or its </w:t>
      </w:r>
      <w:r>
        <w:rPr>
          <w:u w:val="single" w:color="000000"/>
        </w:rPr>
        <w:t>Subcontractor</w:t>
      </w:r>
      <w:r>
        <w:t xml:space="preserve"> under this DUA survive the expiration or termination of this DUA until all the </w:t>
      </w:r>
      <w:r>
        <w:rPr>
          <w:u w:val="single" w:color="000000"/>
        </w:rPr>
        <w:t>Confidential Information</w:t>
      </w:r>
      <w:r>
        <w:t xml:space="preserve"> is </w:t>
      </w:r>
      <w:r>
        <w:rPr>
          <w:u w:val="single" w:color="000000"/>
        </w:rPr>
        <w:t>Destroyed</w:t>
      </w:r>
      <w:r>
        <w:t xml:space="preserve"> or returned to HHS, as required by this DUA.    </w:t>
      </w:r>
    </w:p>
    <w:p w14:paraId="39256BA8" w14:textId="77777777" w:rsidR="00DE018C" w:rsidRDefault="0074002C">
      <w:pPr>
        <w:pStyle w:val="Heading2"/>
        <w:ind w:left="-5" w:right="0"/>
      </w:pPr>
      <w:r>
        <w:t>Section 5.05</w:t>
      </w:r>
      <w:r>
        <w:rPr>
          <w:b w:val="0"/>
          <w:i/>
          <w:u w:val="none"/>
        </w:rPr>
        <w:t xml:space="preserve">     </w:t>
      </w:r>
      <w:r>
        <w:t>Injunctive Relief</w:t>
      </w:r>
      <w:r>
        <w:rPr>
          <w:u w:val="none"/>
        </w:rPr>
        <w:t xml:space="preserve">  </w:t>
      </w:r>
    </w:p>
    <w:p w14:paraId="6B9FD1F0" w14:textId="77777777" w:rsidR="00DE018C" w:rsidRDefault="0074002C">
      <w:pPr>
        <w:numPr>
          <w:ilvl w:val="0"/>
          <w:numId w:val="15"/>
        </w:numPr>
        <w:ind w:right="3" w:firstLine="720"/>
      </w:pPr>
      <w:r>
        <w:t xml:space="preserve">Contractor acknowledges and agrees that HHS may suffer irreparable injury if Contractor or its </w:t>
      </w:r>
      <w:r>
        <w:rPr>
          <w:u w:val="single" w:color="000000"/>
        </w:rPr>
        <w:t>Subcontractor</w:t>
      </w:r>
      <w:r>
        <w:t xml:space="preserve"> fails to comply with any of the terms of this DUA with respect to the </w:t>
      </w:r>
      <w:r>
        <w:rPr>
          <w:u w:val="single" w:color="000000"/>
        </w:rPr>
        <w:t>Confidential</w:t>
      </w:r>
      <w:r>
        <w:t xml:space="preserve"> </w:t>
      </w:r>
      <w:r>
        <w:rPr>
          <w:u w:val="single" w:color="000000"/>
        </w:rPr>
        <w:t>Information</w:t>
      </w:r>
      <w:r>
        <w:t xml:space="preserve"> or a provision of </w:t>
      </w:r>
      <w:r>
        <w:rPr>
          <w:u w:val="single" w:color="000000"/>
        </w:rPr>
        <w:t>HIPAA</w:t>
      </w:r>
      <w:r>
        <w:t xml:space="preserve"> or other laws or regulations applicable to </w:t>
      </w:r>
      <w:r>
        <w:rPr>
          <w:u w:val="single" w:color="000000"/>
        </w:rPr>
        <w:t>Confidential Information</w:t>
      </w:r>
      <w:r>
        <w:t xml:space="preserve">.    </w:t>
      </w:r>
    </w:p>
    <w:p w14:paraId="6D45D015" w14:textId="77777777" w:rsidR="00DE018C" w:rsidRDefault="0074002C">
      <w:pPr>
        <w:numPr>
          <w:ilvl w:val="0"/>
          <w:numId w:val="15"/>
        </w:numPr>
        <w:spacing w:after="235"/>
        <w:ind w:right="3" w:firstLine="720"/>
      </w:pPr>
      <w:r>
        <w:t xml:space="preserve">Contractor further agrees that monetary damages may be inadequate to compensate HHS for Contractor's or its </w:t>
      </w:r>
      <w:r>
        <w:rPr>
          <w:u w:val="single" w:color="000000"/>
        </w:rPr>
        <w:t>Subcontractor's</w:t>
      </w:r>
      <w:r>
        <w:t xml:space="preserve"> failure to comply.  Accordingly, Contractor agrees that HHS will, in addition to any other remedies available to it at law or in equity, be entitled to seek injunctive relief without posting a bond and without the necessity of demonstrating actual damages, to enforce the terms of this DUA.   </w:t>
      </w:r>
    </w:p>
    <w:p w14:paraId="2A4CA50D" w14:textId="77777777" w:rsidR="00DE018C" w:rsidRDefault="0074002C">
      <w:pPr>
        <w:pStyle w:val="Heading2"/>
        <w:spacing w:after="209"/>
        <w:ind w:left="-5" w:right="0"/>
      </w:pPr>
      <w:r>
        <w:t>Section 5.06</w:t>
      </w:r>
      <w:r>
        <w:rPr>
          <w:u w:val="none"/>
        </w:rPr>
        <w:t xml:space="preserve">     </w:t>
      </w:r>
      <w:r>
        <w:t>Indemnification</w:t>
      </w:r>
      <w:r>
        <w:rPr>
          <w:i/>
          <w:u w:val="none"/>
        </w:rPr>
        <w:t xml:space="preserve"> </w:t>
      </w:r>
      <w:r>
        <w:rPr>
          <w:u w:val="none"/>
        </w:rPr>
        <w:t xml:space="preserve"> </w:t>
      </w:r>
    </w:p>
    <w:p w14:paraId="59649B18" w14:textId="77777777" w:rsidR="00DE018C" w:rsidRDefault="0074002C">
      <w:pPr>
        <w:spacing w:after="232"/>
        <w:ind w:left="-1" w:right="3" w:firstLine="360"/>
      </w:pPr>
      <w:r>
        <w:t xml:space="preserve">Contractor shall indemnify, defend and hold harmless HHS and its respective Executive Commissioner, employees, </w:t>
      </w:r>
      <w:r>
        <w:rPr>
          <w:u w:val="single" w:color="000000"/>
        </w:rPr>
        <w:t>Subcontractors</w:t>
      </w:r>
      <w:r>
        <w:t xml:space="preserve">, agents (including other state agencies acting on behalf of HHS) or other members of HHS’ </w:t>
      </w:r>
      <w:r>
        <w:rPr>
          <w:u w:val="single" w:color="000000"/>
        </w:rPr>
        <w:t>Workforce</w:t>
      </w:r>
      <w:r>
        <w:t xml:space="preserve"> (each of the foregoing hereinafter referred to as “Indemnified Party”) against all actual and direct losses suffered by the Indemnified Party and all liability to third parties arising from or in connection with any breach of this DUA or from any acts or omissions related to this DUA by Contractor or its employees, directors, officers, </w:t>
      </w:r>
      <w:r>
        <w:rPr>
          <w:u w:val="single" w:color="000000"/>
        </w:rPr>
        <w:t>Subcontractors</w:t>
      </w:r>
      <w:r>
        <w:t xml:space="preserve">, or agents or other members of Contractor’s </w:t>
      </w:r>
      <w:r>
        <w:rPr>
          <w:u w:val="single" w:color="000000"/>
        </w:rPr>
        <w:t>Workforce</w:t>
      </w:r>
      <w:r>
        <w:t xml:space="preserve">.  The duty to indemnify, defend and hold harmless is independent of the duty to insure.  Upon demand, Contractor shall reimburse HHS for any and all losses, liabilities, lost profits, fines, penalties, costs or expenses (including costs of required notices, investigation, and mitigation of a </w:t>
      </w:r>
      <w:r>
        <w:rPr>
          <w:u w:val="single" w:color="000000"/>
        </w:rPr>
        <w:t>Breach,</w:t>
      </w:r>
      <w:r>
        <w:t xml:space="preserve"> fines or penalties imposed on an Indemnified Party by a regulatory authority, and reasonable attorneys’ fees) which may be imposed upon any Indemnified Party to the extent caused by and which results from the Contractor’s failure to meet any of its obligations under this DUA.  Contractor’s obligation to defend, indemnify and hold harmless any Indemnified Party will survive the expiration or termination of this DUA.  </w:t>
      </w:r>
    </w:p>
    <w:p w14:paraId="039ECA7A" w14:textId="77777777" w:rsidR="00DE018C" w:rsidRDefault="0074002C">
      <w:pPr>
        <w:pStyle w:val="Heading2"/>
        <w:ind w:left="-5" w:right="0"/>
      </w:pPr>
      <w:r>
        <w:t>Section 5.07</w:t>
      </w:r>
      <w:r>
        <w:rPr>
          <w:u w:val="none"/>
        </w:rPr>
        <w:t xml:space="preserve">     </w:t>
      </w:r>
      <w:r>
        <w:t>Insurance</w:t>
      </w:r>
      <w:r>
        <w:rPr>
          <w:i/>
          <w:u w:val="none"/>
        </w:rPr>
        <w:t xml:space="preserve"> </w:t>
      </w:r>
      <w:r>
        <w:rPr>
          <w:u w:val="none"/>
        </w:rPr>
        <w:t xml:space="preserve"> </w:t>
      </w:r>
    </w:p>
    <w:p w14:paraId="7DCA6D3A" w14:textId="77777777" w:rsidR="00DE018C" w:rsidRDefault="0074002C">
      <w:pPr>
        <w:numPr>
          <w:ilvl w:val="0"/>
          <w:numId w:val="16"/>
        </w:numPr>
        <w:spacing w:after="228"/>
        <w:ind w:right="3" w:firstLine="389"/>
      </w:pPr>
      <w:r>
        <w:t xml:space="preserve">In addition to any insurance required in the Base Contract, at HHS's option, HHS may require Contractor to maintain, at its expense, the special and/or custom first- and third-party insurance coverages, including without limitation data breach, cyber liability, crime theft and notification expense coverages, with policy limits sufficient to cover any liability arising under this DUA, naming the State of Texas, acting through HHS, as an additional named insured and loss payee, with primary and noncontributory status.    </w:t>
      </w:r>
    </w:p>
    <w:p w14:paraId="59CD5224" w14:textId="77777777" w:rsidR="00DE018C" w:rsidRDefault="0074002C">
      <w:pPr>
        <w:numPr>
          <w:ilvl w:val="0"/>
          <w:numId w:val="16"/>
        </w:numPr>
        <w:spacing w:after="235"/>
        <w:ind w:right="3" w:firstLine="389"/>
      </w:pPr>
      <w:r>
        <w:t xml:space="preserve">Contractor shall provide HHS with written proof that required insurance coverage is in effect, at the request of HHS. </w:t>
      </w:r>
    </w:p>
    <w:p w14:paraId="34D50386" w14:textId="77777777" w:rsidR="00DE018C" w:rsidRDefault="0074002C">
      <w:pPr>
        <w:pStyle w:val="Heading2"/>
        <w:ind w:left="-5" w:right="0"/>
      </w:pPr>
      <w:r>
        <w:t>Section 5.08</w:t>
      </w:r>
      <w:r>
        <w:rPr>
          <w:u w:val="none"/>
        </w:rPr>
        <w:t xml:space="preserve">     </w:t>
      </w:r>
      <w:r>
        <w:t>Entirety of the Contract</w:t>
      </w:r>
      <w:r>
        <w:rPr>
          <w:i/>
          <w:u w:val="none"/>
        </w:rPr>
        <w:t xml:space="preserve"> </w:t>
      </w:r>
      <w:r>
        <w:rPr>
          <w:u w:val="none"/>
        </w:rPr>
        <w:t xml:space="preserve"> </w:t>
      </w:r>
    </w:p>
    <w:p w14:paraId="6AF4FA5A" w14:textId="77777777" w:rsidR="00DE018C" w:rsidRDefault="0074002C">
      <w:pPr>
        <w:ind w:left="9" w:right="3"/>
      </w:pPr>
      <w:r>
        <w:t xml:space="preserve">This DUA is incorporated by reference into the Base Contract and, together with the Base Contract, constitutes the entire agreement between the parties.  No change, waiver, or discharge of obligations arising </w:t>
      </w:r>
      <w:r>
        <w:lastRenderedPageBreak/>
        <w:t xml:space="preserve">under those documents will be valid unless in writing and executed by the party against whom such change, waiver, or discharge is sought to be enforced.    </w:t>
      </w:r>
    </w:p>
    <w:p w14:paraId="53354442" w14:textId="77777777" w:rsidR="00DE018C" w:rsidRDefault="0074002C">
      <w:pPr>
        <w:pStyle w:val="Heading2"/>
        <w:ind w:left="-5" w:right="0"/>
      </w:pPr>
      <w:r>
        <w:t>Section 5.09</w:t>
      </w:r>
      <w:r>
        <w:rPr>
          <w:u w:val="none"/>
        </w:rPr>
        <w:t xml:space="preserve">     </w:t>
      </w:r>
      <w:r>
        <w:t>Automatic Amendment and Interpretation</w:t>
      </w:r>
      <w:r>
        <w:rPr>
          <w:i/>
          <w:u w:val="none"/>
        </w:rPr>
        <w:t xml:space="preserve">  </w:t>
      </w:r>
      <w:r>
        <w:rPr>
          <w:u w:val="none"/>
        </w:rPr>
        <w:t xml:space="preserve"> </w:t>
      </w:r>
    </w:p>
    <w:p w14:paraId="3D8871AB" w14:textId="77777777" w:rsidR="00DE018C" w:rsidRDefault="0074002C">
      <w:pPr>
        <w:spacing w:after="247"/>
        <w:ind w:left="9" w:right="3"/>
      </w:pPr>
      <w:r>
        <w:t xml:space="preserve">Upon the effective date of any amendment or issuance of additional regulations to any law applicable to </w:t>
      </w:r>
      <w:r>
        <w:rPr>
          <w:u w:val="single" w:color="000000"/>
        </w:rPr>
        <w:t>Confidential Information</w:t>
      </w:r>
      <w:r>
        <w:t xml:space="preserve">, this DUA will automatically be amended so that the obligations imposed on HHS and/or Contractor remain in compliance with such requirements.  Any ambiguity in this DUA will be resolved in favor of a meaning that permits HHS and Contractor to comply with laws applicable to </w:t>
      </w:r>
      <w:r>
        <w:rPr>
          <w:u w:val="single" w:color="000000"/>
        </w:rPr>
        <w:t>Confidential</w:t>
      </w:r>
      <w:r>
        <w:t xml:space="preserve"> </w:t>
      </w:r>
      <w:r>
        <w:rPr>
          <w:u w:val="single" w:color="000000"/>
        </w:rPr>
        <w:t>Information</w:t>
      </w:r>
      <w:r>
        <w:t xml:space="preserve">.  </w:t>
      </w:r>
    </w:p>
    <w:p w14:paraId="367D70DB" w14:textId="77777777" w:rsidR="00DE018C" w:rsidRDefault="0074002C">
      <w:pPr>
        <w:pStyle w:val="Heading2"/>
        <w:tabs>
          <w:tab w:val="center" w:pos="2881"/>
        </w:tabs>
        <w:spacing w:after="226"/>
        <w:ind w:left="-15" w:right="0" w:firstLine="0"/>
      </w:pPr>
      <w:r>
        <w:t>Section 5.10</w:t>
      </w:r>
      <w:r>
        <w:rPr>
          <w:b w:val="0"/>
          <w:u w:val="none"/>
        </w:rPr>
        <w:t xml:space="preserve">  </w:t>
      </w:r>
      <w:r>
        <w:rPr>
          <w:b w:val="0"/>
          <w:u w:val="none"/>
        </w:rPr>
        <w:tab/>
      </w:r>
      <w:r>
        <w:t>Notices; Requests for Approval</w:t>
      </w:r>
      <w:r>
        <w:rPr>
          <w:b w:val="0"/>
          <w:u w:val="none"/>
        </w:rPr>
        <w:t xml:space="preserve"> </w:t>
      </w:r>
      <w:r>
        <w:rPr>
          <w:u w:val="none"/>
        </w:rPr>
        <w:t xml:space="preserve"> </w:t>
      </w:r>
    </w:p>
    <w:p w14:paraId="055F6332" w14:textId="77777777" w:rsidR="00DE018C" w:rsidRDefault="0074002C">
      <w:pPr>
        <w:ind w:left="9" w:right="3"/>
      </w:pPr>
      <w:r>
        <w:t xml:space="preserve">All notices and requests for approval related to this DUA must be directed to the HHS Chief Privacy Officer at </w:t>
      </w:r>
      <w:r>
        <w:rPr>
          <w:color w:val="0000ED"/>
          <w:u w:val="single" w:color="0000ED"/>
        </w:rPr>
        <w:t>privacy@hhsc.state.tx.us</w:t>
      </w:r>
      <w:r>
        <w:t xml:space="preserve">.  </w:t>
      </w:r>
    </w:p>
    <w:p w14:paraId="376D1C47" w14:textId="77777777" w:rsidR="00DE018C" w:rsidRDefault="00DE018C">
      <w:pPr>
        <w:sectPr w:rsidR="00DE018C">
          <w:headerReference w:type="default" r:id="rId68"/>
          <w:footerReference w:type="even" r:id="rId69"/>
          <w:footerReference w:type="default" r:id="rId70"/>
          <w:footerReference w:type="first" r:id="rId71"/>
          <w:pgSz w:w="12240" w:h="15840"/>
          <w:pgMar w:top="1737" w:right="1426" w:bottom="1580" w:left="1426" w:header="720" w:footer="999" w:gutter="0"/>
          <w:cols w:space="720"/>
        </w:sectPr>
      </w:pPr>
    </w:p>
    <w:p w14:paraId="6FE2A296" w14:textId="77777777" w:rsidR="00DE018C" w:rsidRDefault="0074002C">
      <w:pPr>
        <w:spacing w:after="177" w:line="259" w:lineRule="auto"/>
        <w:ind w:left="0" w:firstLine="0"/>
        <w:jc w:val="left"/>
      </w:pPr>
      <w:r>
        <w:lastRenderedPageBreak/>
        <w:t xml:space="preserve"> </w:t>
      </w:r>
    </w:p>
    <w:p w14:paraId="648449AE" w14:textId="77777777" w:rsidR="00DE018C" w:rsidRDefault="0074002C">
      <w:pPr>
        <w:spacing w:after="106" w:line="259" w:lineRule="auto"/>
        <w:ind w:left="1956" w:firstLine="0"/>
        <w:jc w:val="left"/>
      </w:pPr>
      <w:r>
        <w:rPr>
          <w:b/>
        </w:rPr>
        <w:t>ATTACHMENT</w:t>
      </w:r>
      <w:r>
        <w:rPr>
          <w:b/>
          <w:sz w:val="18"/>
        </w:rPr>
        <w:t xml:space="preserve"> </w:t>
      </w:r>
      <w:r>
        <w:rPr>
          <w:b/>
        </w:rPr>
        <w:t>1.</w:t>
      </w:r>
      <w:r>
        <w:rPr>
          <w:b/>
          <w:sz w:val="18"/>
        </w:rPr>
        <w:t xml:space="preserve">  </w:t>
      </w:r>
      <w:r>
        <w:rPr>
          <w:b/>
        </w:rPr>
        <w:t>S</w:t>
      </w:r>
      <w:r>
        <w:rPr>
          <w:b/>
          <w:sz w:val="18"/>
        </w:rPr>
        <w:t xml:space="preserve">UBCONTRACTOR </w:t>
      </w:r>
      <w:r>
        <w:rPr>
          <w:b/>
        </w:rPr>
        <w:t>A</w:t>
      </w:r>
      <w:r>
        <w:rPr>
          <w:b/>
          <w:sz w:val="18"/>
        </w:rPr>
        <w:t xml:space="preserve">GREEMENT </w:t>
      </w:r>
      <w:r>
        <w:rPr>
          <w:b/>
        </w:rPr>
        <w:t>F</w:t>
      </w:r>
      <w:r>
        <w:rPr>
          <w:b/>
          <w:sz w:val="18"/>
        </w:rPr>
        <w:t>ORM</w:t>
      </w:r>
      <w:r>
        <w:t xml:space="preserve"> </w:t>
      </w:r>
    </w:p>
    <w:p w14:paraId="420B7559" w14:textId="77777777" w:rsidR="00657607" w:rsidRDefault="0074002C" w:rsidP="00657607">
      <w:pPr>
        <w:spacing w:after="1" w:line="258" w:lineRule="auto"/>
        <w:ind w:left="3111"/>
        <w:jc w:val="left"/>
      </w:pPr>
      <w:r>
        <w:rPr>
          <w:b/>
        </w:rPr>
        <w:t xml:space="preserve">HHS CONTRACT NUMBER </w:t>
      </w:r>
    </w:p>
    <w:p w14:paraId="4CA1A8B4" w14:textId="77777777" w:rsidR="00657607" w:rsidRPr="00657607" w:rsidRDefault="00657607" w:rsidP="00657607">
      <w:pPr>
        <w:spacing w:after="1" w:line="258" w:lineRule="auto"/>
        <w:ind w:left="3111"/>
        <w:jc w:val="left"/>
        <w:rPr>
          <w:color w:val="auto"/>
          <w:sz w:val="28"/>
          <w:szCs w:val="28"/>
          <w:u w:val="single"/>
        </w:rPr>
      </w:pPr>
      <w:r w:rsidRPr="00657607">
        <w:rPr>
          <w:color w:val="auto"/>
          <w:sz w:val="28"/>
          <w:szCs w:val="28"/>
        </w:rPr>
        <w:t xml:space="preserve">   </w:t>
      </w:r>
      <w:r w:rsidRPr="00657607">
        <w:rPr>
          <w:color w:val="auto"/>
          <w:sz w:val="28"/>
          <w:szCs w:val="28"/>
          <w:u w:val="single"/>
        </w:rPr>
        <w:t>539-11-0013-00001</w:t>
      </w:r>
    </w:p>
    <w:p w14:paraId="70D1E544" w14:textId="77777777" w:rsidR="00DE018C" w:rsidRDefault="00DE018C" w:rsidP="00657607">
      <w:pPr>
        <w:pStyle w:val="Heading1"/>
        <w:spacing w:after="339"/>
        <w:ind w:left="502" w:right="0"/>
        <w:jc w:val="both"/>
      </w:pPr>
    </w:p>
    <w:p w14:paraId="3F5566C7" w14:textId="77777777" w:rsidR="00DE018C" w:rsidRDefault="0074002C">
      <w:pPr>
        <w:spacing w:after="237"/>
        <w:ind w:left="951" w:right="3"/>
      </w:pPr>
      <w:r>
        <w:t xml:space="preserve">The DUA between HHS and Contractor establishes the permitted and required uses and disclosures of </w:t>
      </w:r>
      <w:r>
        <w:rPr>
          <w:u w:val="single" w:color="000000"/>
        </w:rPr>
        <w:t>Confidential Information</w:t>
      </w:r>
      <w:r>
        <w:t xml:space="preserve"> by Contractor.    </w:t>
      </w:r>
    </w:p>
    <w:p w14:paraId="4A54AA8C" w14:textId="77777777" w:rsidR="00DE018C" w:rsidRDefault="0074002C">
      <w:pPr>
        <w:spacing w:after="0" w:line="242" w:lineRule="auto"/>
        <w:ind w:left="961" w:right="8" w:hanging="20"/>
        <w:jc w:val="left"/>
      </w:pPr>
      <w:r>
        <w:t>Contractor has subcontracted with___</w:t>
      </w:r>
      <w:r w:rsidRPr="00657607">
        <w:rPr>
          <w:highlight w:val="yellow"/>
        </w:rPr>
        <w:t>_______________</w:t>
      </w:r>
      <w:r w:rsidRPr="0003476F">
        <w:rPr>
          <w:shd w:val="clear" w:color="auto" w:fill="FFFF00"/>
        </w:rPr>
        <w:t>________________</w:t>
      </w:r>
      <w:r>
        <w:t xml:space="preserve">__ (Subcontractor) for performance of duties on behalf of CONTRACTOR which are subject to the DUA.  Subcontractor acknowledges, understands and agrees to be bound by the same terms and conditions applicable to Contractor under the DUA, incorporated by reference in this </w:t>
      </w:r>
    </w:p>
    <w:p w14:paraId="2D1F96ED" w14:textId="77777777" w:rsidR="00DE018C" w:rsidRDefault="0074002C">
      <w:pPr>
        <w:spacing w:after="242"/>
        <w:ind w:left="960" w:right="3"/>
      </w:pPr>
      <w:r>
        <w:t xml:space="preserve">Agreement, with respect to HHS </w:t>
      </w:r>
      <w:r>
        <w:rPr>
          <w:u w:val="single" w:color="000000"/>
        </w:rPr>
        <w:t>Confidential Information</w:t>
      </w:r>
      <w:r>
        <w:t xml:space="preserve">. Contractor and Subcontractor agree that HHS is a third-party beneficiary to applicable provisions of the subcontract.   </w:t>
      </w:r>
    </w:p>
    <w:p w14:paraId="2FEDC250" w14:textId="77777777" w:rsidR="00DE018C" w:rsidRDefault="0074002C">
      <w:pPr>
        <w:spacing w:after="242"/>
        <w:ind w:left="951" w:right="3"/>
      </w:pPr>
      <w:r>
        <w:t xml:space="preserve">HHS has the right, but not the obligation, to review or approve the terms and conditions of the subcontract by virtue of this Subcontractor Agreement Form.   </w:t>
      </w:r>
    </w:p>
    <w:p w14:paraId="4F444417" w14:textId="77777777" w:rsidR="00DE018C" w:rsidRDefault="0074002C">
      <w:pPr>
        <w:spacing w:after="237"/>
        <w:ind w:left="951" w:right="3"/>
      </w:pPr>
      <w:r>
        <w:t xml:space="preserve">Contractor and Subcontractor assure HHS that any </w:t>
      </w:r>
      <w:r>
        <w:rPr>
          <w:u w:val="single" w:color="000000"/>
        </w:rPr>
        <w:t>Breach</w:t>
      </w:r>
      <w:r>
        <w:t xml:space="preserve"> as defined by the DUA that Subcontractor </w:t>
      </w:r>
      <w:r>
        <w:rPr>
          <w:u w:val="single" w:color="000000"/>
        </w:rPr>
        <w:t>Discovers</w:t>
      </w:r>
      <w:r>
        <w:t xml:space="preserve"> shall be reported to HHS by Contractor in the time, manner and content required by the DUA.  </w:t>
      </w:r>
    </w:p>
    <w:p w14:paraId="08F4F5B5" w14:textId="77777777" w:rsidR="00DE018C" w:rsidRDefault="0074002C">
      <w:pPr>
        <w:spacing w:after="245" w:line="242" w:lineRule="auto"/>
        <w:ind w:left="961" w:right="8" w:hanging="20"/>
        <w:jc w:val="left"/>
      </w:pPr>
      <w:r>
        <w:t xml:space="preserve">If Contractor knows or should have known in the exercise of reasonable diligence of a pattern of activity or practice by Subcontractor that constitutes a material breach or violation of the DUA or the Subcontractor's obligations, Contractor shall:  </w:t>
      </w:r>
    </w:p>
    <w:p w14:paraId="3882E1F1" w14:textId="77777777" w:rsidR="00DE018C" w:rsidRDefault="0074002C">
      <w:pPr>
        <w:numPr>
          <w:ilvl w:val="0"/>
          <w:numId w:val="17"/>
        </w:numPr>
        <w:spacing w:after="10"/>
        <w:ind w:right="3" w:hanging="360"/>
      </w:pPr>
      <w:r>
        <w:t xml:space="preserve">Take reasonable steps to cure the violation or end the violation, as applicable; </w:t>
      </w:r>
    </w:p>
    <w:p w14:paraId="1022B571" w14:textId="77777777" w:rsidR="00DE018C" w:rsidRDefault="0074002C">
      <w:pPr>
        <w:numPr>
          <w:ilvl w:val="0"/>
          <w:numId w:val="17"/>
        </w:numPr>
        <w:spacing w:after="0"/>
        <w:ind w:right="3" w:hanging="360"/>
      </w:pPr>
      <w:r>
        <w:t xml:space="preserve">If the steps are unsuccessful, terminate the contract or arrangement with Subcontractor, if feasible; </w:t>
      </w:r>
    </w:p>
    <w:p w14:paraId="1E977031" w14:textId="77777777" w:rsidR="00DE018C" w:rsidRDefault="0074002C">
      <w:pPr>
        <w:numPr>
          <w:ilvl w:val="0"/>
          <w:numId w:val="17"/>
        </w:numPr>
        <w:spacing w:after="368"/>
        <w:ind w:right="3" w:hanging="360"/>
      </w:pPr>
      <w:r>
        <w:t xml:space="preserve">Notify HHS immediately upon </w:t>
      </w:r>
      <w:r>
        <w:rPr>
          <w:u w:val="single" w:color="000000"/>
        </w:rPr>
        <w:t xml:space="preserve">Discovery </w:t>
      </w:r>
      <w:r>
        <w:t xml:space="preserve">of the pattern of activity or practice of Subcontractor that constitutes a material breach or violation of the DUA and keep HHS reasonably and regularly informed about steps Contractor is taking to cure or end the violation or terminate Subcontractor's contract or arrangement. </w:t>
      </w:r>
    </w:p>
    <w:tbl>
      <w:tblPr>
        <w:tblStyle w:val="TableGrid"/>
        <w:tblpPr w:vertAnchor="text" w:tblpX="941" w:tblpY="600"/>
        <w:tblOverlap w:val="never"/>
        <w:tblW w:w="9117" w:type="dxa"/>
        <w:tblInd w:w="0" w:type="dxa"/>
        <w:tblCellMar>
          <w:top w:w="23" w:type="dxa"/>
        </w:tblCellMar>
        <w:tblLook w:val="04A0" w:firstRow="1" w:lastRow="0" w:firstColumn="1" w:lastColumn="0" w:noHBand="0" w:noVBand="1"/>
      </w:tblPr>
      <w:tblGrid>
        <w:gridCol w:w="4531"/>
        <w:gridCol w:w="4586"/>
      </w:tblGrid>
      <w:tr w:rsidR="00DE018C" w14:paraId="1CBBFAD9" w14:textId="77777777" w:rsidTr="00657607">
        <w:trPr>
          <w:trHeight w:val="2578"/>
        </w:trPr>
        <w:tc>
          <w:tcPr>
            <w:tcW w:w="4531" w:type="dxa"/>
            <w:tcBorders>
              <w:top w:val="nil"/>
              <w:left w:val="nil"/>
              <w:bottom w:val="nil"/>
              <w:right w:val="nil"/>
            </w:tcBorders>
          </w:tcPr>
          <w:p w14:paraId="32B7CDDC" w14:textId="77777777" w:rsidR="00DE018C" w:rsidRDefault="0074002C">
            <w:pPr>
              <w:tabs>
                <w:tab w:val="center" w:pos="2161"/>
                <w:tab w:val="center" w:pos="2881"/>
                <w:tab w:val="center" w:pos="3601"/>
                <w:tab w:val="center" w:pos="4321"/>
              </w:tabs>
              <w:spacing w:after="263" w:line="259" w:lineRule="auto"/>
              <w:ind w:left="0" w:firstLine="0"/>
              <w:jc w:val="left"/>
            </w:pPr>
            <w:r>
              <w:rPr>
                <w:b/>
              </w:rPr>
              <w:t>C</w:t>
            </w:r>
            <w:r>
              <w:rPr>
                <w:b/>
                <w:sz w:val="18"/>
              </w:rPr>
              <w:t xml:space="preserve">ONTRACTOR  </w:t>
            </w:r>
            <w:r>
              <w:rPr>
                <w:b/>
              </w:rPr>
              <w:t xml:space="preserve">  </w:t>
            </w:r>
            <w:r>
              <w:rPr>
                <w:b/>
              </w:rPr>
              <w:tab/>
              <w:t xml:space="preserve">  </w:t>
            </w:r>
            <w:r>
              <w:rPr>
                <w:b/>
              </w:rPr>
              <w:tab/>
              <w:t xml:space="preserve">  </w:t>
            </w:r>
            <w:r>
              <w:rPr>
                <w:b/>
              </w:rPr>
              <w:tab/>
              <w:t xml:space="preserve"> </w:t>
            </w:r>
            <w:r>
              <w:t xml:space="preserve"> </w:t>
            </w:r>
            <w:r>
              <w:tab/>
            </w:r>
            <w:r>
              <w:rPr>
                <w:b/>
              </w:rPr>
              <w:t xml:space="preserve"> </w:t>
            </w:r>
            <w:r>
              <w:t xml:space="preserve"> </w:t>
            </w:r>
          </w:p>
          <w:p w14:paraId="50614464" w14:textId="77777777" w:rsidR="00DE018C" w:rsidRDefault="0074002C">
            <w:pPr>
              <w:spacing w:after="101" w:line="259" w:lineRule="auto"/>
              <w:ind w:left="0" w:right="665" w:firstLine="0"/>
              <w:jc w:val="right"/>
            </w:pPr>
            <w:r>
              <w:t xml:space="preserve"> </w:t>
            </w:r>
          </w:p>
          <w:p w14:paraId="3E899781" w14:textId="77777777" w:rsidR="00DE018C" w:rsidRDefault="0074002C">
            <w:pPr>
              <w:tabs>
                <w:tab w:val="center" w:pos="2667"/>
              </w:tabs>
              <w:spacing w:after="226" w:line="259" w:lineRule="auto"/>
              <w:ind w:left="0" w:firstLine="0"/>
              <w:jc w:val="left"/>
            </w:pPr>
            <w:r>
              <w:rPr>
                <w:b/>
                <w:sz w:val="18"/>
              </w:rPr>
              <w:t>BY</w:t>
            </w:r>
            <w:r>
              <w:rPr>
                <w:b/>
              </w:rPr>
              <w:t xml:space="preserve">:  </w:t>
            </w:r>
            <w:r>
              <w:rPr>
                <w:b/>
              </w:rPr>
              <w:tab/>
            </w:r>
            <w:r>
              <w:rPr>
                <w:rFonts w:ascii="Calibri" w:eastAsia="Calibri" w:hAnsi="Calibri" w:cs="Calibri"/>
                <w:noProof/>
              </w:rPr>
              <mc:AlternateContent>
                <mc:Choice Requires="wpg">
                  <w:drawing>
                    <wp:inline distT="0" distB="0" distL="0" distR="0" wp14:anchorId="46DCE667" wp14:editId="237FC62D">
                      <wp:extent cx="2133600" cy="13335"/>
                      <wp:effectExtent l="0" t="0" r="0" b="0"/>
                      <wp:docPr id="18708" name="Group 18708"/>
                      <wp:cNvGraphicFramePr/>
                      <a:graphic xmlns:a="http://schemas.openxmlformats.org/drawingml/2006/main">
                        <a:graphicData uri="http://schemas.microsoft.com/office/word/2010/wordprocessingGroup">
                          <wpg:wgp>
                            <wpg:cNvGrpSpPr/>
                            <wpg:grpSpPr>
                              <a:xfrm>
                                <a:off x="0" y="0"/>
                                <a:ext cx="2133600" cy="13335"/>
                                <a:chOff x="0" y="0"/>
                                <a:chExt cx="2133600" cy="13335"/>
                              </a:xfrm>
                            </wpg:grpSpPr>
                            <wps:wsp>
                              <wps:cNvPr id="19425" name="Shape 19425"/>
                              <wps:cNvSpPr/>
                              <wps:spPr>
                                <a:xfrm>
                                  <a:off x="0" y="0"/>
                                  <a:ext cx="2133600" cy="13335"/>
                                </a:xfrm>
                                <a:custGeom>
                                  <a:avLst/>
                                  <a:gdLst/>
                                  <a:ahLst/>
                                  <a:cxnLst/>
                                  <a:rect l="0" t="0" r="0" b="0"/>
                                  <a:pathLst>
                                    <a:path w="2133600" h="13335">
                                      <a:moveTo>
                                        <a:pt x="0" y="0"/>
                                      </a:moveTo>
                                      <a:lnTo>
                                        <a:pt x="2133600" y="0"/>
                                      </a:lnTo>
                                      <a:lnTo>
                                        <a:pt x="2133600" y="13335"/>
                                      </a:lnTo>
                                      <a:lnTo>
                                        <a:pt x="0" y="133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708" style="width:168pt;height:1.04999pt;mso-position-horizontal-relative:char;mso-position-vertical-relative:line" coordsize="21336,133">
                      <v:shape id="Shape 19426" style="position:absolute;width:21336;height:133;left:0;top:0;" coordsize="2133600,13335" path="m0,0l2133600,0l2133600,13335l0,13335l0,0">
                        <v:stroke weight="0pt" endcap="flat" joinstyle="miter" miterlimit="10" on="false" color="#000000" opacity="0"/>
                        <v:fill on="true" color="#000000"/>
                      </v:shape>
                    </v:group>
                  </w:pict>
                </mc:Fallback>
              </mc:AlternateContent>
            </w:r>
            <w:r>
              <w:t xml:space="preserve"> </w:t>
            </w:r>
          </w:p>
          <w:p w14:paraId="3F860E46" w14:textId="77777777" w:rsidR="00DE018C" w:rsidRDefault="0074002C">
            <w:pPr>
              <w:tabs>
                <w:tab w:val="center" w:pos="2669"/>
              </w:tabs>
              <w:spacing w:after="205" w:line="259" w:lineRule="auto"/>
              <w:ind w:left="0" w:firstLine="0"/>
              <w:jc w:val="left"/>
            </w:pPr>
            <w:r>
              <w:rPr>
                <w:b/>
              </w:rPr>
              <w:t>N</w:t>
            </w:r>
            <w:r>
              <w:rPr>
                <w:b/>
                <w:sz w:val="18"/>
              </w:rPr>
              <w:t>AME</w:t>
            </w:r>
            <w:r>
              <w:rPr>
                <w:b/>
              </w:rPr>
              <w:t xml:space="preserve">:  </w:t>
            </w:r>
            <w:r>
              <w:rPr>
                <w:b/>
              </w:rPr>
              <w:tab/>
              <w:t>____</w:t>
            </w:r>
            <w:r w:rsidR="00657607">
              <w:rPr>
                <w:b/>
              </w:rPr>
              <w:t>Sharla Myers</w:t>
            </w:r>
            <w:r>
              <w:rPr>
                <w:b/>
              </w:rPr>
              <w:t xml:space="preserve">____________ </w:t>
            </w:r>
            <w:r>
              <w:rPr>
                <w:sz w:val="34"/>
                <w:vertAlign w:val="superscript"/>
              </w:rPr>
              <w:t xml:space="preserve"> </w:t>
            </w:r>
          </w:p>
          <w:p w14:paraId="14DE682D" w14:textId="77777777" w:rsidR="00DE018C" w:rsidRDefault="0074002C">
            <w:pPr>
              <w:tabs>
                <w:tab w:val="center" w:pos="2669"/>
              </w:tabs>
              <w:spacing w:after="0" w:line="259" w:lineRule="auto"/>
              <w:ind w:left="0" w:firstLine="0"/>
              <w:jc w:val="left"/>
            </w:pPr>
            <w:r>
              <w:rPr>
                <w:b/>
                <w:sz w:val="18"/>
              </w:rPr>
              <w:t>TITLE</w:t>
            </w:r>
            <w:r>
              <w:rPr>
                <w:b/>
              </w:rPr>
              <w:t xml:space="preserve">:  </w:t>
            </w:r>
            <w:r>
              <w:rPr>
                <w:b/>
              </w:rPr>
              <w:tab/>
              <w:t>___</w:t>
            </w:r>
            <w:r w:rsidR="00657607">
              <w:rPr>
                <w:b/>
              </w:rPr>
              <w:t>Chief Executive Officer</w:t>
            </w:r>
            <w:r>
              <w:rPr>
                <w:b/>
              </w:rPr>
              <w:t xml:space="preserve">______ </w:t>
            </w:r>
            <w:r>
              <w:rPr>
                <w:sz w:val="34"/>
                <w:vertAlign w:val="superscript"/>
              </w:rPr>
              <w:t xml:space="preserve"> </w:t>
            </w:r>
          </w:p>
          <w:p w14:paraId="334F4A89" w14:textId="77777777" w:rsidR="00DE018C" w:rsidRDefault="0074002C">
            <w:pPr>
              <w:spacing w:after="0" w:line="259" w:lineRule="auto"/>
              <w:ind w:left="0" w:right="665" w:firstLine="0"/>
              <w:jc w:val="right"/>
            </w:pPr>
            <w:r>
              <w:t xml:space="preserve"> </w:t>
            </w:r>
          </w:p>
          <w:p w14:paraId="03EB287D" w14:textId="77777777" w:rsidR="00DE018C" w:rsidRDefault="0074002C">
            <w:pPr>
              <w:tabs>
                <w:tab w:val="center" w:pos="2513"/>
              </w:tabs>
              <w:spacing w:after="0" w:line="259" w:lineRule="auto"/>
              <w:ind w:left="0" w:firstLine="0"/>
              <w:jc w:val="left"/>
            </w:pPr>
            <w:r>
              <w:rPr>
                <w:b/>
              </w:rPr>
              <w:t>D</w:t>
            </w:r>
            <w:r>
              <w:rPr>
                <w:b/>
                <w:sz w:val="18"/>
              </w:rPr>
              <w:t xml:space="preserve">ATE </w:t>
            </w:r>
            <w:r>
              <w:rPr>
                <w:b/>
              </w:rPr>
              <w:t xml:space="preserve">  </w:t>
            </w:r>
            <w:r>
              <w:rPr>
                <w:b/>
              </w:rPr>
              <w:tab/>
              <w:t>_______________________,</w:t>
            </w:r>
            <w:r>
              <w:rPr>
                <w:b/>
                <w:sz w:val="18"/>
              </w:rPr>
              <w:t xml:space="preserve"> </w:t>
            </w:r>
            <w:r>
              <w:rPr>
                <w:b/>
              </w:rPr>
              <w:t>20</w:t>
            </w:r>
            <w:r w:rsidR="00657607">
              <w:rPr>
                <w:b/>
              </w:rPr>
              <w:t>20</w:t>
            </w:r>
          </w:p>
        </w:tc>
        <w:tc>
          <w:tcPr>
            <w:tcW w:w="4586" w:type="dxa"/>
            <w:tcBorders>
              <w:top w:val="nil"/>
              <w:left w:val="nil"/>
              <w:bottom w:val="nil"/>
              <w:right w:val="nil"/>
            </w:tcBorders>
          </w:tcPr>
          <w:p w14:paraId="6F7CF828" w14:textId="77777777" w:rsidR="00DE018C" w:rsidRDefault="0074002C">
            <w:pPr>
              <w:spacing w:after="636" w:line="259" w:lineRule="auto"/>
              <w:ind w:left="0" w:firstLine="0"/>
              <w:jc w:val="left"/>
            </w:pPr>
            <w:r>
              <w:rPr>
                <w:b/>
              </w:rPr>
              <w:t>S</w:t>
            </w:r>
            <w:r>
              <w:rPr>
                <w:b/>
                <w:sz w:val="18"/>
              </w:rPr>
              <w:t>UBCONTRACTOR</w:t>
            </w:r>
            <w:r>
              <w:rPr>
                <w:b/>
              </w:rPr>
              <w:t xml:space="preserve"> </w:t>
            </w:r>
            <w:r>
              <w:t xml:space="preserve"> </w:t>
            </w:r>
          </w:p>
          <w:p w14:paraId="284911F1" w14:textId="77777777" w:rsidR="00DE018C" w:rsidRDefault="0074002C">
            <w:pPr>
              <w:tabs>
                <w:tab w:val="right" w:pos="4431"/>
              </w:tabs>
              <w:spacing w:after="130" w:line="259" w:lineRule="auto"/>
              <w:ind w:left="0" w:firstLine="0"/>
              <w:jc w:val="left"/>
            </w:pPr>
            <w:r>
              <w:rPr>
                <w:b/>
                <w:sz w:val="18"/>
              </w:rPr>
              <w:t>BY</w:t>
            </w:r>
            <w:r>
              <w:rPr>
                <w:b/>
              </w:rPr>
              <w:t xml:space="preserve">:  </w:t>
            </w:r>
            <w:r>
              <w:rPr>
                <w:b/>
              </w:rPr>
              <w:tab/>
            </w:r>
            <w:r>
              <w:rPr>
                <w:rFonts w:ascii="Calibri" w:eastAsia="Calibri" w:hAnsi="Calibri" w:cs="Calibri"/>
                <w:noProof/>
              </w:rPr>
              <mc:AlternateContent>
                <mc:Choice Requires="wpg">
                  <w:drawing>
                    <wp:inline distT="0" distB="0" distL="0" distR="0" wp14:anchorId="77E26E22" wp14:editId="44A7FA9F">
                      <wp:extent cx="2286000" cy="13335"/>
                      <wp:effectExtent l="0" t="0" r="0" b="0"/>
                      <wp:docPr id="18792" name="Group 18792"/>
                      <wp:cNvGraphicFramePr/>
                      <a:graphic xmlns:a="http://schemas.openxmlformats.org/drawingml/2006/main">
                        <a:graphicData uri="http://schemas.microsoft.com/office/word/2010/wordprocessingGroup">
                          <wpg:wgp>
                            <wpg:cNvGrpSpPr/>
                            <wpg:grpSpPr>
                              <a:xfrm>
                                <a:off x="0" y="0"/>
                                <a:ext cx="2286000" cy="13335"/>
                                <a:chOff x="0" y="0"/>
                                <a:chExt cx="2286000" cy="13335"/>
                              </a:xfrm>
                            </wpg:grpSpPr>
                            <wps:wsp>
                              <wps:cNvPr id="19427" name="Shape 19427"/>
                              <wps:cNvSpPr/>
                              <wps:spPr>
                                <a:xfrm>
                                  <a:off x="0" y="0"/>
                                  <a:ext cx="2286000" cy="13335"/>
                                </a:xfrm>
                                <a:custGeom>
                                  <a:avLst/>
                                  <a:gdLst/>
                                  <a:ahLst/>
                                  <a:cxnLst/>
                                  <a:rect l="0" t="0" r="0" b="0"/>
                                  <a:pathLst>
                                    <a:path w="2286000" h="13335">
                                      <a:moveTo>
                                        <a:pt x="0" y="0"/>
                                      </a:moveTo>
                                      <a:lnTo>
                                        <a:pt x="2286000" y="0"/>
                                      </a:lnTo>
                                      <a:lnTo>
                                        <a:pt x="2286000" y="13335"/>
                                      </a:lnTo>
                                      <a:lnTo>
                                        <a:pt x="0" y="133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792" style="width:180pt;height:1.04999pt;mso-position-horizontal-relative:char;mso-position-vertical-relative:line" coordsize="22860,133">
                      <v:shape id="Shape 19428" style="position:absolute;width:22860;height:133;left:0;top:0;" coordsize="2286000,13335" path="m0,0l2286000,0l2286000,13335l0,13335l0,0">
                        <v:stroke weight="0pt" endcap="flat" joinstyle="miter" miterlimit="10" on="false" color="#000000" opacity="0"/>
                        <v:fill on="true" color="#000000"/>
                      </v:shape>
                    </v:group>
                  </w:pict>
                </mc:Fallback>
              </mc:AlternateContent>
            </w:r>
            <w:r>
              <w:t xml:space="preserve"> </w:t>
            </w:r>
          </w:p>
          <w:p w14:paraId="16420453" w14:textId="77777777" w:rsidR="00DE018C" w:rsidRDefault="0074002C">
            <w:pPr>
              <w:spacing w:after="235" w:line="259" w:lineRule="auto"/>
              <w:ind w:left="0" w:firstLine="0"/>
            </w:pPr>
            <w:r>
              <w:rPr>
                <w:b/>
                <w:sz w:val="18"/>
              </w:rPr>
              <w:t>NAME</w:t>
            </w:r>
            <w:r>
              <w:rPr>
                <w:b/>
              </w:rPr>
              <w:t xml:space="preserve">:______________________________  </w:t>
            </w:r>
            <w:r>
              <w:t xml:space="preserve"> </w:t>
            </w:r>
          </w:p>
          <w:p w14:paraId="7DAC9959" w14:textId="77777777" w:rsidR="00DE018C" w:rsidRDefault="0074002C">
            <w:pPr>
              <w:spacing w:after="277" w:line="259" w:lineRule="auto"/>
              <w:ind w:left="0" w:firstLine="0"/>
            </w:pPr>
            <w:r>
              <w:rPr>
                <w:b/>
              </w:rPr>
              <w:t>T</w:t>
            </w:r>
            <w:r>
              <w:rPr>
                <w:b/>
                <w:sz w:val="18"/>
              </w:rPr>
              <w:t>ITLE</w:t>
            </w:r>
            <w:r>
              <w:rPr>
                <w:b/>
              </w:rPr>
              <w:t>:_____________________</w:t>
            </w:r>
            <w:r w:rsidR="00657607">
              <w:rPr>
                <w:b/>
              </w:rPr>
              <w:t>_________</w:t>
            </w:r>
          </w:p>
          <w:p w14:paraId="6183EA2F" w14:textId="77777777" w:rsidR="00DE018C" w:rsidRDefault="0074002C">
            <w:pPr>
              <w:spacing w:after="0" w:line="259" w:lineRule="auto"/>
              <w:ind w:left="0" w:firstLine="0"/>
            </w:pPr>
            <w:r>
              <w:rPr>
                <w:b/>
              </w:rPr>
              <w:t>D</w:t>
            </w:r>
            <w:r>
              <w:rPr>
                <w:b/>
                <w:sz w:val="18"/>
              </w:rPr>
              <w:t>ATE</w:t>
            </w:r>
            <w:r>
              <w:rPr>
                <w:b/>
              </w:rPr>
              <w:t>:</w:t>
            </w:r>
            <w:r>
              <w:rPr>
                <w:u w:val="single" w:color="000000"/>
              </w:rPr>
              <w:t>__________________</w:t>
            </w:r>
            <w:r w:rsidR="00657607">
              <w:rPr>
                <w:u w:val="single" w:color="000000"/>
              </w:rPr>
              <w:t>____</w:t>
            </w:r>
            <w:r>
              <w:rPr>
                <w:u w:val="single" w:color="000000"/>
              </w:rPr>
              <w:t>____</w:t>
            </w:r>
            <w:r>
              <w:t xml:space="preserve"> </w:t>
            </w:r>
            <w:r w:rsidR="00657607">
              <w:t xml:space="preserve">, </w:t>
            </w:r>
            <w:r w:rsidR="00657607" w:rsidRPr="00657607">
              <w:rPr>
                <w:b/>
                <w:bCs/>
              </w:rPr>
              <w:t>2020</w:t>
            </w:r>
          </w:p>
        </w:tc>
      </w:tr>
    </w:tbl>
    <w:p w14:paraId="72930E47" w14:textId="77777777" w:rsidR="00DE018C" w:rsidRDefault="0074002C">
      <w:pPr>
        <w:spacing w:before="26" w:after="75" w:line="259" w:lineRule="auto"/>
        <w:ind w:left="1130" w:firstLine="0"/>
        <w:jc w:val="center"/>
      </w:pPr>
      <w:r>
        <w:rPr>
          <w:sz w:val="20"/>
        </w:rPr>
        <w:t xml:space="preserve"> </w:t>
      </w:r>
    </w:p>
    <w:p w14:paraId="0E97A385" w14:textId="77777777" w:rsidR="00DE018C" w:rsidRDefault="0074002C">
      <w:pPr>
        <w:spacing w:after="94" w:line="259" w:lineRule="auto"/>
        <w:ind w:left="1130" w:firstLine="0"/>
        <w:jc w:val="center"/>
      </w:pPr>
      <w:r>
        <w:rPr>
          <w:sz w:val="20"/>
        </w:rPr>
        <w:t xml:space="preserve"> </w:t>
      </w:r>
    </w:p>
    <w:p w14:paraId="6A68E42E" w14:textId="77777777" w:rsidR="00DE018C" w:rsidRDefault="0074002C">
      <w:pPr>
        <w:spacing w:after="71" w:line="259" w:lineRule="auto"/>
        <w:ind w:left="1080" w:firstLine="0"/>
        <w:jc w:val="center"/>
      </w:pPr>
      <w:r>
        <w:rPr>
          <w:sz w:val="20"/>
        </w:rPr>
        <w:lastRenderedPageBreak/>
        <w:t xml:space="preserve">HHS Data Use Agreement v. 8.5 </w:t>
      </w:r>
      <w:r>
        <w:t xml:space="preserve"> </w:t>
      </w:r>
    </w:p>
    <w:p w14:paraId="5506A1C2" w14:textId="77777777" w:rsidR="00DE018C" w:rsidRDefault="0074002C">
      <w:pPr>
        <w:spacing w:after="316" w:line="259" w:lineRule="auto"/>
        <w:ind w:left="0" w:firstLine="0"/>
        <w:jc w:val="left"/>
      </w:pPr>
      <w:r>
        <w:rPr>
          <w:b/>
        </w:rPr>
        <w:t xml:space="preserve"> </w:t>
      </w:r>
      <w:r>
        <w:rPr>
          <w:b/>
        </w:rPr>
        <w:tab/>
        <w:t xml:space="preserve"> </w:t>
      </w:r>
    </w:p>
    <w:p w14:paraId="7A7882A3" w14:textId="77777777" w:rsidR="00DE018C" w:rsidRDefault="0074002C" w:rsidP="00657607">
      <w:pPr>
        <w:spacing w:after="0" w:line="259" w:lineRule="auto"/>
        <w:ind w:left="0" w:firstLine="0"/>
        <w:jc w:val="left"/>
      </w:pPr>
      <w:r>
        <w:t xml:space="preserve"> </w:t>
      </w:r>
    </w:p>
    <w:p w14:paraId="7C38AE62" w14:textId="77777777" w:rsidR="00DE018C" w:rsidRDefault="0074002C">
      <w:pPr>
        <w:pStyle w:val="Heading1"/>
        <w:spacing w:after="12711"/>
        <w:ind w:left="0" w:right="3063" w:firstLine="0"/>
        <w:jc w:val="right"/>
      </w:pPr>
      <w:r>
        <w:lastRenderedPageBreak/>
        <w:t xml:space="preserve">Attachment 2- </w:t>
      </w:r>
      <w:r>
        <w:rPr>
          <w:b w:val="0"/>
        </w:rPr>
        <w:t xml:space="preserve"> </w:t>
      </w:r>
      <w:r>
        <w:t xml:space="preserve">Security and Privacy Initial Inquiry </w:t>
      </w:r>
      <w:r>
        <w:rPr>
          <w:b w:val="0"/>
        </w:rPr>
        <w:t xml:space="preserve"> </w:t>
      </w:r>
      <w:r>
        <w:t>[Attach Completed SPI Here]</w:t>
      </w:r>
      <w:r>
        <w:rPr>
          <w:rFonts w:ascii="Arial" w:eastAsia="Arial" w:hAnsi="Arial" w:cs="Arial"/>
        </w:rPr>
        <w:t xml:space="preserve"> </w:t>
      </w:r>
      <w:r>
        <w:rPr>
          <w:b w:val="0"/>
        </w:rPr>
        <w:t xml:space="preserve"> </w:t>
      </w:r>
    </w:p>
    <w:p w14:paraId="2586D984" w14:textId="77777777" w:rsidR="00DE018C" w:rsidRDefault="0074002C">
      <w:pPr>
        <w:spacing w:after="0" w:line="259" w:lineRule="auto"/>
        <w:ind w:left="0" w:firstLine="0"/>
        <w:jc w:val="left"/>
      </w:pPr>
      <w:r>
        <w:lastRenderedPageBreak/>
        <w:t xml:space="preserve"> </w:t>
      </w:r>
    </w:p>
    <w:sectPr w:rsidR="00DE018C">
      <w:footerReference w:type="even" r:id="rId72"/>
      <w:footerReference w:type="default" r:id="rId73"/>
      <w:footerReference w:type="first" r:id="rId74"/>
      <w:pgSz w:w="12240" w:h="15840"/>
      <w:pgMar w:top="730" w:right="1439" w:bottom="8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5C4A4" w14:textId="77777777" w:rsidR="0074002C" w:rsidRDefault="0074002C">
      <w:pPr>
        <w:spacing w:after="0" w:line="240" w:lineRule="auto"/>
      </w:pPr>
      <w:r>
        <w:separator/>
      </w:r>
    </w:p>
  </w:endnote>
  <w:endnote w:type="continuationSeparator" w:id="0">
    <w:p w14:paraId="602E21A1" w14:textId="77777777" w:rsidR="0074002C" w:rsidRDefault="0074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1305A" w14:textId="77777777" w:rsidR="00DE018C" w:rsidRDefault="0074002C">
    <w:pPr>
      <w:spacing w:after="32" w:line="259" w:lineRule="auto"/>
      <w:ind w:left="0" w:right="5" w:firstLine="0"/>
      <w:jc w:val="center"/>
    </w:pPr>
    <w:r>
      <w:rPr>
        <w:sz w:val="20"/>
      </w:rPr>
      <w:t xml:space="preserve">HHS Data Use Agreement v.8.5 October 23, 2019 </w:t>
    </w:r>
    <w:r>
      <w:t xml:space="preserve"> </w:t>
    </w:r>
  </w:p>
  <w:p w14:paraId="0EA8D96B" w14:textId="77777777" w:rsidR="00DE018C" w:rsidRDefault="0074002C">
    <w:pPr>
      <w:spacing w:after="0" w:line="259" w:lineRule="auto"/>
      <w:ind w:left="0" w:right="6"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of 11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AFC2" w14:textId="77777777" w:rsidR="00DE018C" w:rsidRDefault="0074002C">
    <w:pPr>
      <w:spacing w:after="32" w:line="259" w:lineRule="auto"/>
      <w:ind w:left="0" w:right="5" w:firstLine="0"/>
      <w:jc w:val="center"/>
    </w:pPr>
    <w:r>
      <w:rPr>
        <w:sz w:val="20"/>
      </w:rPr>
      <w:t xml:space="preserve">HHS Data Use Agreement v.8.5 October 23, 2019 </w:t>
    </w:r>
    <w:r>
      <w:t xml:space="preserve"> </w:t>
    </w:r>
  </w:p>
  <w:p w14:paraId="36E4816A" w14:textId="77777777" w:rsidR="00DE018C" w:rsidRDefault="0074002C">
    <w:pPr>
      <w:spacing w:after="0" w:line="259" w:lineRule="auto"/>
      <w:ind w:left="0" w:right="6"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of 11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DE569" w14:textId="77777777" w:rsidR="00DE018C" w:rsidRDefault="0074002C">
    <w:pPr>
      <w:spacing w:after="32" w:line="259" w:lineRule="auto"/>
      <w:ind w:left="0" w:right="5" w:firstLine="0"/>
      <w:jc w:val="center"/>
    </w:pPr>
    <w:r>
      <w:rPr>
        <w:sz w:val="20"/>
      </w:rPr>
      <w:t xml:space="preserve">HHS Data Use Agreement v.8.5 October 23, 2019 </w:t>
    </w:r>
    <w:r>
      <w:t xml:space="preserve"> </w:t>
    </w:r>
  </w:p>
  <w:p w14:paraId="0436C5F0" w14:textId="77777777" w:rsidR="00DE018C" w:rsidRDefault="0074002C">
    <w:pPr>
      <w:spacing w:after="0" w:line="259" w:lineRule="auto"/>
      <w:ind w:left="0" w:right="6"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of 11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0A43" w14:textId="77777777" w:rsidR="00DE018C" w:rsidRDefault="00DE018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05F6B" w14:textId="77777777" w:rsidR="00DE018C" w:rsidRDefault="00DE018C">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8879" w14:textId="77777777" w:rsidR="00DE018C" w:rsidRDefault="00DE018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CD0B4" w14:textId="77777777" w:rsidR="0074002C" w:rsidRDefault="0074002C">
      <w:pPr>
        <w:spacing w:after="0" w:line="240" w:lineRule="auto"/>
      </w:pPr>
      <w:r>
        <w:separator/>
      </w:r>
    </w:p>
  </w:footnote>
  <w:footnote w:type="continuationSeparator" w:id="0">
    <w:p w14:paraId="0A120ABF" w14:textId="77777777" w:rsidR="0074002C" w:rsidRDefault="0074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F27D" w14:textId="77777777" w:rsidR="00657607" w:rsidRPr="00657607" w:rsidRDefault="00657607" w:rsidP="00657607">
    <w:pPr>
      <w:spacing w:after="17" w:line="259" w:lineRule="auto"/>
      <w:ind w:left="0" w:firstLine="0"/>
      <w:jc w:val="left"/>
      <w:rPr>
        <w:sz w:val="24"/>
        <w:szCs w:val="24"/>
      </w:rPr>
    </w:pPr>
    <w:r w:rsidRPr="00657607">
      <w:rPr>
        <w:color w:val="7F7F7F"/>
        <w:sz w:val="24"/>
        <w:szCs w:val="24"/>
      </w:rPr>
      <w:t>HHS Contract No.  539-11-0013-00001</w:t>
    </w:r>
  </w:p>
  <w:p w14:paraId="02B17164" w14:textId="77777777" w:rsidR="00657607" w:rsidRDefault="00657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6A"/>
    <w:multiLevelType w:val="hybridMultilevel"/>
    <w:tmpl w:val="90687074"/>
    <w:lvl w:ilvl="0" w:tplc="6CFEE32A">
      <w:start w:val="1"/>
      <w:numFmt w:val="upperLetter"/>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C39BC">
      <w:start w:val="1"/>
      <w:numFmt w:val="lowerLetter"/>
      <w:lvlText w:val="%2"/>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6E74A">
      <w:start w:val="1"/>
      <w:numFmt w:val="lowerRoman"/>
      <w:lvlText w:val="%3"/>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18FA44">
      <w:start w:val="1"/>
      <w:numFmt w:val="decimal"/>
      <w:lvlText w:val="%4"/>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74209E">
      <w:start w:val="1"/>
      <w:numFmt w:val="lowerLetter"/>
      <w:lvlText w:val="%5"/>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4E3722">
      <w:start w:val="1"/>
      <w:numFmt w:val="lowerRoman"/>
      <w:lvlText w:val="%6"/>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7486F6">
      <w:start w:val="1"/>
      <w:numFmt w:val="decimal"/>
      <w:lvlText w:val="%7"/>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56D87E">
      <w:start w:val="1"/>
      <w:numFmt w:val="lowerLetter"/>
      <w:lvlText w:val="%8"/>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1EA6E4">
      <w:start w:val="1"/>
      <w:numFmt w:val="lowerRoman"/>
      <w:lvlText w:val="%9"/>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8A1B36"/>
    <w:multiLevelType w:val="hybridMultilevel"/>
    <w:tmpl w:val="1B8E9AD8"/>
    <w:lvl w:ilvl="0" w:tplc="CB2A8A34">
      <w:start w:val="1"/>
      <w:numFmt w:val="lowerLetter"/>
      <w:lvlText w:val="(%1)"/>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703352">
      <w:start w:val="1"/>
      <w:numFmt w:val="decimal"/>
      <w:lvlText w:val="%2."/>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48D40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0A19C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367EC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D6785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289A9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7A19A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94EE3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5F5E91"/>
    <w:multiLevelType w:val="hybridMultilevel"/>
    <w:tmpl w:val="78B40A16"/>
    <w:lvl w:ilvl="0" w:tplc="40BA95B2">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8E724C">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AEAC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E46C2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287FC">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3CB8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24F61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677E8">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1A11E6">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BA27DE"/>
    <w:multiLevelType w:val="hybridMultilevel"/>
    <w:tmpl w:val="5E3C96E0"/>
    <w:lvl w:ilvl="0" w:tplc="950207F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50362E">
      <w:start w:val="1"/>
      <w:numFmt w:val="lowerLetter"/>
      <w:lvlText w:val="%2"/>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2C2B3C">
      <w:start w:val="1"/>
      <w:numFmt w:val="lowerRoman"/>
      <w:lvlText w:val="%3"/>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1EEE4C">
      <w:start w:val="1"/>
      <w:numFmt w:val="decimal"/>
      <w:lvlText w:val="%4"/>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1668AA">
      <w:start w:val="1"/>
      <w:numFmt w:val="lowerLetter"/>
      <w:lvlText w:val="%5"/>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0E056A">
      <w:start w:val="1"/>
      <w:numFmt w:val="lowerRoman"/>
      <w:lvlText w:val="%6"/>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5E0FEA">
      <w:start w:val="1"/>
      <w:numFmt w:val="decimal"/>
      <w:lvlText w:val="%7"/>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BEB11C">
      <w:start w:val="1"/>
      <w:numFmt w:val="lowerLetter"/>
      <w:lvlText w:val="%8"/>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BCF8E0">
      <w:start w:val="1"/>
      <w:numFmt w:val="lowerRoman"/>
      <w:lvlText w:val="%9"/>
      <w:lvlJc w:val="left"/>
      <w:pPr>
        <w:ind w:left="6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E27773"/>
    <w:multiLevelType w:val="hybridMultilevel"/>
    <w:tmpl w:val="9C5AA028"/>
    <w:lvl w:ilvl="0" w:tplc="BD74BA4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CE23C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F06C6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8EFB4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028CA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F05DF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7CC8A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30C69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2CBBC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E75C22"/>
    <w:multiLevelType w:val="hybridMultilevel"/>
    <w:tmpl w:val="AC76C8B6"/>
    <w:lvl w:ilvl="0" w:tplc="A74EF4F2">
      <w:start w:val="1"/>
      <w:numFmt w:val="decimal"/>
      <w:lvlText w:val="%1."/>
      <w:lvlJc w:val="left"/>
      <w:pPr>
        <w:ind w:left="1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283932">
      <w:start w:val="1"/>
      <w:numFmt w:val="lowerLetter"/>
      <w:lvlText w:val="%2"/>
      <w:lvlJc w:val="left"/>
      <w:pPr>
        <w:ind w:left="2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145EA2">
      <w:start w:val="1"/>
      <w:numFmt w:val="lowerRoman"/>
      <w:lvlText w:val="%3"/>
      <w:lvlJc w:val="left"/>
      <w:pPr>
        <w:ind w:left="3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A4768C">
      <w:start w:val="1"/>
      <w:numFmt w:val="decimal"/>
      <w:lvlText w:val="%4"/>
      <w:lvlJc w:val="left"/>
      <w:pPr>
        <w:ind w:left="3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A8310E">
      <w:start w:val="1"/>
      <w:numFmt w:val="lowerLetter"/>
      <w:lvlText w:val="%5"/>
      <w:lvlJc w:val="left"/>
      <w:pPr>
        <w:ind w:left="4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DA30B0">
      <w:start w:val="1"/>
      <w:numFmt w:val="lowerRoman"/>
      <w:lvlText w:val="%6"/>
      <w:lvlJc w:val="left"/>
      <w:pPr>
        <w:ind w:left="5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9E301E">
      <w:start w:val="1"/>
      <w:numFmt w:val="decimal"/>
      <w:lvlText w:val="%7"/>
      <w:lvlJc w:val="left"/>
      <w:pPr>
        <w:ind w:left="6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865402">
      <w:start w:val="1"/>
      <w:numFmt w:val="lowerLetter"/>
      <w:lvlText w:val="%8"/>
      <w:lvlJc w:val="left"/>
      <w:pPr>
        <w:ind w:left="6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61242">
      <w:start w:val="1"/>
      <w:numFmt w:val="lowerRoman"/>
      <w:lvlText w:val="%9"/>
      <w:lvlJc w:val="left"/>
      <w:pPr>
        <w:ind w:left="7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BB2394"/>
    <w:multiLevelType w:val="hybridMultilevel"/>
    <w:tmpl w:val="47A27046"/>
    <w:lvl w:ilvl="0" w:tplc="BE46331A">
      <w:start w:val="1"/>
      <w:numFmt w:val="upp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7C5FE8">
      <w:start w:val="1"/>
      <w:numFmt w:val="lowerLetter"/>
      <w:lvlText w:val="%2"/>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DED354">
      <w:start w:val="1"/>
      <w:numFmt w:val="lowerRoman"/>
      <w:lvlText w:val="%3"/>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A8D2D6">
      <w:start w:val="1"/>
      <w:numFmt w:val="decimal"/>
      <w:lvlText w:val="%4"/>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5AC688">
      <w:start w:val="1"/>
      <w:numFmt w:val="lowerLetter"/>
      <w:lvlText w:val="%5"/>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4C62D2">
      <w:start w:val="1"/>
      <w:numFmt w:val="lowerRoman"/>
      <w:lvlText w:val="%6"/>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C0C6CA">
      <w:start w:val="1"/>
      <w:numFmt w:val="decimal"/>
      <w:lvlText w:val="%7"/>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AA57A6">
      <w:start w:val="1"/>
      <w:numFmt w:val="lowerLetter"/>
      <w:lvlText w:val="%8"/>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60A536">
      <w:start w:val="1"/>
      <w:numFmt w:val="lowerRoman"/>
      <w:lvlText w:val="%9"/>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85765F"/>
    <w:multiLevelType w:val="hybridMultilevel"/>
    <w:tmpl w:val="C71ABB10"/>
    <w:lvl w:ilvl="0" w:tplc="D34E0D52">
      <w:start w:val="2"/>
      <w:numFmt w:val="upperLetter"/>
      <w:lvlText w:val="(%1)"/>
      <w:lvlJc w:val="left"/>
      <w:pPr>
        <w:ind w:left="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604E84">
      <w:start w:val="1"/>
      <w:numFmt w:val="lowerLetter"/>
      <w:lvlText w:val="%2"/>
      <w:lvlJc w:val="left"/>
      <w:pPr>
        <w:ind w:left="1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E8B7E">
      <w:start w:val="1"/>
      <w:numFmt w:val="lowerRoman"/>
      <w:lvlText w:val="%3"/>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EE5460">
      <w:start w:val="1"/>
      <w:numFmt w:val="decimal"/>
      <w:lvlText w:val="%4"/>
      <w:lvlJc w:val="left"/>
      <w:pPr>
        <w:ind w:left="2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C413B8">
      <w:start w:val="1"/>
      <w:numFmt w:val="lowerLetter"/>
      <w:lvlText w:val="%5"/>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14AF5A">
      <w:start w:val="1"/>
      <w:numFmt w:val="lowerRoman"/>
      <w:lvlText w:val="%6"/>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AC7B44">
      <w:start w:val="1"/>
      <w:numFmt w:val="decimal"/>
      <w:lvlText w:val="%7"/>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1008BC">
      <w:start w:val="1"/>
      <w:numFmt w:val="lowerLetter"/>
      <w:lvlText w:val="%8"/>
      <w:lvlJc w:val="left"/>
      <w:pPr>
        <w:ind w:left="5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ECD0CC">
      <w:start w:val="1"/>
      <w:numFmt w:val="lowerRoman"/>
      <w:lvlText w:val="%9"/>
      <w:lvlJc w:val="left"/>
      <w:pPr>
        <w:ind w:left="6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177C61"/>
    <w:multiLevelType w:val="hybridMultilevel"/>
    <w:tmpl w:val="EB4A2D30"/>
    <w:lvl w:ilvl="0" w:tplc="DFF8E16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CEECE8">
      <w:start w:val="1"/>
      <w:numFmt w:val="lowerLetter"/>
      <w:lvlText w:val="%2"/>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64F142">
      <w:start w:val="1"/>
      <w:numFmt w:val="lowerRoman"/>
      <w:lvlText w:val="%3"/>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700EF2">
      <w:start w:val="1"/>
      <w:numFmt w:val="decimal"/>
      <w:lvlText w:val="%4"/>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011C4">
      <w:start w:val="1"/>
      <w:numFmt w:val="lowerLetter"/>
      <w:lvlText w:val="%5"/>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801EC4">
      <w:start w:val="1"/>
      <w:numFmt w:val="lowerRoman"/>
      <w:lvlText w:val="%6"/>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106918">
      <w:start w:val="1"/>
      <w:numFmt w:val="decimal"/>
      <w:lvlText w:val="%7"/>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1E3108">
      <w:start w:val="1"/>
      <w:numFmt w:val="lowerLetter"/>
      <w:lvlText w:val="%8"/>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ECEA86">
      <w:start w:val="1"/>
      <w:numFmt w:val="lowerRoman"/>
      <w:lvlText w:val="%9"/>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8A10B3"/>
    <w:multiLevelType w:val="hybridMultilevel"/>
    <w:tmpl w:val="8B4A1B22"/>
    <w:lvl w:ilvl="0" w:tplc="66AC29D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A4A418">
      <w:start w:val="1"/>
      <w:numFmt w:val="lowerLetter"/>
      <w:lvlText w:val="%2"/>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9E5674">
      <w:start w:val="1"/>
      <w:numFmt w:val="lowerRoman"/>
      <w:lvlText w:val="%3"/>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766704">
      <w:start w:val="1"/>
      <w:numFmt w:val="decimal"/>
      <w:lvlText w:val="%4"/>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68C834">
      <w:start w:val="1"/>
      <w:numFmt w:val="lowerLetter"/>
      <w:lvlText w:val="%5"/>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1EC92A">
      <w:start w:val="1"/>
      <w:numFmt w:val="lowerRoman"/>
      <w:lvlText w:val="%6"/>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3C6390">
      <w:start w:val="1"/>
      <w:numFmt w:val="decimal"/>
      <w:lvlText w:val="%7"/>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38C6A8">
      <w:start w:val="1"/>
      <w:numFmt w:val="lowerLetter"/>
      <w:lvlText w:val="%8"/>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2C6596">
      <w:start w:val="1"/>
      <w:numFmt w:val="lowerRoman"/>
      <w:lvlText w:val="%9"/>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B02241"/>
    <w:multiLevelType w:val="hybridMultilevel"/>
    <w:tmpl w:val="89E80A4A"/>
    <w:lvl w:ilvl="0" w:tplc="2DB620AE">
      <w:start w:val="2"/>
      <w:numFmt w:val="lowerLetter"/>
      <w:lvlText w:val="%1."/>
      <w:lvlJc w:val="left"/>
      <w:pPr>
        <w:ind w:left="1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18C294">
      <w:start w:val="1"/>
      <w:numFmt w:val="lowerLetter"/>
      <w:lvlText w:val="%2"/>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48655C">
      <w:start w:val="1"/>
      <w:numFmt w:val="lowerRoman"/>
      <w:lvlText w:val="%3"/>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DC7330">
      <w:start w:val="1"/>
      <w:numFmt w:val="decimal"/>
      <w:lvlText w:val="%4"/>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1E32E4">
      <w:start w:val="1"/>
      <w:numFmt w:val="lowerLetter"/>
      <w:lvlText w:val="%5"/>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208AD2">
      <w:start w:val="1"/>
      <w:numFmt w:val="lowerRoman"/>
      <w:lvlText w:val="%6"/>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44381E">
      <w:start w:val="1"/>
      <w:numFmt w:val="decimal"/>
      <w:lvlText w:val="%7"/>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0214E4">
      <w:start w:val="1"/>
      <w:numFmt w:val="lowerLetter"/>
      <w:lvlText w:val="%8"/>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AE0C3E">
      <w:start w:val="1"/>
      <w:numFmt w:val="lowerRoman"/>
      <w:lvlText w:val="%9"/>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FB307F"/>
    <w:multiLevelType w:val="hybridMultilevel"/>
    <w:tmpl w:val="8A86CEF8"/>
    <w:lvl w:ilvl="0" w:tplc="B27A6C2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94437C">
      <w:start w:val="1"/>
      <w:numFmt w:val="lowerLetter"/>
      <w:lvlText w:val="%2"/>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68BC3E">
      <w:start w:val="1"/>
      <w:numFmt w:val="lowerRoman"/>
      <w:lvlText w:val="%3"/>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6649DA">
      <w:start w:val="1"/>
      <w:numFmt w:val="decimal"/>
      <w:lvlText w:val="%4"/>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2859BC">
      <w:start w:val="1"/>
      <w:numFmt w:val="lowerLetter"/>
      <w:lvlText w:val="%5"/>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145B72">
      <w:start w:val="1"/>
      <w:numFmt w:val="lowerRoman"/>
      <w:lvlText w:val="%6"/>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00BE3C">
      <w:start w:val="1"/>
      <w:numFmt w:val="decimal"/>
      <w:lvlText w:val="%7"/>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FE4262">
      <w:start w:val="1"/>
      <w:numFmt w:val="lowerLetter"/>
      <w:lvlText w:val="%8"/>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660028">
      <w:start w:val="1"/>
      <w:numFmt w:val="lowerRoman"/>
      <w:lvlText w:val="%9"/>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922D88"/>
    <w:multiLevelType w:val="hybridMultilevel"/>
    <w:tmpl w:val="FF7284B2"/>
    <w:lvl w:ilvl="0" w:tplc="3D928C46">
      <w:start w:val="1"/>
      <w:numFmt w:val="decimal"/>
      <w:lvlText w:val="(%1)"/>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BC1200">
      <w:start w:val="1"/>
      <w:numFmt w:val="lowerLetter"/>
      <w:lvlText w:val="%2"/>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388876">
      <w:start w:val="1"/>
      <w:numFmt w:val="lowerRoman"/>
      <w:lvlText w:val="%3"/>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B811E4">
      <w:start w:val="1"/>
      <w:numFmt w:val="decimal"/>
      <w:lvlText w:val="%4"/>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BAFDB0">
      <w:start w:val="1"/>
      <w:numFmt w:val="lowerLetter"/>
      <w:lvlText w:val="%5"/>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881270">
      <w:start w:val="1"/>
      <w:numFmt w:val="lowerRoman"/>
      <w:lvlText w:val="%6"/>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27E7E">
      <w:start w:val="1"/>
      <w:numFmt w:val="decimal"/>
      <w:lvlText w:val="%7"/>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C2F4F8">
      <w:start w:val="1"/>
      <w:numFmt w:val="lowerLetter"/>
      <w:lvlText w:val="%8"/>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D2AFD2">
      <w:start w:val="1"/>
      <w:numFmt w:val="lowerRoman"/>
      <w:lvlText w:val="%9"/>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C31737"/>
    <w:multiLevelType w:val="hybridMultilevel"/>
    <w:tmpl w:val="B57A9144"/>
    <w:lvl w:ilvl="0" w:tplc="6138050C">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84397E">
      <w:start w:val="1"/>
      <w:numFmt w:val="lowerLetter"/>
      <w:lvlText w:val="%2"/>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8ADDD4">
      <w:start w:val="1"/>
      <w:numFmt w:val="lowerRoman"/>
      <w:lvlText w:val="%3"/>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50FEE6">
      <w:start w:val="1"/>
      <w:numFmt w:val="decimal"/>
      <w:lvlText w:val="%4"/>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561BF0">
      <w:start w:val="1"/>
      <w:numFmt w:val="lowerLetter"/>
      <w:lvlText w:val="%5"/>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62C198">
      <w:start w:val="1"/>
      <w:numFmt w:val="lowerRoman"/>
      <w:lvlText w:val="%6"/>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AA25A4">
      <w:start w:val="1"/>
      <w:numFmt w:val="decimal"/>
      <w:lvlText w:val="%7"/>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528D42">
      <w:start w:val="1"/>
      <w:numFmt w:val="lowerLetter"/>
      <w:lvlText w:val="%8"/>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E3264">
      <w:start w:val="1"/>
      <w:numFmt w:val="lowerRoman"/>
      <w:lvlText w:val="%9"/>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323E19"/>
    <w:multiLevelType w:val="hybridMultilevel"/>
    <w:tmpl w:val="F066040A"/>
    <w:lvl w:ilvl="0" w:tplc="444A5D30">
      <w:start w:val="1"/>
      <w:numFmt w:val="upp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1821B8">
      <w:start w:val="1"/>
      <w:numFmt w:val="lowerLetter"/>
      <w:lvlText w:val="%2"/>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38E4C4">
      <w:start w:val="1"/>
      <w:numFmt w:val="lowerRoman"/>
      <w:lvlText w:val="%3"/>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40F5BC">
      <w:start w:val="1"/>
      <w:numFmt w:val="decimal"/>
      <w:lvlText w:val="%4"/>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58B264">
      <w:start w:val="1"/>
      <w:numFmt w:val="lowerLetter"/>
      <w:lvlText w:val="%5"/>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AAF312">
      <w:start w:val="1"/>
      <w:numFmt w:val="lowerRoman"/>
      <w:lvlText w:val="%6"/>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AA8D4A">
      <w:start w:val="1"/>
      <w:numFmt w:val="decimal"/>
      <w:lvlText w:val="%7"/>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383D10">
      <w:start w:val="1"/>
      <w:numFmt w:val="lowerLetter"/>
      <w:lvlText w:val="%8"/>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580C08">
      <w:start w:val="1"/>
      <w:numFmt w:val="lowerRoman"/>
      <w:lvlText w:val="%9"/>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82B1473"/>
    <w:multiLevelType w:val="hybridMultilevel"/>
    <w:tmpl w:val="635051EA"/>
    <w:lvl w:ilvl="0" w:tplc="DA9E62C8">
      <w:start w:val="1"/>
      <w:numFmt w:val="upperLetter"/>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F2E8EE">
      <w:start w:val="1"/>
      <w:numFmt w:val="lowerLetter"/>
      <w:lvlText w:val="%2"/>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22E45E">
      <w:start w:val="1"/>
      <w:numFmt w:val="lowerRoman"/>
      <w:lvlText w:val="%3"/>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320272">
      <w:start w:val="1"/>
      <w:numFmt w:val="decimal"/>
      <w:lvlText w:val="%4"/>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06D2FE">
      <w:start w:val="1"/>
      <w:numFmt w:val="lowerLetter"/>
      <w:lvlText w:val="%5"/>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A46A2A">
      <w:start w:val="1"/>
      <w:numFmt w:val="lowerRoman"/>
      <w:lvlText w:val="%6"/>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60CA50">
      <w:start w:val="1"/>
      <w:numFmt w:val="decimal"/>
      <w:lvlText w:val="%7"/>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F6A3DA">
      <w:start w:val="1"/>
      <w:numFmt w:val="lowerLetter"/>
      <w:lvlText w:val="%8"/>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563FA0">
      <w:start w:val="1"/>
      <w:numFmt w:val="lowerRoman"/>
      <w:lvlText w:val="%9"/>
      <w:lvlJc w:val="left"/>
      <w:pPr>
        <w:ind w:left="6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DC7608"/>
    <w:multiLevelType w:val="hybridMultilevel"/>
    <w:tmpl w:val="BE926686"/>
    <w:lvl w:ilvl="0" w:tplc="AFC258CA">
      <w:start w:val="1"/>
      <w:numFmt w:val="upperLetter"/>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E035F2">
      <w:start w:val="1"/>
      <w:numFmt w:val="lowerLetter"/>
      <w:lvlText w:val="%2"/>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2A7FC">
      <w:start w:val="1"/>
      <w:numFmt w:val="lowerRoman"/>
      <w:lvlText w:val="%3"/>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886FF8">
      <w:start w:val="1"/>
      <w:numFmt w:val="decimal"/>
      <w:lvlText w:val="%4"/>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B27FD4">
      <w:start w:val="1"/>
      <w:numFmt w:val="lowerLetter"/>
      <w:lvlText w:val="%5"/>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805382">
      <w:start w:val="1"/>
      <w:numFmt w:val="lowerRoman"/>
      <w:lvlText w:val="%6"/>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008C4A">
      <w:start w:val="1"/>
      <w:numFmt w:val="decimal"/>
      <w:lvlText w:val="%7"/>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CAF3AC">
      <w:start w:val="1"/>
      <w:numFmt w:val="lowerLetter"/>
      <w:lvlText w:val="%8"/>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CEB694">
      <w:start w:val="1"/>
      <w:numFmt w:val="lowerRoman"/>
      <w:lvlText w:val="%9"/>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2"/>
  </w:num>
  <w:num w:numId="3">
    <w:abstractNumId w:val="9"/>
  </w:num>
  <w:num w:numId="4">
    <w:abstractNumId w:val="11"/>
  </w:num>
  <w:num w:numId="5">
    <w:abstractNumId w:val="3"/>
  </w:num>
  <w:num w:numId="6">
    <w:abstractNumId w:val="2"/>
  </w:num>
  <w:num w:numId="7">
    <w:abstractNumId w:val="1"/>
  </w:num>
  <w:num w:numId="8">
    <w:abstractNumId w:val="4"/>
  </w:num>
  <w:num w:numId="9">
    <w:abstractNumId w:val="6"/>
  </w:num>
  <w:num w:numId="10">
    <w:abstractNumId w:val="10"/>
  </w:num>
  <w:num w:numId="11">
    <w:abstractNumId w:val="0"/>
  </w:num>
  <w:num w:numId="12">
    <w:abstractNumId w:val="16"/>
  </w:num>
  <w:num w:numId="13">
    <w:abstractNumId w:val="13"/>
  </w:num>
  <w:num w:numId="14">
    <w:abstractNumId w:val="7"/>
  </w:num>
  <w:num w:numId="15">
    <w:abstractNumId w:val="1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18C"/>
    <w:rsid w:val="0003476F"/>
    <w:rsid w:val="00657607"/>
    <w:rsid w:val="0074002C"/>
    <w:rsid w:val="00A356FA"/>
    <w:rsid w:val="00A624D9"/>
    <w:rsid w:val="00DE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BE6C"/>
  <w15:docId w15:val="{7D4D7CC8-6379-4CB7-8FBC-5C39DBC1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04" w:line="260" w:lineRule="auto"/>
      <w:ind w:left="10" w:right="29"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93"/>
      <w:ind w:left="10" w:right="4668"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57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60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GV/htm/GV.552.htm" TargetMode="External"/><Relationship Id="rId18" Type="http://schemas.openxmlformats.org/officeDocument/2006/relationships/hyperlink" Target="http://csrc.nist.gov/" TargetMode="External"/><Relationship Id="rId26" Type="http://schemas.openxmlformats.org/officeDocument/2006/relationships/hyperlink" Target="https://hhs.texas.gov/laws-regulations/forms/miscellaneous/hhs-information-security-privacy-initial-inquiry-spi" TargetMode="External"/><Relationship Id="rId39" Type="http://schemas.openxmlformats.org/officeDocument/2006/relationships/hyperlink" Target="http://info.sos.state.tx.us/pls/pub/readtac$ext.ViewTAC?tac_view=5&amp;ti=1&amp;pt=10&amp;ch=202&amp;sch=B&amp;rl=Y" TargetMode="External"/><Relationship Id="rId21" Type="http://schemas.openxmlformats.org/officeDocument/2006/relationships/hyperlink" Target="https://hhs.texas.gov/laws-regulations/forms/miscellaneous/hhs-information-security-privacy-initial-inquiry-spi" TargetMode="External"/><Relationship Id="rId34" Type="http://schemas.openxmlformats.org/officeDocument/2006/relationships/hyperlink" Target="https://hhs.texas.gov/laws-regulations/forms/miscellaneous/hhs-information-security-privacy-initial-inquiry-spi" TargetMode="External"/><Relationship Id="rId42" Type="http://schemas.openxmlformats.org/officeDocument/2006/relationships/hyperlink" Target="http://www.gpo.gov/fdsys/pkg/USCODE-2009-title44/html/USCODE-2009-title44-chap35-subchapIII.htm" TargetMode="External"/><Relationship Id="rId47" Type="http://schemas.openxmlformats.org/officeDocument/2006/relationships/hyperlink" Target="http://www.irs.gov/pub/irs-pdf/p1075.pdf" TargetMode="External"/><Relationship Id="rId50" Type="http://schemas.openxmlformats.org/officeDocument/2006/relationships/hyperlink" Target="http://csrc.nist.gov/publications/nistpubs/800-66-Rev1/SP-800-66-Revision1.pdf" TargetMode="External"/><Relationship Id="rId55" Type="http://schemas.openxmlformats.org/officeDocument/2006/relationships/hyperlink" Target="http://csrc.nist.gov/publications/nistpubs/800-53-Rev3/sp800-53-rev3-final_updated-errata_05-01-2010.pdf" TargetMode="External"/><Relationship Id="rId63" Type="http://schemas.openxmlformats.org/officeDocument/2006/relationships/hyperlink" Target="http://csrc.nist.gov/" TargetMode="External"/><Relationship Id="rId68" Type="http://schemas.openxmlformats.org/officeDocument/2006/relationships/header" Target="header1.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csrc.nist.gov/" TargetMode="External"/><Relationship Id="rId29" Type="http://schemas.openxmlformats.org/officeDocument/2006/relationships/hyperlink" Target="https://hhs.texas.gov/laws-regulations/forms/miscellaneous/hhs-information-security-privacy-initial-inquiry-spi" TargetMode="External"/><Relationship Id="rId11" Type="http://schemas.openxmlformats.org/officeDocument/2006/relationships/hyperlink" Target="http://www.statutes.legis.state.tx.us/docs/GV/htm/GV.552.htm" TargetMode="External"/><Relationship Id="rId24" Type="http://schemas.openxmlformats.org/officeDocument/2006/relationships/hyperlink" Target="https://hhs.texas.gov/laws-regulations/forms/miscellaneous/hhs-information-security-privacy-initial-inquiry-spi" TargetMode="External"/><Relationship Id="rId32" Type="http://schemas.openxmlformats.org/officeDocument/2006/relationships/hyperlink" Target="https://hhs.texas.gov/laws-regulations/forms/miscellaneous/hhs-information-security-privacy-initial-inquiry-spi" TargetMode="External"/><Relationship Id="rId37" Type="http://schemas.openxmlformats.org/officeDocument/2006/relationships/hyperlink" Target="http://info.sos.state.tx.us/pls/pub/readtac$ext.ViewTAC?tac_view=5&amp;ti=1&amp;pt=10&amp;ch=202&amp;sch=B&amp;rl=Y" TargetMode="External"/><Relationship Id="rId40" Type="http://schemas.openxmlformats.org/officeDocument/2006/relationships/hyperlink" Target="http://www.gpo.gov/fdsys/pkg/USCODE-2009-title44/html/USCODE-2009-title44-chap35-subchapIII.htm" TargetMode="External"/><Relationship Id="rId45" Type="http://schemas.openxmlformats.org/officeDocument/2006/relationships/hyperlink" Target="http://www.irs.gov/pub/irs-pdf/p1075.pdf" TargetMode="External"/><Relationship Id="rId53" Type="http://schemas.openxmlformats.org/officeDocument/2006/relationships/hyperlink" Target="http://csrc.nist.gov/publications/nistpubs/800-66-Rev1/SP-800-66-Revision1.pdf" TargetMode="External"/><Relationship Id="rId58" Type="http://schemas.openxmlformats.org/officeDocument/2006/relationships/hyperlink" Target="http://csrc.nist.gov/publications/nistpubs/800-53-Rev3/sp800-53-rev3-final_updated-errata_05-01-2010.pdf" TargetMode="External"/><Relationship Id="rId66" Type="http://schemas.openxmlformats.org/officeDocument/2006/relationships/hyperlink" Target="http://csrc.nist.gov/" TargetMode="External"/><Relationship Id="rId7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csrc.nist.gov/" TargetMode="External"/><Relationship Id="rId23" Type="http://schemas.openxmlformats.org/officeDocument/2006/relationships/hyperlink" Target="https://hhs.texas.gov/laws-regulations/forms/miscellaneous/hhs-information-security-privacy-initial-inquiry-spi" TargetMode="External"/><Relationship Id="rId28" Type="http://schemas.openxmlformats.org/officeDocument/2006/relationships/hyperlink" Target="https://hhs.texas.gov/laws-regulations/forms/miscellaneous/hhs-information-security-privacy-initial-inquiry-spi" TargetMode="External"/><Relationship Id="rId36" Type="http://schemas.openxmlformats.org/officeDocument/2006/relationships/hyperlink" Target="http://info.sos.state.tx.us/pls/pub/readtac$ext.ViewTAC?tac_view=5&amp;ti=1&amp;pt=10&amp;ch=202&amp;sch=B&amp;rl=Y" TargetMode="External"/><Relationship Id="rId49" Type="http://schemas.openxmlformats.org/officeDocument/2006/relationships/hyperlink" Target="http://csrc.nist.gov/publications/nistpubs/800-66-Rev1/SP-800-66-Revision1.pdf" TargetMode="External"/><Relationship Id="rId57" Type="http://schemas.openxmlformats.org/officeDocument/2006/relationships/hyperlink" Target="http://csrc.nist.gov/publications/nistpubs/800-53-Rev3/sp800-53-rev3-final_updated-errata_05-01-2010.pdf" TargetMode="External"/><Relationship Id="rId61" Type="http://schemas.openxmlformats.org/officeDocument/2006/relationships/hyperlink" Target="http://csrc.nist.gov/publications/nistpubs/800-53-Rev3/sp800-53-rev3-final_updated-errata_05-01-2010.pdf" TargetMode="External"/><Relationship Id="rId10" Type="http://schemas.openxmlformats.org/officeDocument/2006/relationships/endnotes" Target="endnotes.xml"/><Relationship Id="rId19" Type="http://schemas.openxmlformats.org/officeDocument/2006/relationships/hyperlink" Target="https://hhs.texas.gov/laws-regulations/forms/miscellaneous/hhs-information-security-privacy-initial-inquiry-spi" TargetMode="External"/><Relationship Id="rId31" Type="http://schemas.openxmlformats.org/officeDocument/2006/relationships/hyperlink" Target="https://hhs.texas.gov/laws-regulations/forms/miscellaneous/hhs-information-security-privacy-initial-inquiry-spi" TargetMode="External"/><Relationship Id="rId44" Type="http://schemas.openxmlformats.org/officeDocument/2006/relationships/hyperlink" Target="http://www.gpo.gov/fdsys/pkg/USCODE-2009-title44/html/USCODE-2009-title44-chap35-subchapIII.htm" TargetMode="External"/><Relationship Id="rId52" Type="http://schemas.openxmlformats.org/officeDocument/2006/relationships/hyperlink" Target="http://csrc.nist.gov/publications/nistpubs/800-66-Rev1/SP-800-66-Revision1.pdf" TargetMode="External"/><Relationship Id="rId60" Type="http://schemas.openxmlformats.org/officeDocument/2006/relationships/hyperlink" Target="http://csrc.nist.gov/publications/nistpubs/800-53-Rev3/sp800-53-rev3-final_updated-errata_05-01-2010.pdf" TargetMode="External"/><Relationship Id="rId65" Type="http://schemas.openxmlformats.org/officeDocument/2006/relationships/hyperlink" Target="http://csrc.nist.gov/" TargetMode="External"/><Relationship Id="rId73"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src.nist.gov/" TargetMode="External"/><Relationship Id="rId22" Type="http://schemas.openxmlformats.org/officeDocument/2006/relationships/hyperlink" Target="https://hhs.texas.gov/laws-regulations/forms/miscellaneous/hhs-information-security-privacy-initial-inquiry-spi" TargetMode="External"/><Relationship Id="rId27" Type="http://schemas.openxmlformats.org/officeDocument/2006/relationships/hyperlink" Target="https://hhs.texas.gov/laws-regulations/forms/miscellaneous/hhs-information-security-privacy-initial-inquiry-spi" TargetMode="External"/><Relationship Id="rId30" Type="http://schemas.openxmlformats.org/officeDocument/2006/relationships/hyperlink" Target="https://hhs.texas.gov/laws-regulations/forms/miscellaneous/hhs-information-security-privacy-initial-inquiry-spi" TargetMode="External"/><Relationship Id="rId35" Type="http://schemas.openxmlformats.org/officeDocument/2006/relationships/hyperlink" Target="http://info.sos.state.tx.us/pls/pub/readtac$ext.ViewTAC?tac_view=5&amp;ti=1&amp;pt=10&amp;ch=202&amp;sch=B&amp;rl=Y" TargetMode="External"/><Relationship Id="rId43" Type="http://schemas.openxmlformats.org/officeDocument/2006/relationships/hyperlink" Target="http://www.gpo.gov/fdsys/pkg/USCODE-2009-title44/html/USCODE-2009-title44-chap35-subchapIII.htm" TargetMode="External"/><Relationship Id="rId48" Type="http://schemas.openxmlformats.org/officeDocument/2006/relationships/hyperlink" Target="http://www.irs.gov/pub/irs-pdf/p1075.pdf" TargetMode="External"/><Relationship Id="rId56" Type="http://schemas.openxmlformats.org/officeDocument/2006/relationships/hyperlink" Target="http://csrc.nist.gov/publications/nistpubs/800-53-Rev3/sp800-53-rev3-final_updated-errata_05-01-2010.pdf" TargetMode="External"/><Relationship Id="rId64" Type="http://schemas.openxmlformats.org/officeDocument/2006/relationships/hyperlink" Target="http://csrc.nist.gov/"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csrc.nist.gov/publications/nistpubs/800-66-Rev1/SP-800-66-Revision1.pdf" TargetMode="External"/><Relationship Id="rId72"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www.statutes.legis.state.tx.us/docs/GV/htm/GV.552.htm" TargetMode="External"/><Relationship Id="rId17" Type="http://schemas.openxmlformats.org/officeDocument/2006/relationships/hyperlink" Target="http://csrc.nist.gov/" TargetMode="External"/><Relationship Id="rId25" Type="http://schemas.openxmlformats.org/officeDocument/2006/relationships/hyperlink" Target="https://hhs.texas.gov/laws-regulations/forms/miscellaneous/hhs-information-security-privacy-initial-inquiry-spi" TargetMode="External"/><Relationship Id="rId33" Type="http://schemas.openxmlformats.org/officeDocument/2006/relationships/hyperlink" Target="https://hhs.texas.gov/laws-regulations/forms/miscellaneous/hhs-information-security-privacy-initial-inquiry-spi" TargetMode="External"/><Relationship Id="rId38" Type="http://schemas.openxmlformats.org/officeDocument/2006/relationships/hyperlink" Target="http://info.sos.state.tx.us/pls/pub/readtac$ext.ViewTAC?tac_view=5&amp;ti=1&amp;pt=10&amp;ch=202&amp;sch=B&amp;rl=Y" TargetMode="External"/><Relationship Id="rId46" Type="http://schemas.openxmlformats.org/officeDocument/2006/relationships/hyperlink" Target="http://www.irs.gov/pub/irs-pdf/p1075.pdf" TargetMode="External"/><Relationship Id="rId59" Type="http://schemas.openxmlformats.org/officeDocument/2006/relationships/hyperlink" Target="http://csrc.nist.gov/publications/nistpubs/800-53-Rev3/sp800-53-rev3-final_updated-errata_05-01-2010.pdf" TargetMode="External"/><Relationship Id="rId67" Type="http://schemas.openxmlformats.org/officeDocument/2006/relationships/hyperlink" Target="http://csrc.nist.gov/" TargetMode="External"/><Relationship Id="rId20" Type="http://schemas.openxmlformats.org/officeDocument/2006/relationships/hyperlink" Target="https://hhs.texas.gov/laws-regulations/forms/miscellaneous/hhs-information-security-privacy-initial-inquiry-spi" TargetMode="External"/><Relationship Id="rId41" Type="http://schemas.openxmlformats.org/officeDocument/2006/relationships/hyperlink" Target="http://www.gpo.gov/fdsys/pkg/USCODE-2009-title44/html/USCODE-2009-title44-chap35-subchapIII.htm" TargetMode="External"/><Relationship Id="rId54" Type="http://schemas.openxmlformats.org/officeDocument/2006/relationships/hyperlink" Target="http://csrc.nist.gov/publications/nistpubs/800-53-Rev3/sp800-53-rev3-final_updated-errata_05-01-2010.pdf" TargetMode="External"/><Relationship Id="rId62" Type="http://schemas.openxmlformats.org/officeDocument/2006/relationships/hyperlink" Target="http://csrc.nist.gov/publications/nistpubs/800-53-Rev3/sp800-53-rev3-final_updated-errata_05-01-2010.pdf" TargetMode="External"/><Relationship Id="rId70" Type="http://schemas.openxmlformats.org/officeDocument/2006/relationships/footer" Target="foot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30936E2B30D24D9B473664E21D1D2E" ma:contentTypeVersion="13" ma:contentTypeDescription="Create a new document." ma:contentTypeScope="" ma:versionID="ec4355b56f95b4b675f5818556af7ade">
  <xsd:schema xmlns:xsd="http://www.w3.org/2001/XMLSchema" xmlns:xs="http://www.w3.org/2001/XMLSchema" xmlns:p="http://schemas.microsoft.com/office/2006/metadata/properties" xmlns:ns3="1642d373-4d7a-4296-848d-ab172fe47243" xmlns:ns4="72f0d41c-3928-442f-9902-b3325eb4aa3b" targetNamespace="http://schemas.microsoft.com/office/2006/metadata/properties" ma:root="true" ma:fieldsID="b7126118f63daf70bce5ae11ebc2e8b7" ns3:_="" ns4:_="">
    <xsd:import namespace="1642d373-4d7a-4296-848d-ab172fe47243"/>
    <xsd:import namespace="72f0d41c-3928-442f-9902-b3325eb4a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2d373-4d7a-4296-848d-ab172fe47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0d41c-3928-442f-9902-b3325eb4aa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BE3FE-B57D-45A6-9ABC-CC5E33457A3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1642d373-4d7a-4296-848d-ab172fe47243"/>
    <ds:schemaRef ds:uri="72f0d41c-3928-442f-9902-b3325eb4aa3b"/>
    <ds:schemaRef ds:uri="http://www.w3.org/XML/1998/namespace"/>
    <ds:schemaRef ds:uri="http://purl.org/dc/dcmitype/"/>
  </ds:schemaRefs>
</ds:datastoreItem>
</file>

<file path=customXml/itemProps2.xml><?xml version="1.0" encoding="utf-8"?>
<ds:datastoreItem xmlns:ds="http://schemas.openxmlformats.org/officeDocument/2006/customXml" ds:itemID="{FFBC6326-7EA1-4AD0-A4FA-E579FCBF648B}">
  <ds:schemaRefs>
    <ds:schemaRef ds:uri="http://schemas.openxmlformats.org/officeDocument/2006/bibliography"/>
  </ds:schemaRefs>
</ds:datastoreItem>
</file>

<file path=customXml/itemProps3.xml><?xml version="1.0" encoding="utf-8"?>
<ds:datastoreItem xmlns:ds="http://schemas.openxmlformats.org/officeDocument/2006/customXml" ds:itemID="{DD168712-09D7-4202-9952-89CD231CF022}">
  <ds:schemaRefs>
    <ds:schemaRef ds:uri="http://schemas.microsoft.com/sharepoint/v3/contenttype/forms"/>
  </ds:schemaRefs>
</ds:datastoreItem>
</file>

<file path=customXml/itemProps4.xml><?xml version="1.0" encoding="utf-8"?>
<ds:datastoreItem xmlns:ds="http://schemas.openxmlformats.org/officeDocument/2006/customXml" ds:itemID="{1B81BA72-035A-4E1B-8919-A66C1BDD4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2d373-4d7a-4296-848d-ab172fe47243"/>
    <ds:schemaRef ds:uri="72f0d41c-3928-442f-9902-b3325eb4a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6152</Words>
  <Characters>35067</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Data Use Agreement Between The Texas Health and Human Services System and Contractor </vt:lpstr>
    </vt:vector>
  </TitlesOfParts>
  <Company/>
  <LinksUpToDate>false</LinksUpToDate>
  <CharactersWithSpaces>41137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 Between The Texas Health and Human Services System and Contractor</dc:title>
  <dc:subject>Data Use Agreement Between The Texas Health and Human Services System and Contractor</dc:subject>
  <dc:creator>Texas Health and Human Services</dc:creator>
  <cp:keywords>Data Use Agreement Between The Texas Health and Human Services System and Contractor</cp:keywords>
  <cp:lastModifiedBy>Renee  Langie</cp:lastModifiedBy>
  <cp:revision>2</cp:revision>
  <dcterms:created xsi:type="dcterms:W3CDTF">2020-07-22T01:32:00Z</dcterms:created>
  <dcterms:modified xsi:type="dcterms:W3CDTF">2020-07-22T01:32:00Z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0x010100D030936E2B30D24D9B473664E21D1D2E</vt:lpwstr>
  </property>
</Properties>
</file>