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0BAB" w14:textId="77777777" w:rsidR="00143FA1" w:rsidRDefault="00000000">
      <w:pPr>
        <w:jc w:val="center"/>
      </w:pPr>
      <w:r>
        <w:rPr>
          <w:rFonts w:ascii="Aptos" w:eastAsia="Aptos" w:hAnsi="Aptos" w:cs="Aptos"/>
          <w:b/>
          <w:bCs/>
          <w:sz w:val="36"/>
          <w:szCs w:val="36"/>
        </w:rPr>
        <w:t>University of North Texas at Dallas</w:t>
      </w:r>
    </w:p>
    <w:p w14:paraId="63C1998D" w14:textId="77777777" w:rsidR="00143FA1" w:rsidRDefault="00000000">
      <w:pPr>
        <w:jc w:val="center"/>
        <w:rPr>
          <w:rFonts w:ascii="Aptos" w:eastAsia="Aptos" w:hAnsi="Aptos" w:cs="Aptos"/>
          <w:b/>
          <w:bCs/>
          <w:sz w:val="36"/>
          <w:szCs w:val="36"/>
        </w:rPr>
      </w:pPr>
      <w:r>
        <w:rPr>
          <w:rFonts w:ascii="Aptos" w:eastAsia="Aptos" w:hAnsi="Aptos" w:cs="Aptos"/>
          <w:b/>
          <w:bCs/>
          <w:sz w:val="36"/>
          <w:szCs w:val="36"/>
        </w:rPr>
        <w:t>Fall 2025</w:t>
      </w:r>
    </w:p>
    <w:p w14:paraId="152CAEC9" w14:textId="77777777" w:rsidR="00143FA1" w:rsidRDefault="00000000">
      <w:pPr>
        <w:jc w:val="center"/>
        <w:rPr>
          <w:rFonts w:ascii="Aptos" w:eastAsia="Aptos" w:hAnsi="Aptos" w:cs="Aptos"/>
          <w:b/>
          <w:bCs/>
          <w:sz w:val="28"/>
          <w:szCs w:val="28"/>
        </w:rPr>
      </w:pPr>
      <w:r>
        <w:rPr>
          <w:rFonts w:ascii="Aptos" w:eastAsia="Aptos" w:hAnsi="Aptos" w:cs="Aptos"/>
          <w:b/>
          <w:bCs/>
          <w:sz w:val="28"/>
          <w:szCs w:val="28"/>
        </w:rPr>
        <w:t xml:space="preserve">Syllabus </w:t>
      </w:r>
    </w:p>
    <w:sdt>
      <w:sdtPr>
        <w:tag w:val="goog_rdk_0"/>
        <w:id w:val="-151154543"/>
        <w:lock w:val="contentLocked"/>
      </w:sdtPr>
      <w:sdtContent>
        <w:tbl>
          <w:tblPr>
            <w:tblStyle w:val="a"/>
            <w:tblW w:w="1054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1665"/>
            <w:gridCol w:w="1005"/>
            <w:gridCol w:w="4410"/>
          </w:tblGrid>
          <w:tr w:rsidR="00143FA1" w14:paraId="44E3109C" w14:textId="77777777">
            <w:trPr>
              <w:cantSplit/>
              <w:trHeight w:val="280"/>
              <w:jc w:val="center"/>
            </w:trPr>
            <w:tc>
              <w:tcPr>
                <w:tcW w:w="10545" w:type="dxa"/>
                <w:gridSpan w:val="4"/>
                <w:tcBorders>
                  <w:top w:val="single" w:sz="8" w:space="0" w:color="FFFFFF"/>
                  <w:left w:val="single" w:sz="8" w:space="0" w:color="FFFFFF"/>
                  <w:right w:val="single" w:sz="8" w:space="0" w:color="FFFFFF"/>
                </w:tcBorders>
                <w:tcMar>
                  <w:top w:w="0" w:type="dxa"/>
                  <w:left w:w="0" w:type="dxa"/>
                  <w:bottom w:w="0" w:type="dxa"/>
                  <w:right w:w="0" w:type="dxa"/>
                </w:tcMar>
              </w:tcPr>
              <w:p w14:paraId="6E3A1275" w14:textId="77777777" w:rsidR="00143FA1" w:rsidRDefault="00000000">
                <w:pPr>
                  <w:widowControl w:val="0"/>
                  <w:pBdr>
                    <w:top w:val="nil"/>
                    <w:left w:val="nil"/>
                    <w:bottom w:val="nil"/>
                    <w:right w:val="nil"/>
                    <w:between w:val="nil"/>
                  </w:pBdr>
                  <w:jc w:val="center"/>
                  <w:rPr>
                    <w:rFonts w:ascii="Aptos" w:eastAsia="Aptos" w:hAnsi="Aptos" w:cs="Aptos"/>
                    <w:sz w:val="28"/>
                    <w:szCs w:val="28"/>
                  </w:rPr>
                </w:pPr>
                <w:r>
                  <w:rPr>
                    <w:rFonts w:ascii="Aptos" w:eastAsia="Aptos" w:hAnsi="Aptos" w:cs="Aptos"/>
                    <w:b/>
                    <w:bCs/>
                    <w:sz w:val="28"/>
                    <w:szCs w:val="28"/>
                  </w:rPr>
                  <w:t>UGRW1200.0003: Developmental Reading and Writing</w:t>
                </w:r>
                <w:r>
                  <w:rPr>
                    <w:rFonts w:ascii="Aptos" w:eastAsia="Aptos" w:hAnsi="Aptos" w:cs="Aptos"/>
                    <w:sz w:val="28"/>
                    <w:szCs w:val="28"/>
                  </w:rPr>
                  <w:t xml:space="preserve">        3 hours</w:t>
                </w:r>
              </w:p>
            </w:tc>
          </w:tr>
          <w:tr w:rsidR="00143FA1" w14:paraId="0E56A55A" w14:textId="77777777">
            <w:trPr>
              <w:cantSplit/>
              <w:trHeight w:val="280"/>
              <w:jc w:val="center"/>
            </w:trPr>
            <w:tc>
              <w:tcPr>
                <w:tcW w:w="6135" w:type="dxa"/>
                <w:gridSpan w:val="3"/>
                <w:tcBorders>
                  <w:left w:val="single" w:sz="8" w:space="0" w:color="FFFFFF"/>
                  <w:right w:val="single" w:sz="8" w:space="0" w:color="FFFFFF"/>
                </w:tcBorders>
                <w:tcMar>
                  <w:top w:w="0" w:type="dxa"/>
                  <w:left w:w="0" w:type="dxa"/>
                  <w:bottom w:w="0" w:type="dxa"/>
                  <w:right w:w="0" w:type="dxa"/>
                </w:tcMar>
              </w:tcPr>
              <w:p w14:paraId="5600FF1F" w14:textId="77777777" w:rsidR="00143FA1" w:rsidRDefault="00000000">
                <w:pPr>
                  <w:widowControl w:val="0"/>
                  <w:pBdr>
                    <w:top w:val="nil"/>
                    <w:left w:val="nil"/>
                    <w:bottom w:val="nil"/>
                    <w:right w:val="nil"/>
                    <w:between w:val="nil"/>
                  </w:pBdr>
                  <w:rPr>
                    <w:rFonts w:ascii="Arial" w:eastAsia="Arial" w:hAnsi="Arial" w:cs="Arial"/>
                  </w:rPr>
                </w:pPr>
                <w:r>
                  <w:rPr>
                    <w:rFonts w:ascii="Arial" w:eastAsia="Arial" w:hAnsi="Arial" w:cs="Arial"/>
                  </w:rPr>
                  <w:t>Department of Literature, Languages, and Rhetoric</w:t>
                </w:r>
              </w:p>
            </w:tc>
            <w:tc>
              <w:tcPr>
                <w:tcW w:w="4410" w:type="dxa"/>
                <w:tcBorders>
                  <w:left w:val="single" w:sz="8" w:space="0" w:color="FFFFFF"/>
                  <w:right w:val="single" w:sz="8" w:space="0" w:color="FFFFFF"/>
                </w:tcBorders>
                <w:tcMar>
                  <w:top w:w="0" w:type="dxa"/>
                  <w:left w:w="0" w:type="dxa"/>
                  <w:bottom w:w="0" w:type="dxa"/>
                  <w:right w:w="0" w:type="dxa"/>
                </w:tcMar>
              </w:tcPr>
              <w:p w14:paraId="7F4828EA" w14:textId="77777777" w:rsidR="00143FA1" w:rsidRDefault="00000000">
                <w:pPr>
                  <w:widowControl w:val="0"/>
                  <w:pBdr>
                    <w:top w:val="nil"/>
                    <w:left w:val="nil"/>
                    <w:bottom w:val="nil"/>
                    <w:right w:val="nil"/>
                    <w:between w:val="nil"/>
                  </w:pBdr>
                  <w:rPr>
                    <w:rFonts w:ascii="Arial" w:eastAsia="Arial" w:hAnsi="Arial" w:cs="Arial"/>
                  </w:rPr>
                </w:pPr>
                <w:r>
                  <w:rPr>
                    <w:rFonts w:ascii="Arial" w:eastAsia="Arial" w:hAnsi="Arial" w:cs="Arial"/>
                  </w:rPr>
                  <w:t xml:space="preserve">School of Liberal Arts and Sciences </w:t>
                </w:r>
              </w:p>
            </w:tc>
          </w:tr>
          <w:tr w:rsidR="00143FA1" w14:paraId="19A39465" w14:textId="77777777">
            <w:trPr>
              <w:cantSplit/>
              <w:trHeight w:val="240"/>
              <w:jc w:val="center"/>
            </w:trPr>
            <w:tc>
              <w:tcPr>
                <w:tcW w:w="5130" w:type="dxa"/>
                <w:gridSpan w:val="2"/>
                <w:tcBorders>
                  <w:left w:val="single" w:sz="8" w:space="0" w:color="FFFFFF"/>
                  <w:bottom w:val="single" w:sz="8" w:space="0" w:color="FFFFFF"/>
                  <w:right w:val="single" w:sz="8" w:space="0" w:color="FFFFFF"/>
                </w:tcBorders>
                <w:tcMar>
                  <w:top w:w="0" w:type="dxa"/>
                  <w:left w:w="0" w:type="dxa"/>
                  <w:bottom w:w="0" w:type="dxa"/>
                  <w:right w:w="0" w:type="dxa"/>
                </w:tcMar>
              </w:tcPr>
              <w:p w14:paraId="2D12296A" w14:textId="77777777" w:rsidR="00143FA1" w:rsidRDefault="00143FA1">
                <w:pPr>
                  <w:widowControl w:val="0"/>
                  <w:pBdr>
                    <w:top w:val="nil"/>
                    <w:left w:val="nil"/>
                    <w:bottom w:val="nil"/>
                    <w:right w:val="nil"/>
                    <w:between w:val="nil"/>
                  </w:pBdr>
                  <w:rPr>
                    <w:rFonts w:ascii="Aptos" w:eastAsia="Aptos" w:hAnsi="Aptos" w:cs="Aptos"/>
                    <w:b/>
                    <w:bCs/>
                  </w:rPr>
                </w:pPr>
              </w:p>
            </w:tc>
            <w:tc>
              <w:tcPr>
                <w:tcW w:w="5415" w:type="dxa"/>
                <w:gridSpan w:val="2"/>
                <w:tcBorders>
                  <w:left w:val="single" w:sz="8" w:space="0" w:color="FFFFFF"/>
                  <w:bottom w:val="single" w:sz="8" w:space="0" w:color="FFFFFF"/>
                  <w:right w:val="single" w:sz="8" w:space="0" w:color="FFFFFF"/>
                </w:tcBorders>
                <w:tcMar>
                  <w:top w:w="0" w:type="dxa"/>
                  <w:left w:w="0" w:type="dxa"/>
                  <w:bottom w:w="0" w:type="dxa"/>
                  <w:right w:w="0" w:type="dxa"/>
                </w:tcMar>
              </w:tcPr>
              <w:p w14:paraId="2CCB986F" w14:textId="77777777" w:rsidR="00143FA1" w:rsidRDefault="00143FA1">
                <w:pPr>
                  <w:widowControl w:val="0"/>
                  <w:pBdr>
                    <w:top w:val="nil"/>
                    <w:left w:val="nil"/>
                    <w:bottom w:val="nil"/>
                    <w:right w:val="nil"/>
                    <w:between w:val="nil"/>
                  </w:pBdr>
                  <w:rPr>
                    <w:rFonts w:ascii="Aptos" w:eastAsia="Aptos" w:hAnsi="Aptos" w:cs="Aptos"/>
                    <w:b/>
                    <w:bCs/>
                  </w:rPr>
                </w:pPr>
              </w:p>
            </w:tc>
          </w:tr>
          <w:tr w:rsidR="00143FA1" w14:paraId="76064332" w14:textId="77777777">
            <w:trPr>
              <w:trHeight w:val="1594"/>
              <w:jc w:val="center"/>
            </w:trPr>
            <w:tc>
              <w:tcPr>
                <w:tcW w:w="10545" w:type="dxa"/>
                <w:gridSpan w:val="4"/>
                <w:tcBorders>
                  <w:top w:val="single" w:sz="8" w:space="0" w:color="FFFFFF"/>
                  <w:left w:val="single" w:sz="8" w:space="0" w:color="FFFFFF"/>
                  <w:right w:val="single" w:sz="8" w:space="0" w:color="FFFFFF"/>
                </w:tcBorders>
                <w:tcMar>
                  <w:top w:w="0" w:type="dxa"/>
                  <w:left w:w="0" w:type="dxa"/>
                  <w:bottom w:w="0" w:type="dxa"/>
                  <w:right w:w="0" w:type="dxa"/>
                </w:tcMar>
              </w:tcPr>
              <w:p w14:paraId="3380B7C4" w14:textId="77777777" w:rsidR="00143FA1" w:rsidRDefault="00000000">
                <w:pPr>
                  <w:jc w:val="right"/>
                  <w:rPr>
                    <w:rFonts w:ascii="Arial" w:eastAsia="Arial" w:hAnsi="Arial" w:cs="Arial"/>
                    <w:sz w:val="20"/>
                    <w:szCs w:val="20"/>
                  </w:rPr>
                </w:pPr>
                <w:r>
                  <w:rPr>
                    <w:rFonts w:ascii="Arial" w:eastAsia="Arial" w:hAnsi="Arial" w:cs="Arial"/>
                    <w:sz w:val="20"/>
                    <w:szCs w:val="20"/>
                  </w:rPr>
                  <w:t>“Read, read, read. Read everything – trash, classics, good and bad, and see how they do it. Just like a carpenter who works as an apprentice and studies the master. Read! You’ll absorb it. Then write.”</w:t>
                </w:r>
              </w:p>
              <w:p w14:paraId="6C16A235" w14:textId="77777777" w:rsidR="00143FA1" w:rsidRDefault="00000000">
                <w:pPr>
                  <w:jc w:val="right"/>
                  <w:rPr>
                    <w:rFonts w:ascii="Arial" w:eastAsia="Arial" w:hAnsi="Arial" w:cs="Arial"/>
                    <w:b/>
                    <w:bCs/>
                    <w:sz w:val="20"/>
                    <w:szCs w:val="20"/>
                  </w:rPr>
                </w:pPr>
                <w:r>
                  <w:rPr>
                    <w:rFonts w:ascii="Arial" w:eastAsia="Arial" w:hAnsi="Arial" w:cs="Arial"/>
                    <w:sz w:val="20"/>
                    <w:szCs w:val="20"/>
                  </w:rPr>
                  <w:t>— William Faulkner</w:t>
                </w:r>
              </w:p>
              <w:p w14:paraId="3B59BA73" w14:textId="77777777" w:rsidR="00143FA1" w:rsidRDefault="00143FA1">
                <w:pPr>
                  <w:ind w:right="3510"/>
                  <w:rPr>
                    <w:rFonts w:ascii="Arial" w:eastAsia="Arial" w:hAnsi="Arial" w:cs="Arial"/>
                    <w:b/>
                    <w:bCs/>
                    <w:sz w:val="20"/>
                    <w:szCs w:val="20"/>
                  </w:rPr>
                </w:pPr>
              </w:p>
              <w:p w14:paraId="7C529688" w14:textId="77777777" w:rsidR="00143FA1" w:rsidRDefault="00000000">
                <w:pPr>
                  <w:jc w:val="right"/>
                  <w:rPr>
                    <w:rFonts w:ascii="Arial" w:eastAsia="Arial" w:hAnsi="Arial" w:cs="Arial"/>
                    <w:sz w:val="20"/>
                    <w:szCs w:val="20"/>
                  </w:rPr>
                </w:pPr>
                <w:r>
                  <w:rPr>
                    <w:rFonts w:ascii="Arial" w:eastAsia="Arial" w:hAnsi="Arial" w:cs="Arial"/>
                    <w:sz w:val="20"/>
                    <w:szCs w:val="20"/>
                  </w:rPr>
                  <w:t>"Literacy is a bridge from misery to hope."</w:t>
                </w:r>
              </w:p>
              <w:p w14:paraId="0765C78F" w14:textId="77777777" w:rsidR="00143FA1" w:rsidRDefault="00000000">
                <w:pPr>
                  <w:jc w:val="right"/>
                  <w:rPr>
                    <w:rFonts w:ascii="Arial" w:eastAsia="Arial" w:hAnsi="Arial" w:cs="Arial"/>
                    <w:sz w:val="20"/>
                    <w:szCs w:val="20"/>
                  </w:rPr>
                </w:pPr>
                <w:r>
                  <w:rPr>
                    <w:rFonts w:ascii="Arial" w:eastAsia="Arial" w:hAnsi="Arial" w:cs="Arial"/>
                    <w:sz w:val="20"/>
                    <w:szCs w:val="20"/>
                  </w:rPr>
                  <w:t>— Kofi Annan</w:t>
                </w:r>
              </w:p>
              <w:p w14:paraId="66A57F01" w14:textId="77777777" w:rsidR="00143FA1" w:rsidRDefault="00143FA1">
                <w:pPr>
                  <w:jc w:val="right"/>
                  <w:rPr>
                    <w:rFonts w:ascii="Arial" w:eastAsia="Arial" w:hAnsi="Arial" w:cs="Arial"/>
                    <w:sz w:val="20"/>
                    <w:szCs w:val="20"/>
                  </w:rPr>
                </w:pPr>
              </w:p>
            </w:tc>
          </w:tr>
          <w:tr w:rsidR="00143FA1" w14:paraId="63F53211" w14:textId="77777777">
            <w:trPr>
              <w:trHeight w:val="246"/>
              <w:jc w:val="center"/>
            </w:trPr>
            <w:tc>
              <w:tcPr>
                <w:tcW w:w="5130" w:type="dxa"/>
                <w:gridSpan w:val="2"/>
                <w:tcBorders>
                  <w:left w:val="single" w:sz="8" w:space="0" w:color="FFFFFF"/>
                  <w:bottom w:val="single" w:sz="8" w:space="0" w:color="FFFFFF"/>
                  <w:right w:val="single" w:sz="8" w:space="0" w:color="FFFFFF"/>
                </w:tcBorders>
                <w:tcMar>
                  <w:top w:w="0" w:type="dxa"/>
                  <w:left w:w="0" w:type="dxa"/>
                  <w:bottom w:w="0" w:type="dxa"/>
                  <w:right w:w="0" w:type="dxa"/>
                </w:tcMar>
              </w:tcPr>
              <w:p w14:paraId="694CBC57" w14:textId="77777777" w:rsidR="00143FA1" w:rsidRDefault="00143FA1">
                <w:pPr>
                  <w:widowControl w:val="0"/>
                  <w:pBdr>
                    <w:top w:val="nil"/>
                    <w:left w:val="nil"/>
                    <w:bottom w:val="nil"/>
                    <w:right w:val="nil"/>
                    <w:between w:val="nil"/>
                  </w:pBdr>
                  <w:rPr>
                    <w:rFonts w:ascii="Aptos" w:eastAsia="Aptos" w:hAnsi="Aptos" w:cs="Aptos"/>
                    <w:b/>
                    <w:bCs/>
                    <w:sz w:val="28"/>
                    <w:szCs w:val="28"/>
                  </w:rPr>
                </w:pPr>
              </w:p>
            </w:tc>
            <w:tc>
              <w:tcPr>
                <w:tcW w:w="5415" w:type="dxa"/>
                <w:gridSpan w:val="2"/>
                <w:tcBorders>
                  <w:left w:val="single" w:sz="8" w:space="0" w:color="FFFFFF"/>
                  <w:bottom w:val="single" w:sz="8" w:space="0" w:color="FFFFFF"/>
                  <w:right w:val="single" w:sz="8" w:space="0" w:color="FFFFFF"/>
                </w:tcBorders>
                <w:tcMar>
                  <w:top w:w="0" w:type="dxa"/>
                  <w:left w:w="0" w:type="dxa"/>
                  <w:bottom w:w="0" w:type="dxa"/>
                  <w:right w:w="0" w:type="dxa"/>
                </w:tcMar>
              </w:tcPr>
              <w:p w14:paraId="3FE23417" w14:textId="77777777" w:rsidR="00143FA1" w:rsidRDefault="00143FA1">
                <w:pPr>
                  <w:widowControl w:val="0"/>
                  <w:pBdr>
                    <w:top w:val="nil"/>
                    <w:left w:val="nil"/>
                    <w:bottom w:val="nil"/>
                    <w:right w:val="nil"/>
                    <w:between w:val="nil"/>
                  </w:pBdr>
                  <w:rPr>
                    <w:rFonts w:ascii="Aptos" w:eastAsia="Aptos" w:hAnsi="Aptos" w:cs="Aptos"/>
                    <w:b/>
                    <w:bCs/>
                    <w:sz w:val="28"/>
                    <w:szCs w:val="28"/>
                  </w:rPr>
                </w:pPr>
              </w:p>
            </w:tc>
          </w:tr>
          <w:tr w:rsidR="00143FA1" w14:paraId="3B4811A5"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08E9C9A"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Instructor Name:</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0A1AA567" w14:textId="77777777" w:rsidR="00143FA1" w:rsidRDefault="00000000">
                <w:pPr>
                  <w:ind w:left="90"/>
                  <w:rPr>
                    <w:rFonts w:ascii="Aptos" w:eastAsia="Aptos" w:hAnsi="Aptos" w:cs="Aptos"/>
                    <w:b/>
                    <w:bCs/>
                    <w:sz w:val="28"/>
                    <w:szCs w:val="28"/>
                  </w:rPr>
                </w:pPr>
                <w:r>
                  <w:rPr>
                    <w:rFonts w:ascii="Arial" w:eastAsia="Arial" w:hAnsi="Arial" w:cs="Arial"/>
                    <w:sz w:val="22"/>
                    <w:szCs w:val="22"/>
                  </w:rPr>
                  <w:t>Prof. Sim Simulated</w:t>
                </w:r>
              </w:p>
            </w:tc>
          </w:tr>
          <w:tr w:rsidR="00143FA1" w14:paraId="0CEE20FE"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6D9CDBE"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 xml:space="preserve">Office Location: </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7CB6D3F4" w14:textId="77777777" w:rsidR="00143FA1" w:rsidRDefault="00000000">
                <w:pPr>
                  <w:ind w:left="90"/>
                  <w:rPr>
                    <w:rFonts w:ascii="Aptos" w:eastAsia="Aptos" w:hAnsi="Aptos" w:cs="Aptos"/>
                    <w:b/>
                    <w:bCs/>
                    <w:sz w:val="28"/>
                    <w:szCs w:val="28"/>
                  </w:rPr>
                </w:pPr>
                <w:r>
                  <w:rPr>
                    <w:rFonts w:ascii="Arial" w:eastAsia="Arial" w:hAnsi="Arial" w:cs="Arial"/>
                    <w:sz w:val="22"/>
                    <w:szCs w:val="22"/>
                  </w:rPr>
                  <w:t>Founder’s Hall 302A</w:t>
                </w:r>
              </w:p>
            </w:tc>
          </w:tr>
          <w:tr w:rsidR="00143FA1" w14:paraId="481E58C2"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267472BD"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Office Phone:</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5C62748E" w14:textId="77777777" w:rsidR="00143FA1" w:rsidRDefault="00000000">
                <w:pPr>
                  <w:ind w:left="90"/>
                  <w:rPr>
                    <w:rFonts w:ascii="Aptos" w:eastAsia="Aptos" w:hAnsi="Aptos" w:cs="Aptos"/>
                    <w:b/>
                    <w:bCs/>
                    <w:sz w:val="28"/>
                    <w:szCs w:val="28"/>
                  </w:rPr>
                </w:pPr>
                <w:r>
                  <w:rPr>
                    <w:rFonts w:ascii="Arial" w:eastAsia="Arial" w:hAnsi="Arial" w:cs="Arial"/>
                    <w:sz w:val="22"/>
                    <w:szCs w:val="22"/>
                  </w:rPr>
                  <w:t>(972) 989-3571 (email or Canvas messaging is best)</w:t>
                </w:r>
              </w:p>
            </w:tc>
          </w:tr>
          <w:tr w:rsidR="00143FA1" w14:paraId="0CC1930C"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4F3FD6E7"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Email Address: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5F24403F" w14:textId="77777777" w:rsidR="00143FA1" w:rsidRDefault="00000000">
                <w:pPr>
                  <w:ind w:left="90"/>
                  <w:rPr>
                    <w:rFonts w:ascii="Aptos" w:eastAsia="Aptos" w:hAnsi="Aptos" w:cs="Aptos"/>
                    <w:b/>
                    <w:bCs/>
                    <w:sz w:val="28"/>
                    <w:szCs w:val="28"/>
                  </w:rPr>
                </w:pPr>
                <w:r>
                  <w:rPr>
                    <w:rFonts w:ascii="Arial" w:eastAsia="Arial" w:hAnsi="Arial" w:cs="Arial"/>
                    <w:sz w:val="22"/>
                    <w:szCs w:val="22"/>
                  </w:rPr>
                  <w:t>Sim.Simulated@untdallas.edu</w:t>
                </w:r>
              </w:p>
            </w:tc>
          </w:tr>
          <w:tr w:rsidR="00143FA1" w14:paraId="47BB07BD"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7932E4E2" w14:textId="77777777" w:rsidR="00143FA1" w:rsidRDefault="00143FA1">
                <w:pPr>
                  <w:ind w:left="90"/>
                  <w:rPr>
                    <w:rFonts w:ascii="Arial" w:eastAsia="Arial" w:hAnsi="Arial" w:cs="Arial"/>
                    <w:b/>
                    <w:bCs/>
                    <w:sz w:val="22"/>
                    <w:szCs w:val="22"/>
                  </w:rPr>
                </w:pP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3083B4C7"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r>
          <w:tr w:rsidR="00143FA1" w14:paraId="541205A1"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6D24C881" w14:textId="77777777" w:rsidR="00143FA1" w:rsidRDefault="00000000">
                <w:pPr>
                  <w:tabs>
                    <w:tab w:val="left" w:pos="1800"/>
                  </w:tabs>
                  <w:ind w:left="90"/>
                  <w:rPr>
                    <w:rFonts w:ascii="Aptos" w:eastAsia="Aptos" w:hAnsi="Aptos" w:cs="Aptos"/>
                    <w:b/>
                    <w:bCs/>
                    <w:sz w:val="28"/>
                    <w:szCs w:val="28"/>
                  </w:rPr>
                </w:pPr>
                <w:r>
                  <w:rPr>
                    <w:rFonts w:ascii="Arial" w:eastAsia="Arial" w:hAnsi="Arial" w:cs="Arial"/>
                    <w:b/>
                    <w:bCs/>
                    <w:sz w:val="22"/>
                    <w:szCs w:val="22"/>
                  </w:rPr>
                  <w:t>Office Hours: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372CFDD1" w14:textId="77777777" w:rsidR="00143FA1" w:rsidRDefault="00000000">
                <w:pPr>
                  <w:ind w:left="90"/>
                  <w:rPr>
                    <w:rFonts w:ascii="Aptos" w:eastAsia="Aptos" w:hAnsi="Aptos" w:cs="Aptos"/>
                    <w:b/>
                    <w:bCs/>
                    <w:sz w:val="28"/>
                    <w:szCs w:val="28"/>
                  </w:rPr>
                </w:pPr>
                <w:r>
                  <w:rPr>
                    <w:rFonts w:ascii="Arial" w:eastAsia="Arial" w:hAnsi="Arial" w:cs="Arial"/>
                    <w:sz w:val="22"/>
                    <w:szCs w:val="22"/>
                  </w:rPr>
                  <w:t>See Canvas for Information</w:t>
                </w:r>
              </w:p>
            </w:tc>
          </w:tr>
          <w:tr w:rsidR="00143FA1" w14:paraId="4E157A78"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26ECEFF"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000800DB"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r>
          <w:tr w:rsidR="00143FA1" w14:paraId="6FF5D8A5"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29082E2E" w14:textId="77777777" w:rsidR="00143FA1" w:rsidRDefault="00000000">
                <w:pPr>
                  <w:tabs>
                    <w:tab w:val="left" w:pos="1800"/>
                  </w:tabs>
                  <w:ind w:left="90"/>
                  <w:rPr>
                    <w:rFonts w:ascii="Aptos" w:eastAsia="Aptos" w:hAnsi="Aptos" w:cs="Aptos"/>
                    <w:b/>
                    <w:bCs/>
                    <w:sz w:val="28"/>
                    <w:szCs w:val="28"/>
                  </w:rPr>
                </w:pPr>
                <w:r>
                  <w:rPr>
                    <w:rFonts w:ascii="Arial" w:eastAsia="Arial" w:hAnsi="Arial" w:cs="Arial"/>
                    <w:b/>
                    <w:bCs/>
                    <w:sz w:val="22"/>
                    <w:szCs w:val="22"/>
                  </w:rPr>
                  <w:t>Course Format/Structure:</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39E060FF" w14:textId="77777777" w:rsidR="00143FA1" w:rsidRDefault="00000000">
                <w:pPr>
                  <w:ind w:left="90"/>
                  <w:rPr>
                    <w:rFonts w:ascii="Aptos" w:eastAsia="Aptos" w:hAnsi="Aptos" w:cs="Aptos"/>
                    <w:b/>
                    <w:bCs/>
                    <w:sz w:val="28"/>
                    <w:szCs w:val="28"/>
                  </w:rPr>
                </w:pPr>
                <w:r>
                  <w:rPr>
                    <w:rFonts w:ascii="Arial" w:eastAsia="Arial" w:hAnsi="Arial" w:cs="Arial"/>
                    <w:sz w:val="22"/>
                    <w:szCs w:val="22"/>
                  </w:rPr>
                  <w:t>Lecture</w:t>
                </w:r>
              </w:p>
            </w:tc>
          </w:tr>
          <w:tr w:rsidR="00143FA1" w14:paraId="7D9C9D80"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4585331E"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Classroom Location:</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2206E56F" w14:textId="77777777" w:rsidR="00143FA1" w:rsidRDefault="00000000">
                <w:pPr>
                  <w:ind w:left="90"/>
                  <w:rPr>
                    <w:rFonts w:ascii="Aptos" w:eastAsia="Aptos" w:hAnsi="Aptos" w:cs="Aptos"/>
                    <w:b/>
                    <w:bCs/>
                    <w:sz w:val="28"/>
                    <w:szCs w:val="28"/>
                  </w:rPr>
                </w:pPr>
                <w:r>
                  <w:rPr>
                    <w:rFonts w:ascii="Arial" w:eastAsia="Arial" w:hAnsi="Arial" w:cs="Arial"/>
                    <w:sz w:val="22"/>
                    <w:szCs w:val="22"/>
                  </w:rPr>
                  <w:t>DAL1 — 308</w:t>
                </w:r>
              </w:p>
            </w:tc>
          </w:tr>
          <w:tr w:rsidR="00143FA1" w14:paraId="31D8D2FD"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7C5330F5"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Meeting Days &amp; Times: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1E8A11C7" w14:textId="77777777" w:rsidR="00143FA1" w:rsidRDefault="00000000">
                <w:pPr>
                  <w:ind w:left="90"/>
                  <w:rPr>
                    <w:rFonts w:ascii="Aptos" w:eastAsia="Aptos" w:hAnsi="Aptos" w:cs="Aptos"/>
                    <w:b/>
                    <w:bCs/>
                    <w:sz w:val="28"/>
                    <w:szCs w:val="28"/>
                  </w:rPr>
                </w:pPr>
                <w:r>
                  <w:rPr>
                    <w:rFonts w:ascii="Arial" w:eastAsia="Arial" w:hAnsi="Arial" w:cs="Arial"/>
                    <w:sz w:val="22"/>
                    <w:szCs w:val="22"/>
                  </w:rPr>
                  <w:t>T &amp; R 8:30 AM — 9:50 AM</w:t>
                </w:r>
              </w:p>
            </w:tc>
          </w:tr>
          <w:tr w:rsidR="00143FA1" w14:paraId="39A058A3"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662309A0"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69353788"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r>
          <w:tr w:rsidR="00143FA1" w14:paraId="34704FE7"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7754532"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Course Catalog Description:</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48EC8327" w14:textId="77777777" w:rsidR="00143FA1" w:rsidRDefault="00000000">
                <w:pPr>
                  <w:ind w:left="90"/>
                  <w:rPr>
                    <w:rFonts w:ascii="Aptos" w:eastAsia="Aptos" w:hAnsi="Aptos" w:cs="Aptos"/>
                    <w:b/>
                    <w:bCs/>
                    <w:sz w:val="28"/>
                    <w:szCs w:val="28"/>
                  </w:rPr>
                </w:pPr>
                <w:r>
                  <w:rPr>
                    <w:rFonts w:ascii="Arial" w:eastAsia="Arial" w:hAnsi="Arial" w:cs="Arial"/>
                    <w:sz w:val="22"/>
                    <w:szCs w:val="22"/>
                  </w:rPr>
                  <w:t>1200. 3 hours. This interactive writing workshop provides individualized instruction through guided practice, focusing on writing skills essential for success in ENGL1313 (College Writing 1). Emphasizes audience, purpose, and occasion. Placement in this Non-Course Based Option is based on TSI Assessment score. Successful completion does not award academic credit or fulfill any degree requirement. Pass/no pass only. Co-Requisite(s): ENGL 1313, same section as UGRW 1200. Course Typically Offered: Fall and Spring.</w:t>
                </w:r>
              </w:p>
            </w:tc>
          </w:tr>
          <w:tr w:rsidR="00143FA1" w14:paraId="097B0B4C"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3B61780"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0BB06763"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r>
          <w:tr w:rsidR="00143FA1" w14:paraId="479AD7A7"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06D1D47"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Prerequisites: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05090F41" w14:textId="77777777" w:rsidR="00143FA1" w:rsidRDefault="00000000">
                <w:pPr>
                  <w:ind w:left="90" w:right="840"/>
                  <w:rPr>
                    <w:rFonts w:ascii="Aptos" w:eastAsia="Aptos" w:hAnsi="Aptos" w:cs="Aptos"/>
                    <w:b/>
                    <w:bCs/>
                    <w:sz w:val="28"/>
                    <w:szCs w:val="28"/>
                  </w:rPr>
                </w:pPr>
                <w:r>
                  <w:rPr>
                    <w:rFonts w:ascii="Arial" w:eastAsia="Arial" w:hAnsi="Arial" w:cs="Arial"/>
                    <w:sz w:val="22"/>
                    <w:szCs w:val="22"/>
                  </w:rPr>
                  <w:t>None</w:t>
                </w:r>
              </w:p>
            </w:tc>
          </w:tr>
          <w:tr w:rsidR="00143FA1" w14:paraId="2DDEA664"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1A4FED7F"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Co-requisites: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0756F416" w14:textId="77777777" w:rsidR="00143FA1" w:rsidRDefault="00000000">
                <w:pPr>
                  <w:ind w:left="90" w:right="840"/>
                  <w:rPr>
                    <w:rFonts w:ascii="Aptos" w:eastAsia="Aptos" w:hAnsi="Aptos" w:cs="Aptos"/>
                    <w:b/>
                    <w:bCs/>
                    <w:sz w:val="28"/>
                    <w:szCs w:val="28"/>
                  </w:rPr>
                </w:pPr>
                <w:r>
                  <w:rPr>
                    <w:rFonts w:ascii="Arial" w:eastAsia="Arial" w:hAnsi="Arial" w:cs="Arial"/>
                    <w:sz w:val="22"/>
                    <w:szCs w:val="22"/>
                  </w:rPr>
                  <w:t>ENGL1313</w:t>
                </w:r>
              </w:p>
            </w:tc>
          </w:tr>
          <w:tr w:rsidR="00143FA1" w14:paraId="07C464DB"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51A21F39" w14:textId="77777777" w:rsidR="00143FA1" w:rsidRDefault="00000000">
                <w:pPr>
                  <w:ind w:left="90"/>
                  <w:rPr>
                    <w:rFonts w:ascii="Aptos" w:eastAsia="Aptos" w:hAnsi="Aptos" w:cs="Aptos"/>
                    <w:b/>
                    <w:bCs/>
                    <w:sz w:val="28"/>
                    <w:szCs w:val="28"/>
                  </w:rPr>
                </w:pPr>
                <w:r>
                  <w:rPr>
                    <w:rFonts w:ascii="Arial" w:eastAsia="Arial" w:hAnsi="Arial" w:cs="Arial"/>
                    <w:b/>
                    <w:bCs/>
                    <w:sz w:val="22"/>
                    <w:szCs w:val="22"/>
                  </w:rPr>
                  <w:t>Required Text:</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53949FD4" w14:textId="77777777" w:rsidR="00143FA1" w:rsidRDefault="00000000">
                <w:pPr>
                  <w:ind w:left="90" w:right="840"/>
                  <w:rPr>
                    <w:rFonts w:ascii="Aptos" w:eastAsia="Aptos" w:hAnsi="Aptos" w:cs="Aptos"/>
                    <w:b/>
                    <w:bCs/>
                    <w:sz w:val="28"/>
                    <w:szCs w:val="28"/>
                  </w:rPr>
                </w:pPr>
                <w:r>
                  <w:rPr>
                    <w:rFonts w:ascii="Arial" w:eastAsia="Arial" w:hAnsi="Arial" w:cs="Arial"/>
                    <w:sz w:val="22"/>
                    <w:szCs w:val="22"/>
                  </w:rPr>
                  <w:t>Content provided by your instructor</w:t>
                </w:r>
              </w:p>
            </w:tc>
          </w:tr>
          <w:tr w:rsidR="00143FA1" w14:paraId="58E3C4FD"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145DDB0F"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6FA99C72" w14:textId="77777777" w:rsidR="00143FA1" w:rsidRDefault="00143FA1">
                <w:pPr>
                  <w:widowControl w:val="0"/>
                  <w:pBdr>
                    <w:top w:val="nil"/>
                    <w:left w:val="nil"/>
                    <w:bottom w:val="nil"/>
                    <w:right w:val="nil"/>
                    <w:between w:val="nil"/>
                  </w:pBdr>
                  <w:ind w:left="90"/>
                  <w:rPr>
                    <w:rFonts w:ascii="Aptos" w:eastAsia="Aptos" w:hAnsi="Aptos" w:cs="Aptos"/>
                    <w:b/>
                    <w:bCs/>
                    <w:sz w:val="28"/>
                    <w:szCs w:val="28"/>
                  </w:rPr>
                </w:pPr>
              </w:p>
            </w:tc>
          </w:tr>
          <w:tr w:rsidR="00143FA1" w14:paraId="6A793476" w14:textId="77777777">
            <w:trPr>
              <w:trHeight w:val="280"/>
              <w:jc w:val="center"/>
            </w:trPr>
            <w:tc>
              <w:tcPr>
                <w:tcW w:w="3465" w:type="dxa"/>
                <w:tcBorders>
                  <w:top w:val="single" w:sz="8" w:space="0" w:color="FFFFFF"/>
                  <w:left w:val="single" w:sz="8" w:space="0" w:color="FFFFFF"/>
                  <w:bottom w:val="single" w:sz="8" w:space="0" w:color="FFFFFF"/>
                </w:tcBorders>
                <w:tcMar>
                  <w:top w:w="0" w:type="dxa"/>
                  <w:left w:w="0" w:type="dxa"/>
                  <w:bottom w:w="0" w:type="dxa"/>
                  <w:right w:w="0" w:type="dxa"/>
                </w:tcMar>
              </w:tcPr>
              <w:p w14:paraId="3508F640" w14:textId="77777777" w:rsidR="00143FA1" w:rsidRDefault="00000000">
                <w:pPr>
                  <w:ind w:left="90" w:right="45"/>
                  <w:rPr>
                    <w:rFonts w:ascii="Aptos" w:eastAsia="Aptos" w:hAnsi="Aptos" w:cs="Aptos"/>
                    <w:b/>
                    <w:bCs/>
                    <w:sz w:val="28"/>
                    <w:szCs w:val="28"/>
                  </w:rPr>
                </w:pPr>
                <w:r>
                  <w:rPr>
                    <w:rFonts w:ascii="Arial" w:eastAsia="Arial" w:hAnsi="Arial" w:cs="Arial"/>
                    <w:b/>
                    <w:bCs/>
                    <w:sz w:val="22"/>
                    <w:szCs w:val="22"/>
                  </w:rPr>
                  <w:t>Access to Learning Resources:</w:t>
                </w:r>
              </w:p>
            </w:tc>
            <w:tc>
              <w:tcPr>
                <w:tcW w:w="7080" w:type="dxa"/>
                <w:gridSpan w:val="3"/>
                <w:tcBorders>
                  <w:top w:val="single" w:sz="8" w:space="0" w:color="FFFFFF"/>
                  <w:bottom w:val="single" w:sz="8" w:space="0" w:color="FFFFFF"/>
                  <w:right w:val="single" w:sz="8" w:space="0" w:color="FFFFFF"/>
                </w:tcBorders>
                <w:tcMar>
                  <w:top w:w="0" w:type="dxa"/>
                  <w:left w:w="0" w:type="dxa"/>
                  <w:bottom w:w="0" w:type="dxa"/>
                  <w:right w:w="0" w:type="dxa"/>
                </w:tcMar>
              </w:tcPr>
              <w:p w14:paraId="33DBD502" w14:textId="77777777" w:rsidR="00143FA1" w:rsidRDefault="00000000">
                <w:pPr>
                  <w:widowControl w:val="0"/>
                  <w:spacing w:before="1"/>
                  <w:ind w:left="90" w:right="840"/>
                  <w:rPr>
                    <w:rFonts w:ascii="Arial" w:eastAsia="Arial" w:hAnsi="Arial" w:cs="Arial"/>
                    <w:sz w:val="22"/>
                    <w:szCs w:val="22"/>
                  </w:rPr>
                </w:pPr>
                <w:hyperlink r:id="rId6">
                  <w:r>
                    <w:rPr>
                      <w:rFonts w:ascii="Arial" w:eastAsia="Arial" w:hAnsi="Arial" w:cs="Arial"/>
                      <w:color w:val="0000FF"/>
                      <w:sz w:val="22"/>
                      <w:szCs w:val="22"/>
                      <w:u w:val="single"/>
                    </w:rPr>
                    <w:t>UNT Dallas Library</w:t>
                  </w:r>
                </w:hyperlink>
                <w:r>
                  <w:rPr>
                    <w:rFonts w:ascii="Arial" w:eastAsia="Arial" w:hAnsi="Arial" w:cs="Arial"/>
                    <w:sz w:val="22"/>
                    <w:szCs w:val="22"/>
                  </w:rPr>
                  <w:t>:</w:t>
                </w:r>
              </w:p>
              <w:p w14:paraId="13878CD0" w14:textId="77777777" w:rsidR="00143FA1" w:rsidRDefault="00000000">
                <w:pPr>
                  <w:widowControl w:val="0"/>
                  <w:spacing w:before="1"/>
                  <w:ind w:left="90" w:right="840"/>
                  <w:rPr>
                    <w:rFonts w:ascii="Arial" w:eastAsia="Arial" w:hAnsi="Arial" w:cs="Arial"/>
                    <w:sz w:val="22"/>
                    <w:szCs w:val="22"/>
                  </w:rPr>
                </w:pPr>
                <w:r>
                  <w:rPr>
                    <w:rFonts w:ascii="Arial" w:eastAsia="Arial" w:hAnsi="Arial" w:cs="Arial"/>
                    <w:sz w:val="22"/>
                    <w:szCs w:val="22"/>
                  </w:rPr>
                  <w:t xml:space="preserve">            phone: (972) 780-1616</w:t>
                </w:r>
              </w:p>
              <w:p w14:paraId="5231CE4B" w14:textId="77777777" w:rsidR="00143FA1" w:rsidRDefault="00000000">
                <w:pPr>
                  <w:widowControl w:val="0"/>
                  <w:spacing w:before="1"/>
                  <w:ind w:left="90" w:right="840"/>
                  <w:rPr>
                    <w:rFonts w:ascii="Arial" w:eastAsia="Arial" w:hAnsi="Arial" w:cs="Arial"/>
                    <w:sz w:val="22"/>
                    <w:szCs w:val="22"/>
                  </w:rPr>
                </w:pPr>
                <w:r>
                  <w:rPr>
                    <w:rFonts w:ascii="Arial" w:eastAsia="Arial" w:hAnsi="Arial" w:cs="Arial"/>
                    <w:sz w:val="22"/>
                    <w:szCs w:val="22"/>
                  </w:rPr>
                  <w:t xml:space="preserve">email: </w:t>
                </w:r>
                <w:hyperlink r:id="rId7">
                  <w:r>
                    <w:rPr>
                      <w:rFonts w:ascii="Arial" w:eastAsia="Arial" w:hAnsi="Arial" w:cs="Arial"/>
                      <w:color w:val="0000FF"/>
                      <w:sz w:val="22"/>
                      <w:szCs w:val="22"/>
                    </w:rPr>
                    <w:t>library@untdallas.edu</w:t>
                  </w:r>
                </w:hyperlink>
              </w:p>
              <w:p w14:paraId="5BC3FF11" w14:textId="77777777" w:rsidR="00143FA1" w:rsidRDefault="00143FA1">
                <w:pPr>
                  <w:widowControl w:val="0"/>
                  <w:spacing w:line="276" w:lineRule="auto"/>
                  <w:ind w:left="90" w:right="840"/>
                  <w:rPr>
                    <w:rFonts w:ascii="Arial" w:eastAsia="Arial" w:hAnsi="Arial" w:cs="Arial"/>
                    <w:sz w:val="22"/>
                    <w:szCs w:val="22"/>
                  </w:rPr>
                </w:pPr>
              </w:p>
              <w:p w14:paraId="091D17A1" w14:textId="77777777" w:rsidR="00143FA1" w:rsidRDefault="00000000">
                <w:pPr>
                  <w:widowControl w:val="0"/>
                  <w:ind w:left="90" w:right="840"/>
                  <w:rPr>
                    <w:rFonts w:ascii="Arial" w:eastAsia="Arial" w:hAnsi="Arial" w:cs="Arial"/>
                    <w:sz w:val="22"/>
                    <w:szCs w:val="22"/>
                  </w:rPr>
                </w:pPr>
                <w:hyperlink r:id="rId8">
                  <w:r>
                    <w:rPr>
                      <w:rFonts w:ascii="Arial" w:eastAsia="Arial" w:hAnsi="Arial" w:cs="Arial"/>
                      <w:color w:val="0000FF"/>
                      <w:sz w:val="22"/>
                      <w:szCs w:val="22"/>
                      <w:u w:val="single"/>
                    </w:rPr>
                    <w:t>Canvas 24 /7 Support for Students</w:t>
                  </w:r>
                </w:hyperlink>
                <w:r>
                  <w:rPr>
                    <w:rFonts w:ascii="Arial" w:eastAsia="Arial" w:hAnsi="Arial" w:cs="Arial"/>
                    <w:sz w:val="22"/>
                    <w:szCs w:val="22"/>
                  </w:rPr>
                  <w:t xml:space="preserve">: </w:t>
                </w:r>
              </w:p>
              <w:p w14:paraId="3C2036E8" w14:textId="77777777" w:rsidR="00143FA1" w:rsidRDefault="00000000">
                <w:pPr>
                  <w:widowControl w:val="0"/>
                  <w:ind w:left="90" w:right="840"/>
                  <w:rPr>
                    <w:rFonts w:ascii="Arial" w:eastAsia="Arial" w:hAnsi="Arial" w:cs="Arial"/>
                    <w:sz w:val="22"/>
                    <w:szCs w:val="22"/>
                  </w:rPr>
                </w:pPr>
                <w:r>
                  <w:rPr>
                    <w:rFonts w:ascii="Arial" w:eastAsia="Arial" w:hAnsi="Arial" w:cs="Arial"/>
                    <w:sz w:val="22"/>
                    <w:szCs w:val="22"/>
                  </w:rPr>
                  <w:t xml:space="preserve">           Phone: 1-833-668-8634 </w:t>
                </w:r>
              </w:p>
              <w:p w14:paraId="3AE73DB2" w14:textId="77777777" w:rsidR="00143FA1" w:rsidRDefault="00000000">
                <w:pPr>
                  <w:widowControl w:val="0"/>
                  <w:ind w:left="90" w:right="840"/>
                  <w:rPr>
                    <w:rFonts w:ascii="Arial" w:eastAsia="Arial" w:hAnsi="Arial" w:cs="Arial"/>
                    <w:sz w:val="22"/>
                    <w:szCs w:val="22"/>
                  </w:rPr>
                </w:pPr>
                <w:r>
                  <w:rPr>
                    <w:rFonts w:ascii="Arial" w:eastAsia="Arial" w:hAnsi="Arial" w:cs="Arial"/>
                    <w:sz w:val="22"/>
                    <w:szCs w:val="22"/>
                  </w:rPr>
                  <w:t xml:space="preserve">           24/7 online support at </w:t>
                </w:r>
                <w:hyperlink r:id="rId9">
                  <w:r>
                    <w:rPr>
                      <w:rFonts w:ascii="Arial" w:eastAsia="Arial" w:hAnsi="Arial" w:cs="Arial"/>
                      <w:color w:val="0000FF"/>
                      <w:sz w:val="22"/>
                      <w:szCs w:val="22"/>
                      <w:u w:val="single"/>
                    </w:rPr>
                    <w:t>Canvas Help Resources</w:t>
                  </w:r>
                </w:hyperlink>
              </w:p>
              <w:p w14:paraId="5436A038" w14:textId="77777777" w:rsidR="00143FA1" w:rsidRDefault="00000000">
                <w:pPr>
                  <w:widowControl w:val="0"/>
                  <w:ind w:left="90" w:right="840"/>
                  <w:rPr>
                    <w:rFonts w:ascii="Arial" w:eastAsia="Arial" w:hAnsi="Arial" w:cs="Arial"/>
                    <w:color w:val="0000FF"/>
                    <w:sz w:val="22"/>
                    <w:szCs w:val="22"/>
                  </w:rPr>
                </w:pPr>
                <w:r>
                  <w:rPr>
                    <w:rFonts w:ascii="Arial" w:eastAsia="Arial" w:hAnsi="Arial" w:cs="Arial"/>
                    <w:sz w:val="22"/>
                    <w:szCs w:val="22"/>
                  </w:rPr>
                  <w:t xml:space="preserve">           Email: </w:t>
                </w:r>
                <w:hyperlink r:id="rId10">
                  <w:r>
                    <w:rPr>
                      <w:rFonts w:ascii="Arial" w:eastAsia="Arial" w:hAnsi="Arial" w:cs="Arial"/>
                      <w:color w:val="0000FF"/>
                      <w:sz w:val="22"/>
                      <w:szCs w:val="22"/>
                    </w:rPr>
                    <w:t>distancelearning@untdallas.edu</w:t>
                  </w:r>
                </w:hyperlink>
              </w:p>
              <w:p w14:paraId="4EAD53EB" w14:textId="77777777" w:rsidR="00143FA1" w:rsidRDefault="00000000">
                <w:pPr>
                  <w:widowControl w:val="0"/>
                  <w:ind w:left="90" w:right="840"/>
                  <w:rPr>
                    <w:rFonts w:ascii="Arial" w:eastAsia="Arial" w:hAnsi="Arial" w:cs="Arial"/>
                    <w:sz w:val="22"/>
                    <w:szCs w:val="22"/>
                  </w:rPr>
                </w:pPr>
                <w:r>
                  <w:rPr>
                    <w:rFonts w:ascii="Arial" w:eastAsia="Arial" w:hAnsi="Arial" w:cs="Arial"/>
                    <w:sz w:val="22"/>
                    <w:szCs w:val="22"/>
                  </w:rPr>
                  <w:t xml:space="preserve">           In-person: DAL1—157</w:t>
                </w:r>
              </w:p>
            </w:tc>
          </w:tr>
        </w:tbl>
      </w:sdtContent>
    </w:sdt>
    <w:p w14:paraId="46DE87C1" w14:textId="77777777" w:rsidR="00143FA1" w:rsidRDefault="00143FA1">
      <w:pPr>
        <w:rPr>
          <w:rFonts w:ascii="Aptos" w:eastAsia="Aptos" w:hAnsi="Aptos" w:cs="Aptos"/>
          <w:b/>
          <w:bCs/>
          <w:sz w:val="28"/>
          <w:szCs w:val="28"/>
        </w:rPr>
      </w:pPr>
    </w:p>
    <w:sdt>
      <w:sdtPr>
        <w:tag w:val="goog_rdk_1"/>
        <w:id w:val="295831201"/>
        <w:lock w:val="contentLocked"/>
      </w:sdtPr>
      <w:sdtContent>
        <w:tbl>
          <w:tblPr>
            <w:tblStyle w:val="a0"/>
            <w:tblW w:w="1023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65"/>
            <w:gridCol w:w="6765"/>
          </w:tblGrid>
          <w:tr w:rsidR="00143FA1" w14:paraId="393EDC56"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20ADEBD" w14:textId="77777777" w:rsidR="00143FA1" w:rsidRDefault="00000000">
                <w:pPr>
                  <w:ind w:right="225"/>
                  <w:rPr>
                    <w:rFonts w:ascii="Aptos" w:eastAsia="Aptos" w:hAnsi="Aptos" w:cs="Aptos"/>
                    <w:b/>
                    <w:bCs/>
                    <w:sz w:val="28"/>
                    <w:szCs w:val="28"/>
                  </w:rPr>
                </w:pPr>
                <w:r>
                  <w:rPr>
                    <w:rFonts w:ascii="Arial" w:eastAsia="Arial" w:hAnsi="Arial" w:cs="Arial"/>
                    <w:b/>
                    <w:bCs/>
                    <w:sz w:val="22"/>
                    <w:szCs w:val="22"/>
                  </w:rPr>
                  <w:t>Course Goals or Overview</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60FDA84" w14:textId="77777777" w:rsidR="00143FA1" w:rsidRDefault="00143FA1">
                <w:pPr>
                  <w:widowControl w:val="0"/>
                  <w:rPr>
                    <w:rFonts w:ascii="Aptos" w:eastAsia="Aptos" w:hAnsi="Aptos" w:cs="Aptos"/>
                    <w:b/>
                    <w:bCs/>
                    <w:sz w:val="28"/>
                    <w:szCs w:val="28"/>
                  </w:rPr>
                </w:pPr>
              </w:p>
            </w:tc>
          </w:tr>
          <w:tr w:rsidR="00143FA1" w14:paraId="162AADAF"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B9795AD" w14:textId="77777777" w:rsidR="00143FA1" w:rsidRDefault="00143FA1">
                <w:pPr>
                  <w:widowControl w:val="0"/>
                  <w:rPr>
                    <w:rFonts w:ascii="Aptos" w:eastAsia="Aptos" w:hAnsi="Aptos" w:cs="Aptos"/>
                    <w:b/>
                    <w:bCs/>
                    <w:sz w:val="28"/>
                    <w:szCs w:val="28"/>
                  </w:rPr>
                </w:pP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155DDCC" w14:textId="77777777" w:rsidR="00143FA1" w:rsidRDefault="00143FA1">
                <w:pPr>
                  <w:widowControl w:val="0"/>
                  <w:rPr>
                    <w:rFonts w:ascii="Aptos" w:eastAsia="Aptos" w:hAnsi="Aptos" w:cs="Aptos"/>
                    <w:b/>
                    <w:bCs/>
                    <w:sz w:val="28"/>
                    <w:szCs w:val="28"/>
                  </w:rPr>
                </w:pPr>
              </w:p>
            </w:tc>
          </w:tr>
          <w:tr w:rsidR="00143FA1" w14:paraId="3C92E746" w14:textId="77777777">
            <w:trPr>
              <w:trHeight w:val="280"/>
              <w:jc w:val="center"/>
            </w:trPr>
            <w:tc>
              <w:tcPr>
                <w:tcW w:w="10230" w:type="dxa"/>
                <w:gridSpan w:val="2"/>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E55CC7E" w14:textId="77777777" w:rsidR="00143FA1" w:rsidRDefault="00000000">
                <w:pPr>
                  <w:ind w:right="840"/>
                  <w:rPr>
                    <w:rFonts w:ascii="Aptos" w:eastAsia="Aptos" w:hAnsi="Aptos" w:cs="Aptos"/>
                    <w:b/>
                    <w:bCs/>
                    <w:sz w:val="28"/>
                    <w:szCs w:val="28"/>
                  </w:rPr>
                </w:pPr>
                <w:r>
                  <w:rPr>
                    <w:rFonts w:ascii="Arial" w:eastAsia="Arial" w:hAnsi="Arial" w:cs="Arial"/>
                    <w:sz w:val="22"/>
                    <w:szCs w:val="22"/>
                  </w:rPr>
                  <w:t>The goal of this integrated course is developmental in content and includes a Non-Course Based Option (NCBO). An NCBO employs innovative, targeted instruction and designed interventions to address a student’s identified weaknesses to effectively and efficiently prepare the student for success at the college level. Overseen by an instructor, the program runs for a minimum of eight weeks to one full semester, during which the student participates in a number of learning support activities, including, but not limited to, self-paced instruction, tutoring, and labs.  This course is dedicated to helping students who demonstrate a need for extra assistance with collegiate reading and/or writing succeed in ENGL 1313 and other university courses.</w:t>
                </w:r>
              </w:p>
            </w:tc>
          </w:tr>
          <w:tr w:rsidR="00143FA1" w14:paraId="0132940D"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ABF38AD" w14:textId="77777777" w:rsidR="00143FA1" w:rsidRDefault="00143FA1">
                <w:pPr>
                  <w:widowControl w:val="0"/>
                  <w:rPr>
                    <w:rFonts w:ascii="Aptos" w:eastAsia="Aptos" w:hAnsi="Aptos" w:cs="Aptos"/>
                    <w:b/>
                    <w:bCs/>
                    <w:sz w:val="28"/>
                    <w:szCs w:val="28"/>
                  </w:rPr>
                </w:pP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4EE334B" w14:textId="77777777" w:rsidR="00143FA1" w:rsidRDefault="00143FA1">
                <w:pPr>
                  <w:widowControl w:val="0"/>
                  <w:rPr>
                    <w:rFonts w:ascii="Aptos" w:eastAsia="Aptos" w:hAnsi="Aptos" w:cs="Aptos"/>
                    <w:b/>
                    <w:bCs/>
                    <w:sz w:val="28"/>
                    <w:szCs w:val="28"/>
                  </w:rPr>
                </w:pPr>
              </w:p>
            </w:tc>
          </w:tr>
          <w:tr w:rsidR="00143FA1" w14:paraId="01DB925D"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C6654FF" w14:textId="77777777" w:rsidR="00143FA1" w:rsidRDefault="00000000">
                <w:pPr>
                  <w:ind w:right="135"/>
                  <w:rPr>
                    <w:rFonts w:ascii="Aptos" w:eastAsia="Aptos" w:hAnsi="Aptos" w:cs="Aptos"/>
                    <w:b/>
                    <w:bCs/>
                    <w:sz w:val="28"/>
                    <w:szCs w:val="28"/>
                  </w:rPr>
                </w:pPr>
                <w:r>
                  <w:rPr>
                    <w:rFonts w:ascii="Arial" w:eastAsia="Arial" w:hAnsi="Arial" w:cs="Arial"/>
                    <w:b/>
                    <w:bCs/>
                    <w:sz w:val="22"/>
                    <w:szCs w:val="22"/>
                  </w:rPr>
                  <w:t>Learning Objectives/Outcomes</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CD77CCD" w14:textId="77777777" w:rsidR="00143FA1" w:rsidRDefault="00143FA1">
                <w:pPr>
                  <w:widowControl w:val="0"/>
                  <w:rPr>
                    <w:rFonts w:ascii="Aptos" w:eastAsia="Aptos" w:hAnsi="Aptos" w:cs="Aptos"/>
                    <w:b/>
                    <w:bCs/>
                    <w:sz w:val="28"/>
                    <w:szCs w:val="28"/>
                  </w:rPr>
                </w:pPr>
              </w:p>
            </w:tc>
          </w:tr>
          <w:tr w:rsidR="00143FA1" w14:paraId="29E6BCE1"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F8AB953" w14:textId="77777777" w:rsidR="00143FA1" w:rsidRDefault="00143FA1">
                <w:pPr>
                  <w:widowControl w:val="0"/>
                  <w:rPr>
                    <w:rFonts w:ascii="Aptos" w:eastAsia="Aptos" w:hAnsi="Aptos" w:cs="Aptos"/>
                    <w:b/>
                    <w:bCs/>
                    <w:sz w:val="28"/>
                    <w:szCs w:val="28"/>
                  </w:rPr>
                </w:pP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7F48031" w14:textId="77777777" w:rsidR="00143FA1" w:rsidRDefault="00143FA1">
                <w:pPr>
                  <w:widowControl w:val="0"/>
                  <w:rPr>
                    <w:rFonts w:ascii="Aptos" w:eastAsia="Aptos" w:hAnsi="Aptos" w:cs="Aptos"/>
                    <w:b/>
                    <w:bCs/>
                    <w:sz w:val="28"/>
                    <w:szCs w:val="28"/>
                  </w:rPr>
                </w:pPr>
              </w:p>
            </w:tc>
          </w:tr>
          <w:tr w:rsidR="00143FA1" w14:paraId="7A26F815" w14:textId="77777777">
            <w:trPr>
              <w:trHeight w:val="280"/>
              <w:jc w:val="center"/>
            </w:trPr>
            <w:tc>
              <w:tcPr>
                <w:tcW w:w="10230" w:type="dxa"/>
                <w:gridSpan w:val="2"/>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3E8DEDB" w14:textId="77777777" w:rsidR="00143FA1" w:rsidRDefault="00000000">
                <w:pPr>
                  <w:ind w:right="840"/>
                  <w:rPr>
                    <w:rFonts w:ascii="Arial" w:eastAsia="Arial" w:hAnsi="Arial" w:cs="Arial"/>
                    <w:b/>
                    <w:bCs/>
                    <w:sz w:val="22"/>
                    <w:szCs w:val="22"/>
                  </w:rPr>
                </w:pPr>
                <w:r>
                  <w:rPr>
                    <w:rFonts w:ascii="Arial" w:eastAsia="Arial" w:hAnsi="Arial" w:cs="Arial"/>
                    <w:sz w:val="22"/>
                    <w:szCs w:val="22"/>
                  </w:rPr>
                  <w:t xml:space="preserve">At the end of this course, students will be able to: </w:t>
                </w:r>
              </w:p>
              <w:p w14:paraId="67BA263D" w14:textId="77777777" w:rsidR="00143FA1" w:rsidRDefault="00143FA1">
                <w:pPr>
                  <w:ind w:right="840"/>
                  <w:rPr>
                    <w:rFonts w:ascii="Arial" w:eastAsia="Arial" w:hAnsi="Arial" w:cs="Arial"/>
                    <w:b/>
                    <w:bCs/>
                    <w:sz w:val="22"/>
                    <w:szCs w:val="22"/>
                  </w:rPr>
                </w:pPr>
              </w:p>
              <w:p w14:paraId="6B59D237" w14:textId="77777777" w:rsidR="00143FA1" w:rsidRDefault="00000000">
                <w:pPr>
                  <w:numPr>
                    <w:ilvl w:val="0"/>
                    <w:numId w:val="2"/>
                  </w:numPr>
                  <w:ind w:right="840"/>
                  <w:rPr>
                    <w:rFonts w:ascii="Arial" w:eastAsia="Arial" w:hAnsi="Arial" w:cs="Arial"/>
                    <w:sz w:val="22"/>
                    <w:szCs w:val="22"/>
                  </w:rPr>
                </w:pPr>
                <w:r>
                  <w:rPr>
                    <w:rFonts w:ascii="Arial" w:eastAsia="Arial" w:hAnsi="Arial" w:cs="Arial"/>
                    <w:sz w:val="22"/>
                    <w:szCs w:val="22"/>
                  </w:rPr>
                  <w:t>Understand, interpret, and critically analyze the content of readings, drawing inferences and evaluating arguments across multiple texts.</w:t>
                </w:r>
              </w:p>
              <w:p w14:paraId="6FE282EF" w14:textId="77777777" w:rsidR="00143FA1" w:rsidRDefault="00000000">
                <w:pPr>
                  <w:numPr>
                    <w:ilvl w:val="0"/>
                    <w:numId w:val="2"/>
                  </w:numPr>
                  <w:ind w:right="840"/>
                  <w:rPr>
                    <w:rFonts w:ascii="Arial" w:eastAsia="Arial" w:hAnsi="Arial" w:cs="Arial"/>
                    <w:sz w:val="22"/>
                    <w:szCs w:val="22"/>
                  </w:rPr>
                </w:pPr>
                <w:r>
                  <w:rPr>
                    <w:rFonts w:ascii="Arial" w:eastAsia="Arial" w:hAnsi="Arial" w:cs="Arial"/>
                    <w:sz w:val="22"/>
                    <w:szCs w:val="22"/>
                  </w:rPr>
                  <w:t>Identify and evaluate the rhetorical elements (such as audience, purpose, and message) in diverse texts and apply these insights to one's own writing.</w:t>
                </w:r>
              </w:p>
              <w:p w14:paraId="5FC60DDF" w14:textId="77777777" w:rsidR="00143FA1" w:rsidRDefault="00000000">
                <w:pPr>
                  <w:numPr>
                    <w:ilvl w:val="0"/>
                    <w:numId w:val="2"/>
                  </w:numPr>
                  <w:ind w:right="840"/>
                  <w:rPr>
                    <w:rFonts w:ascii="Arial" w:eastAsia="Arial" w:hAnsi="Arial" w:cs="Arial"/>
                    <w:sz w:val="22"/>
                    <w:szCs w:val="22"/>
                  </w:rPr>
                </w:pPr>
                <w:r>
                  <w:rPr>
                    <w:rFonts w:ascii="Arial" w:eastAsia="Arial" w:hAnsi="Arial" w:cs="Arial"/>
                    <w:sz w:val="22"/>
                    <w:szCs w:val="22"/>
                  </w:rPr>
                  <w:t>Draft, proofread, and revise college writing assignments, including reading responses, essays, and other forms of academic writing, with attention to audience, purpose, and context.</w:t>
                </w:r>
              </w:p>
              <w:p w14:paraId="4C0F1860" w14:textId="77777777" w:rsidR="00143FA1" w:rsidRDefault="00000000">
                <w:pPr>
                  <w:numPr>
                    <w:ilvl w:val="0"/>
                    <w:numId w:val="2"/>
                  </w:numPr>
                  <w:ind w:right="840"/>
                  <w:rPr>
                    <w:rFonts w:ascii="Arial" w:eastAsia="Arial" w:hAnsi="Arial" w:cs="Arial"/>
                    <w:sz w:val="22"/>
                    <w:szCs w:val="22"/>
                  </w:rPr>
                </w:pPr>
                <w:r>
                  <w:rPr>
                    <w:rFonts w:ascii="Arial" w:eastAsia="Arial" w:hAnsi="Arial" w:cs="Arial"/>
                    <w:sz w:val="22"/>
                    <w:szCs w:val="22"/>
                  </w:rPr>
                  <w:t>Demonstrate the ability to write coherently in a formal, academic style with correct English mechanics and grammar, while employing appropriate rhetorical strategies for given writing situations.</w:t>
                </w:r>
              </w:p>
            </w:tc>
          </w:tr>
          <w:tr w:rsidR="00143FA1" w14:paraId="0360F42C"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4083C55" w14:textId="77777777" w:rsidR="00143FA1" w:rsidRDefault="00143FA1">
                <w:pPr>
                  <w:widowControl w:val="0"/>
                  <w:rPr>
                    <w:rFonts w:ascii="Aptos" w:eastAsia="Aptos" w:hAnsi="Aptos" w:cs="Aptos"/>
                    <w:b/>
                    <w:bCs/>
                    <w:sz w:val="28"/>
                    <w:szCs w:val="28"/>
                  </w:rPr>
                </w:pP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AFF68B7" w14:textId="77777777" w:rsidR="00143FA1" w:rsidRDefault="00143FA1">
                <w:pPr>
                  <w:widowControl w:val="0"/>
                  <w:rPr>
                    <w:rFonts w:ascii="Aptos" w:eastAsia="Aptos" w:hAnsi="Aptos" w:cs="Aptos"/>
                    <w:b/>
                    <w:bCs/>
                    <w:sz w:val="28"/>
                    <w:szCs w:val="28"/>
                  </w:rPr>
                </w:pPr>
              </w:p>
            </w:tc>
          </w:tr>
          <w:tr w:rsidR="00143FA1" w14:paraId="17CAF96B" w14:textId="77777777">
            <w:trPr>
              <w:trHeight w:val="280"/>
              <w:jc w:val="center"/>
            </w:trPr>
            <w:tc>
              <w:tcPr>
                <w:tcW w:w="10230" w:type="dxa"/>
                <w:gridSpan w:val="2"/>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983FE99" w14:textId="77777777" w:rsidR="00143FA1" w:rsidRDefault="00000000">
                <w:pPr>
                  <w:ind w:right="840"/>
                  <w:rPr>
                    <w:rFonts w:ascii="Aptos" w:eastAsia="Aptos" w:hAnsi="Aptos" w:cs="Aptos"/>
                    <w:b/>
                    <w:bCs/>
                    <w:sz w:val="28"/>
                    <w:szCs w:val="28"/>
                  </w:rPr>
                </w:pPr>
                <w:r>
                  <w:rPr>
                    <w:rFonts w:ascii="Arial" w:eastAsia="Arial" w:hAnsi="Arial" w:cs="Arial"/>
                    <w:sz w:val="22"/>
                    <w:szCs w:val="22"/>
                  </w:rPr>
                  <w:t>UGRW 1200 is a support course for ENGL 1313; therefore, the learning outcomes intended for ENGL 1313 are also outcomes for UGRW 1200:</w:t>
                </w:r>
              </w:p>
            </w:tc>
          </w:tr>
          <w:tr w:rsidR="00143FA1" w14:paraId="1F0D3893" w14:textId="77777777">
            <w:trPr>
              <w:trHeight w:val="280"/>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0CF3C6F" w14:textId="77777777" w:rsidR="00143FA1" w:rsidRDefault="00143FA1">
                <w:pPr>
                  <w:widowControl w:val="0"/>
                  <w:rPr>
                    <w:rFonts w:ascii="Aptos" w:eastAsia="Aptos" w:hAnsi="Aptos" w:cs="Aptos"/>
                    <w:b/>
                    <w:bCs/>
                    <w:sz w:val="28"/>
                    <w:szCs w:val="28"/>
                  </w:rPr>
                </w:pP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94E61DE" w14:textId="77777777" w:rsidR="00143FA1" w:rsidRDefault="00143FA1">
                <w:pPr>
                  <w:widowControl w:val="0"/>
                  <w:rPr>
                    <w:rFonts w:ascii="Aptos" w:eastAsia="Aptos" w:hAnsi="Aptos" w:cs="Aptos"/>
                    <w:b/>
                    <w:bCs/>
                    <w:sz w:val="28"/>
                    <w:szCs w:val="28"/>
                  </w:rPr>
                </w:pPr>
              </w:p>
            </w:tc>
          </w:tr>
          <w:tr w:rsidR="00143FA1" w14:paraId="2406AE8E" w14:textId="77777777">
            <w:trPr>
              <w:cantSplit/>
              <w:trHeight w:val="215"/>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9401859" w14:textId="77777777" w:rsidR="00143FA1" w:rsidRDefault="00000000">
                <w:pPr>
                  <w:rPr>
                    <w:rFonts w:ascii="Arial" w:eastAsia="Arial" w:hAnsi="Arial" w:cs="Arial"/>
                    <w:b/>
                    <w:bCs/>
                    <w:sz w:val="22"/>
                    <w:szCs w:val="22"/>
                  </w:rPr>
                </w:pPr>
                <w:r>
                  <w:rPr>
                    <w:rFonts w:ascii="Arial" w:eastAsia="Arial" w:hAnsi="Arial" w:cs="Arial"/>
                    <w:b/>
                    <w:bCs/>
                    <w:sz w:val="22"/>
                    <w:szCs w:val="22"/>
                  </w:rPr>
                  <w:t>Critical Thinking</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AF2E9F9" w14:textId="77777777" w:rsidR="00143FA1" w:rsidRDefault="00000000">
                <w:pPr>
                  <w:ind w:right="840"/>
                  <w:rPr>
                    <w:rFonts w:ascii="Aptos" w:eastAsia="Aptos" w:hAnsi="Aptos" w:cs="Aptos"/>
                    <w:b/>
                    <w:bCs/>
                    <w:sz w:val="28"/>
                    <w:szCs w:val="28"/>
                  </w:rPr>
                </w:pPr>
                <w:r>
                  <w:rPr>
                    <w:rFonts w:ascii="Arial" w:eastAsia="Arial" w:hAnsi="Arial" w:cs="Arial"/>
                    <w:sz w:val="22"/>
                    <w:szCs w:val="22"/>
                  </w:rPr>
                  <w:t>Understand and utilize rhetorical principles in the analysis, evaluation, and creation of written, oral, and visual texts</w:t>
                </w:r>
              </w:p>
            </w:tc>
          </w:tr>
          <w:tr w:rsidR="00143FA1" w14:paraId="26A1BF7A" w14:textId="77777777">
            <w:trPr>
              <w:cantSplit/>
              <w:trHeight w:val="215"/>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F6340CC" w14:textId="77777777" w:rsidR="00143FA1" w:rsidRDefault="00000000">
                <w:pPr>
                  <w:rPr>
                    <w:rFonts w:ascii="Arial" w:eastAsia="Arial" w:hAnsi="Arial" w:cs="Arial"/>
                    <w:b/>
                    <w:bCs/>
                    <w:sz w:val="22"/>
                    <w:szCs w:val="22"/>
                  </w:rPr>
                </w:pPr>
                <w:r>
                  <w:rPr>
                    <w:rFonts w:ascii="Arial" w:eastAsia="Arial" w:hAnsi="Arial" w:cs="Arial"/>
                    <w:b/>
                    <w:bCs/>
                    <w:sz w:val="22"/>
                    <w:szCs w:val="22"/>
                  </w:rPr>
                  <w:t>Communication</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DB9A954" w14:textId="77777777" w:rsidR="00143FA1" w:rsidRDefault="00000000">
                <w:pPr>
                  <w:ind w:right="840"/>
                  <w:rPr>
                    <w:rFonts w:ascii="Aptos" w:eastAsia="Aptos" w:hAnsi="Aptos" w:cs="Aptos"/>
                    <w:b/>
                    <w:bCs/>
                    <w:sz w:val="28"/>
                    <w:szCs w:val="28"/>
                  </w:rPr>
                </w:pPr>
                <w:r>
                  <w:rPr>
                    <w:rFonts w:ascii="Arial" w:eastAsia="Arial" w:hAnsi="Arial" w:cs="Arial"/>
                    <w:sz w:val="22"/>
                    <w:szCs w:val="22"/>
                  </w:rPr>
                  <w:t>Identify and implement writing and genre conventions from various disciplines</w:t>
                </w:r>
              </w:p>
            </w:tc>
          </w:tr>
          <w:tr w:rsidR="00143FA1" w14:paraId="60FB032B" w14:textId="77777777">
            <w:trPr>
              <w:cantSplit/>
              <w:trHeight w:val="215"/>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63B7B7F" w14:textId="77777777" w:rsidR="00143FA1" w:rsidRDefault="00000000">
                <w:pPr>
                  <w:rPr>
                    <w:rFonts w:ascii="Arial" w:eastAsia="Arial" w:hAnsi="Arial" w:cs="Arial"/>
                    <w:b/>
                    <w:bCs/>
                    <w:sz w:val="22"/>
                    <w:szCs w:val="22"/>
                  </w:rPr>
                </w:pPr>
                <w:r>
                  <w:rPr>
                    <w:rFonts w:ascii="Arial" w:eastAsia="Arial" w:hAnsi="Arial" w:cs="Arial"/>
                    <w:b/>
                    <w:bCs/>
                    <w:sz w:val="22"/>
                    <w:szCs w:val="22"/>
                  </w:rPr>
                  <w:t>Teamwork</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2FD7840" w14:textId="77777777" w:rsidR="00143FA1" w:rsidRDefault="00000000">
                <w:pPr>
                  <w:ind w:right="840"/>
                  <w:rPr>
                    <w:rFonts w:ascii="Aptos" w:eastAsia="Aptos" w:hAnsi="Aptos" w:cs="Aptos"/>
                    <w:b/>
                    <w:bCs/>
                    <w:sz w:val="28"/>
                    <w:szCs w:val="28"/>
                  </w:rPr>
                </w:pPr>
                <w:r>
                  <w:rPr>
                    <w:rFonts w:ascii="Arial" w:eastAsia="Arial" w:hAnsi="Arial" w:cs="Arial"/>
                    <w:sz w:val="22"/>
                    <w:szCs w:val="22"/>
                  </w:rPr>
                  <w:t>Utilize flexible and robust writing processes and composing strategies for creating effective, written, oral, and visual texts</w:t>
                </w:r>
              </w:p>
            </w:tc>
          </w:tr>
          <w:tr w:rsidR="00143FA1" w14:paraId="6796A107" w14:textId="77777777">
            <w:trPr>
              <w:cantSplit/>
              <w:trHeight w:val="215"/>
              <w:jc w:val="center"/>
            </w:trPr>
            <w:tc>
              <w:tcPr>
                <w:tcW w:w="34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8B5733F" w14:textId="77777777" w:rsidR="00143FA1" w:rsidRDefault="00000000">
                <w:pPr>
                  <w:rPr>
                    <w:rFonts w:ascii="Arial" w:eastAsia="Arial" w:hAnsi="Arial" w:cs="Arial"/>
                    <w:b/>
                    <w:bCs/>
                    <w:sz w:val="22"/>
                    <w:szCs w:val="22"/>
                  </w:rPr>
                </w:pPr>
                <w:r>
                  <w:rPr>
                    <w:rFonts w:ascii="Arial" w:eastAsia="Arial" w:hAnsi="Arial" w:cs="Arial"/>
                    <w:b/>
                    <w:bCs/>
                    <w:sz w:val="22"/>
                    <w:szCs w:val="22"/>
                  </w:rPr>
                  <w:t>Personal Responsibility</w:t>
                </w:r>
              </w:p>
            </w:tc>
            <w:tc>
              <w:tcPr>
                <w:tcW w:w="676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412FD93" w14:textId="77777777" w:rsidR="00143FA1" w:rsidRDefault="00000000">
                <w:pPr>
                  <w:widowControl w:val="0"/>
                  <w:rPr>
                    <w:rFonts w:ascii="Arial" w:eastAsia="Arial" w:hAnsi="Arial" w:cs="Arial"/>
                    <w:sz w:val="22"/>
                    <w:szCs w:val="22"/>
                  </w:rPr>
                </w:pPr>
                <w:r>
                  <w:rPr>
                    <w:rFonts w:ascii="Arial" w:eastAsia="Arial" w:hAnsi="Arial" w:cs="Arial"/>
                    <w:sz w:val="22"/>
                    <w:szCs w:val="22"/>
                  </w:rPr>
                  <w:t xml:space="preserve">Collaborate effectively with their peers in composing and feedback processes </w:t>
                </w:r>
              </w:p>
            </w:tc>
          </w:tr>
        </w:tbl>
      </w:sdtContent>
    </w:sdt>
    <w:p w14:paraId="18AC8554" w14:textId="77777777" w:rsidR="00143FA1" w:rsidRDefault="00143FA1">
      <w:pPr>
        <w:rPr>
          <w:rFonts w:ascii="Aptos" w:eastAsia="Aptos" w:hAnsi="Aptos" w:cs="Aptos"/>
          <w:b/>
          <w:bCs/>
          <w:sz w:val="28"/>
          <w:szCs w:val="28"/>
        </w:rPr>
      </w:pPr>
    </w:p>
    <w:p w14:paraId="2D839DB1" w14:textId="77777777" w:rsidR="00143FA1" w:rsidRDefault="00000000">
      <w:pPr>
        <w:rPr>
          <w:rFonts w:ascii="Arial" w:eastAsia="Arial" w:hAnsi="Arial" w:cs="Arial"/>
          <w:b/>
          <w:bCs/>
          <w:sz w:val="28"/>
          <w:szCs w:val="28"/>
        </w:rPr>
      </w:pPr>
      <w:r>
        <w:rPr>
          <w:rFonts w:ascii="Arial" w:eastAsia="Arial" w:hAnsi="Arial" w:cs="Arial"/>
          <w:b/>
          <w:bCs/>
          <w:sz w:val="28"/>
          <w:szCs w:val="28"/>
        </w:rPr>
        <w:t>Course Outline</w:t>
      </w:r>
    </w:p>
    <w:p w14:paraId="2D454F4A" w14:textId="77777777" w:rsidR="00143FA1" w:rsidRDefault="00143FA1">
      <w:pPr>
        <w:rPr>
          <w:rFonts w:ascii="Arial" w:eastAsia="Arial" w:hAnsi="Arial" w:cs="Arial"/>
          <w:color w:val="FF0000"/>
          <w:sz w:val="22"/>
          <w:szCs w:val="22"/>
        </w:rPr>
      </w:pPr>
    </w:p>
    <w:p w14:paraId="56FFA85E" w14:textId="77777777" w:rsidR="00143FA1" w:rsidRDefault="00000000">
      <w:pPr>
        <w:rPr>
          <w:rFonts w:ascii="Arial" w:eastAsia="Arial" w:hAnsi="Arial" w:cs="Arial"/>
          <w:sz w:val="22"/>
          <w:szCs w:val="22"/>
        </w:rPr>
      </w:pPr>
      <w:r>
        <w:rPr>
          <w:rFonts w:ascii="Arial" w:eastAsia="Arial" w:hAnsi="Arial" w:cs="Arial"/>
          <w:sz w:val="22"/>
          <w:szCs w:val="22"/>
        </w:rPr>
        <w:t>To begin, the central statement to remember is: We are in this together. Your professor wants to help you succeed in your writing in preparation for your next English course and your university courses beyond. To achieve that goal, we must remain committed to your improvement throughout this process.</w:t>
      </w:r>
    </w:p>
    <w:p w14:paraId="28EAF9DD" w14:textId="77777777" w:rsidR="00143FA1" w:rsidRDefault="00143FA1">
      <w:pPr>
        <w:rPr>
          <w:rFonts w:ascii="Arial" w:eastAsia="Arial" w:hAnsi="Arial" w:cs="Arial"/>
          <w:sz w:val="22"/>
          <w:szCs w:val="22"/>
        </w:rPr>
      </w:pPr>
    </w:p>
    <w:p w14:paraId="59805359" w14:textId="77777777" w:rsidR="00143FA1" w:rsidRDefault="00000000">
      <w:pPr>
        <w:rPr>
          <w:rFonts w:ascii="Arial" w:eastAsia="Arial" w:hAnsi="Arial" w:cs="Arial"/>
          <w:sz w:val="22"/>
          <w:szCs w:val="22"/>
        </w:rPr>
      </w:pPr>
      <w:r>
        <w:rPr>
          <w:rFonts w:ascii="Arial" w:eastAsia="Arial" w:hAnsi="Arial" w:cs="Arial"/>
          <w:sz w:val="22"/>
          <w:szCs w:val="22"/>
        </w:rPr>
        <w:t xml:space="preserve">This is your UGRW 1200 schedule and is subject to change.  Any changes to this schedule will be communicated in class, via class email, or through a Canvas announcement. Additional readings and activities may be added; these will be noted in Canvas. </w:t>
      </w:r>
    </w:p>
    <w:p w14:paraId="2B0A62C9" w14:textId="77777777" w:rsidR="00143FA1" w:rsidRDefault="00143FA1">
      <w:pPr>
        <w:rPr>
          <w:rFonts w:ascii="Arial" w:eastAsia="Arial" w:hAnsi="Arial" w:cs="Arial"/>
          <w:sz w:val="22"/>
          <w:szCs w:val="22"/>
        </w:rPr>
      </w:pPr>
    </w:p>
    <w:p w14:paraId="487C909C" w14:textId="77777777" w:rsidR="00143FA1" w:rsidRDefault="00000000">
      <w:pPr>
        <w:rPr>
          <w:rFonts w:ascii="Arial" w:eastAsia="Arial" w:hAnsi="Arial" w:cs="Arial"/>
          <w:sz w:val="22"/>
          <w:szCs w:val="22"/>
        </w:rPr>
      </w:pPr>
      <w:r>
        <w:rPr>
          <w:rFonts w:ascii="Arial" w:eastAsia="Arial" w:hAnsi="Arial" w:cs="Arial"/>
          <w:sz w:val="22"/>
          <w:szCs w:val="22"/>
        </w:rPr>
        <w:lastRenderedPageBreak/>
        <w:t>Your UGRW schedule, including assignment dates, is detailed below; all the lessons support the activities we will undertake in ENGL 1313, as listed in the far-right column.</w:t>
      </w:r>
    </w:p>
    <w:p w14:paraId="6DC49779" w14:textId="77777777" w:rsidR="00143FA1" w:rsidRDefault="00143FA1">
      <w:pPr>
        <w:rPr>
          <w:rFonts w:ascii="Arial" w:eastAsia="Arial" w:hAnsi="Arial" w:cs="Arial"/>
          <w:sz w:val="22"/>
          <w:szCs w:val="22"/>
        </w:rPr>
        <w:sectPr w:rsidR="00143FA1">
          <w:pgSz w:w="12240" w:h="15840"/>
          <w:pgMar w:top="1008" w:right="1008" w:bottom="1008" w:left="1008" w:header="720" w:footer="720" w:gutter="0"/>
          <w:pgNumType w:start="1"/>
          <w:cols w:space="720"/>
        </w:sectPr>
      </w:pPr>
    </w:p>
    <w:p w14:paraId="29F3DEE4" w14:textId="77777777" w:rsidR="00143FA1" w:rsidRDefault="00143FA1">
      <w:pPr>
        <w:widowControl w:val="0"/>
        <w:spacing w:line="243" w:lineRule="auto"/>
        <w:ind w:right="488"/>
        <w:rPr>
          <w:rFonts w:ascii="Arial" w:eastAsia="Arial" w:hAnsi="Arial" w:cs="Arial"/>
          <w:sz w:val="22"/>
          <w:szCs w:val="22"/>
        </w:rPr>
      </w:pPr>
    </w:p>
    <w:tbl>
      <w:tblPr>
        <w:tblStyle w:val="a1"/>
        <w:tblW w:w="104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1395"/>
        <w:gridCol w:w="1485"/>
        <w:gridCol w:w="3660"/>
        <w:gridCol w:w="2805"/>
      </w:tblGrid>
      <w:tr w:rsidR="00143FA1" w14:paraId="41EB73FD" w14:textId="77777777">
        <w:trPr>
          <w:trHeight w:val="309"/>
        </w:trPr>
        <w:tc>
          <w:tcPr>
            <w:tcW w:w="1080" w:type="dxa"/>
            <w:tcMar>
              <w:top w:w="100" w:type="dxa"/>
              <w:left w:w="100" w:type="dxa"/>
              <w:bottom w:w="100" w:type="dxa"/>
              <w:right w:w="100" w:type="dxa"/>
            </w:tcMar>
          </w:tcPr>
          <w:p w14:paraId="0BBA93E4"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Week </w:t>
            </w:r>
          </w:p>
        </w:tc>
        <w:tc>
          <w:tcPr>
            <w:tcW w:w="1395" w:type="dxa"/>
            <w:tcMar>
              <w:top w:w="100" w:type="dxa"/>
              <w:left w:w="100" w:type="dxa"/>
              <w:bottom w:w="100" w:type="dxa"/>
              <w:right w:w="100" w:type="dxa"/>
            </w:tcMar>
          </w:tcPr>
          <w:p w14:paraId="0FC85B1C"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Class Date </w:t>
            </w:r>
          </w:p>
        </w:tc>
        <w:tc>
          <w:tcPr>
            <w:tcW w:w="1485" w:type="dxa"/>
            <w:tcMar>
              <w:top w:w="100" w:type="dxa"/>
              <w:left w:w="100" w:type="dxa"/>
              <w:bottom w:w="100" w:type="dxa"/>
              <w:right w:w="100" w:type="dxa"/>
            </w:tcMar>
          </w:tcPr>
          <w:p w14:paraId="145C0D60"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Unit </w:t>
            </w:r>
          </w:p>
        </w:tc>
        <w:tc>
          <w:tcPr>
            <w:tcW w:w="3660" w:type="dxa"/>
            <w:tcMar>
              <w:top w:w="100" w:type="dxa"/>
              <w:left w:w="100" w:type="dxa"/>
              <w:bottom w:w="100" w:type="dxa"/>
              <w:right w:w="100" w:type="dxa"/>
            </w:tcMar>
          </w:tcPr>
          <w:p w14:paraId="2A79EB4D"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UGRW</w:t>
            </w:r>
          </w:p>
          <w:p w14:paraId="2244B121"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Activities/ Assignments</w:t>
            </w:r>
          </w:p>
        </w:tc>
        <w:tc>
          <w:tcPr>
            <w:tcW w:w="2805" w:type="dxa"/>
            <w:tcMar>
              <w:top w:w="100" w:type="dxa"/>
              <w:left w:w="100" w:type="dxa"/>
              <w:bottom w:w="100" w:type="dxa"/>
              <w:right w:w="100" w:type="dxa"/>
            </w:tcMar>
          </w:tcPr>
          <w:p w14:paraId="404C15C1"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ENGL 1313 Topics </w:t>
            </w:r>
          </w:p>
        </w:tc>
      </w:tr>
      <w:tr w:rsidR="00143FA1" w14:paraId="1A1D375C" w14:textId="77777777">
        <w:trPr>
          <w:trHeight w:val="741"/>
        </w:trPr>
        <w:tc>
          <w:tcPr>
            <w:tcW w:w="1080" w:type="dxa"/>
            <w:tcMar>
              <w:top w:w="100" w:type="dxa"/>
              <w:left w:w="100" w:type="dxa"/>
              <w:bottom w:w="100" w:type="dxa"/>
              <w:right w:w="100" w:type="dxa"/>
            </w:tcMar>
          </w:tcPr>
          <w:p w14:paraId="00CD99D0"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1 </w:t>
            </w:r>
          </w:p>
        </w:tc>
        <w:tc>
          <w:tcPr>
            <w:tcW w:w="1395" w:type="dxa"/>
            <w:tcMar>
              <w:top w:w="100" w:type="dxa"/>
              <w:left w:w="100" w:type="dxa"/>
              <w:bottom w:w="100" w:type="dxa"/>
              <w:right w:w="100" w:type="dxa"/>
            </w:tcMar>
          </w:tcPr>
          <w:p w14:paraId="6A927F6D" w14:textId="77777777" w:rsidR="00143FA1" w:rsidRDefault="00000000">
            <w:pPr>
              <w:widowControl w:val="0"/>
              <w:ind w:left="122"/>
              <w:rPr>
                <w:rFonts w:ascii="Arial" w:eastAsia="Arial" w:hAnsi="Arial" w:cs="Arial"/>
                <w:sz w:val="20"/>
                <w:szCs w:val="20"/>
              </w:rPr>
            </w:pPr>
            <w:r>
              <w:rPr>
                <w:rFonts w:ascii="Arial" w:eastAsia="Arial" w:hAnsi="Arial" w:cs="Arial"/>
                <w:sz w:val="20"/>
                <w:szCs w:val="20"/>
              </w:rPr>
              <w:t xml:space="preserve">8.24 - 26 </w:t>
            </w:r>
          </w:p>
        </w:tc>
        <w:tc>
          <w:tcPr>
            <w:tcW w:w="1485" w:type="dxa"/>
            <w:tcMar>
              <w:top w:w="100" w:type="dxa"/>
              <w:left w:w="100" w:type="dxa"/>
              <w:bottom w:w="100" w:type="dxa"/>
              <w:right w:w="100" w:type="dxa"/>
            </w:tcMar>
          </w:tcPr>
          <w:p w14:paraId="112F61A7" w14:textId="77777777" w:rsidR="00143FA1" w:rsidRDefault="00143FA1">
            <w:pPr>
              <w:widowControl w:val="0"/>
              <w:spacing w:line="276" w:lineRule="auto"/>
              <w:rPr>
                <w:rFonts w:ascii="Arial" w:eastAsia="Arial" w:hAnsi="Arial" w:cs="Arial"/>
                <w:sz w:val="20"/>
                <w:szCs w:val="20"/>
              </w:rPr>
            </w:pPr>
          </w:p>
        </w:tc>
        <w:tc>
          <w:tcPr>
            <w:tcW w:w="3660" w:type="dxa"/>
            <w:tcMar>
              <w:top w:w="100" w:type="dxa"/>
              <w:left w:w="100" w:type="dxa"/>
              <w:bottom w:w="100" w:type="dxa"/>
              <w:right w:w="100" w:type="dxa"/>
            </w:tcMar>
          </w:tcPr>
          <w:p w14:paraId="61C1F592" w14:textId="77777777" w:rsidR="00143FA1" w:rsidRDefault="00000000">
            <w:pPr>
              <w:widowControl w:val="0"/>
              <w:rPr>
                <w:rFonts w:ascii="Arial" w:eastAsia="Arial" w:hAnsi="Arial" w:cs="Arial"/>
                <w:sz w:val="20"/>
                <w:szCs w:val="20"/>
              </w:rPr>
            </w:pPr>
            <w:r>
              <w:rPr>
                <w:rFonts w:ascii="Arial" w:eastAsia="Arial" w:hAnsi="Arial" w:cs="Arial"/>
                <w:sz w:val="20"/>
                <w:szCs w:val="20"/>
              </w:rPr>
              <w:t>Course Introduction</w:t>
            </w:r>
          </w:p>
          <w:p w14:paraId="68F6BAD4" w14:textId="77777777" w:rsidR="00143FA1" w:rsidRDefault="00000000">
            <w:pPr>
              <w:widowControl w:val="0"/>
              <w:rPr>
                <w:rFonts w:ascii="Arial" w:eastAsia="Arial" w:hAnsi="Arial" w:cs="Arial"/>
                <w:sz w:val="20"/>
                <w:szCs w:val="20"/>
              </w:rPr>
            </w:pPr>
            <w:r>
              <w:rPr>
                <w:rFonts w:ascii="Arial" w:eastAsia="Arial" w:hAnsi="Arial" w:cs="Arial"/>
                <w:sz w:val="20"/>
                <w:szCs w:val="20"/>
              </w:rPr>
              <w:t xml:space="preserve">“Why Read?” </w:t>
            </w:r>
          </w:p>
          <w:p w14:paraId="5C6A3A38"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by Mark Edmundson</w:t>
            </w:r>
          </w:p>
          <w:p w14:paraId="72486310" w14:textId="77777777" w:rsidR="00143FA1" w:rsidRDefault="00000000">
            <w:pPr>
              <w:widowControl w:val="0"/>
              <w:rPr>
                <w:rFonts w:ascii="Arial" w:eastAsia="Arial" w:hAnsi="Arial" w:cs="Arial"/>
                <w:sz w:val="20"/>
                <w:szCs w:val="20"/>
              </w:rPr>
            </w:pPr>
            <w:r>
              <w:rPr>
                <w:rFonts w:ascii="Arial" w:eastAsia="Arial" w:hAnsi="Arial" w:cs="Arial"/>
                <w:sz w:val="20"/>
                <w:szCs w:val="20"/>
              </w:rPr>
              <w:t xml:space="preserve">“The Poor Scholar’s Soliloquy” </w:t>
            </w:r>
          </w:p>
          <w:p w14:paraId="5E0D4C28"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 xml:space="preserve">by Stephen M. Corey </w:t>
            </w:r>
          </w:p>
        </w:tc>
        <w:tc>
          <w:tcPr>
            <w:tcW w:w="2805" w:type="dxa"/>
            <w:tcMar>
              <w:top w:w="100" w:type="dxa"/>
              <w:left w:w="100" w:type="dxa"/>
              <w:bottom w:w="100" w:type="dxa"/>
              <w:right w:w="100" w:type="dxa"/>
            </w:tcMar>
          </w:tcPr>
          <w:p w14:paraId="3F2F7160" w14:textId="77777777" w:rsidR="00143FA1" w:rsidRDefault="00143FA1">
            <w:pPr>
              <w:widowControl w:val="0"/>
              <w:rPr>
                <w:rFonts w:ascii="Arial" w:eastAsia="Arial" w:hAnsi="Arial" w:cs="Arial"/>
                <w:sz w:val="20"/>
                <w:szCs w:val="20"/>
              </w:rPr>
            </w:pPr>
          </w:p>
        </w:tc>
      </w:tr>
      <w:tr w:rsidR="00143FA1" w14:paraId="16217FA9" w14:textId="77777777">
        <w:trPr>
          <w:trHeight w:val="309"/>
        </w:trPr>
        <w:tc>
          <w:tcPr>
            <w:tcW w:w="1080" w:type="dxa"/>
            <w:tcMar>
              <w:top w:w="100" w:type="dxa"/>
              <w:left w:w="100" w:type="dxa"/>
              <w:bottom w:w="100" w:type="dxa"/>
              <w:right w:w="100" w:type="dxa"/>
            </w:tcMar>
          </w:tcPr>
          <w:p w14:paraId="6DE182D6"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2 </w:t>
            </w:r>
          </w:p>
        </w:tc>
        <w:tc>
          <w:tcPr>
            <w:tcW w:w="1395" w:type="dxa"/>
            <w:tcMar>
              <w:top w:w="100" w:type="dxa"/>
              <w:left w:w="100" w:type="dxa"/>
              <w:bottom w:w="100" w:type="dxa"/>
              <w:right w:w="100" w:type="dxa"/>
            </w:tcMar>
          </w:tcPr>
          <w:p w14:paraId="7F653157" w14:textId="77777777" w:rsidR="00143FA1" w:rsidRDefault="00000000">
            <w:pPr>
              <w:widowControl w:val="0"/>
              <w:ind w:left="121"/>
              <w:rPr>
                <w:rFonts w:ascii="Arial" w:eastAsia="Arial" w:hAnsi="Arial" w:cs="Arial"/>
                <w:sz w:val="20"/>
                <w:szCs w:val="20"/>
              </w:rPr>
            </w:pPr>
            <w:r>
              <w:rPr>
                <w:rFonts w:ascii="Arial" w:eastAsia="Arial" w:hAnsi="Arial" w:cs="Arial"/>
                <w:sz w:val="20"/>
                <w:szCs w:val="20"/>
              </w:rPr>
              <w:t>8.31 - 9.2</w:t>
            </w:r>
          </w:p>
        </w:tc>
        <w:tc>
          <w:tcPr>
            <w:tcW w:w="1485" w:type="dxa"/>
            <w:tcMar>
              <w:top w:w="100" w:type="dxa"/>
              <w:left w:w="100" w:type="dxa"/>
              <w:bottom w:w="100" w:type="dxa"/>
              <w:right w:w="100" w:type="dxa"/>
            </w:tcMar>
          </w:tcPr>
          <w:p w14:paraId="6822E27F"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Literacy Narratives </w:t>
            </w:r>
          </w:p>
        </w:tc>
        <w:tc>
          <w:tcPr>
            <w:tcW w:w="3660" w:type="dxa"/>
            <w:tcMar>
              <w:top w:w="100" w:type="dxa"/>
              <w:left w:w="100" w:type="dxa"/>
              <w:bottom w:w="100" w:type="dxa"/>
              <w:right w:w="100" w:type="dxa"/>
            </w:tcMar>
          </w:tcPr>
          <w:p w14:paraId="1D5800C6" w14:textId="77777777" w:rsidR="00143FA1" w:rsidRDefault="00000000">
            <w:pPr>
              <w:widowControl w:val="0"/>
              <w:rPr>
                <w:rFonts w:ascii="Arial" w:eastAsia="Arial" w:hAnsi="Arial" w:cs="Arial"/>
                <w:sz w:val="20"/>
                <w:szCs w:val="20"/>
              </w:rPr>
            </w:pPr>
            <w:r>
              <w:rPr>
                <w:rFonts w:ascii="Arial" w:eastAsia="Arial" w:hAnsi="Arial" w:cs="Arial"/>
                <w:sz w:val="20"/>
                <w:szCs w:val="20"/>
              </w:rPr>
              <w:t>Crafting the Narrative</w:t>
            </w:r>
          </w:p>
          <w:p w14:paraId="54226F37" w14:textId="77777777" w:rsidR="00143FA1" w:rsidRDefault="00000000">
            <w:pPr>
              <w:widowControl w:val="0"/>
              <w:rPr>
                <w:rFonts w:ascii="Arial" w:eastAsia="Arial" w:hAnsi="Arial" w:cs="Arial"/>
                <w:sz w:val="20"/>
                <w:szCs w:val="20"/>
              </w:rPr>
            </w:pPr>
            <w:r>
              <w:rPr>
                <w:rFonts w:ascii="Arial" w:eastAsia="Arial" w:hAnsi="Arial" w:cs="Arial"/>
                <w:sz w:val="20"/>
                <w:szCs w:val="20"/>
              </w:rPr>
              <w:t>Writing Skill I</w:t>
            </w:r>
          </w:p>
          <w:p w14:paraId="48116F2A" w14:textId="77777777" w:rsidR="00143FA1" w:rsidRDefault="00000000">
            <w:pPr>
              <w:widowControl w:val="0"/>
              <w:rPr>
                <w:rFonts w:ascii="Arial" w:eastAsia="Arial" w:hAnsi="Arial" w:cs="Arial"/>
                <w:sz w:val="20"/>
                <w:szCs w:val="20"/>
              </w:rPr>
            </w:pPr>
            <w:r>
              <w:rPr>
                <w:rFonts w:ascii="Arial" w:eastAsia="Arial" w:hAnsi="Arial" w:cs="Arial"/>
                <w:sz w:val="20"/>
                <w:szCs w:val="20"/>
              </w:rPr>
              <w:t>“How to Tell a Captivating Story”</w:t>
            </w:r>
          </w:p>
          <w:p w14:paraId="5FE28475" w14:textId="77777777" w:rsidR="00143FA1" w:rsidRDefault="00000000">
            <w:pPr>
              <w:widowControl w:val="0"/>
              <w:ind w:left="720"/>
              <w:rPr>
                <w:rFonts w:ascii="Arial" w:eastAsia="Arial" w:hAnsi="Arial" w:cs="Arial"/>
                <w:sz w:val="18"/>
                <w:szCs w:val="18"/>
              </w:rPr>
            </w:pPr>
            <w:r>
              <w:rPr>
                <w:rFonts w:ascii="Arial" w:eastAsia="Arial" w:hAnsi="Arial" w:cs="Arial"/>
                <w:sz w:val="18"/>
                <w:szCs w:val="18"/>
              </w:rPr>
              <w:t>by Elise Hu and Audrey Nguyen</w:t>
            </w:r>
          </w:p>
          <w:p w14:paraId="1000736B" w14:textId="77777777" w:rsidR="00143FA1" w:rsidRDefault="00000000">
            <w:pPr>
              <w:widowControl w:val="0"/>
              <w:rPr>
                <w:rFonts w:ascii="Arial" w:eastAsia="Arial" w:hAnsi="Arial" w:cs="Arial"/>
                <w:sz w:val="20"/>
                <w:szCs w:val="20"/>
              </w:rPr>
            </w:pPr>
            <w:r>
              <w:rPr>
                <w:rFonts w:ascii="Arial" w:eastAsia="Arial" w:hAnsi="Arial" w:cs="Arial"/>
                <w:sz w:val="20"/>
                <w:szCs w:val="20"/>
              </w:rPr>
              <w:t xml:space="preserve">Excerpt from </w:t>
            </w:r>
            <w:r>
              <w:rPr>
                <w:rFonts w:ascii="Arial" w:eastAsia="Arial" w:hAnsi="Arial" w:cs="Arial"/>
                <w:i/>
                <w:iCs/>
                <w:sz w:val="20"/>
                <w:szCs w:val="20"/>
              </w:rPr>
              <w:t>Black Boy</w:t>
            </w:r>
            <w:r>
              <w:rPr>
                <w:rFonts w:ascii="Arial" w:eastAsia="Arial" w:hAnsi="Arial" w:cs="Arial"/>
                <w:sz w:val="20"/>
                <w:szCs w:val="20"/>
              </w:rPr>
              <w:t xml:space="preserve"> </w:t>
            </w:r>
          </w:p>
          <w:p w14:paraId="7C588D75"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by Richard Wright</w:t>
            </w:r>
          </w:p>
        </w:tc>
        <w:tc>
          <w:tcPr>
            <w:tcW w:w="2805" w:type="dxa"/>
            <w:tcMar>
              <w:top w:w="100" w:type="dxa"/>
              <w:left w:w="100" w:type="dxa"/>
              <w:bottom w:w="100" w:type="dxa"/>
              <w:right w:w="100" w:type="dxa"/>
            </w:tcMar>
          </w:tcPr>
          <w:p w14:paraId="6C37CD8B" w14:textId="77777777" w:rsidR="00143FA1" w:rsidRDefault="00000000">
            <w:pPr>
              <w:rPr>
                <w:rFonts w:ascii="Arial" w:eastAsia="Arial" w:hAnsi="Arial" w:cs="Arial"/>
                <w:sz w:val="20"/>
                <w:szCs w:val="20"/>
              </w:rPr>
            </w:pPr>
            <w:r>
              <w:rPr>
                <w:rFonts w:ascii="Arial" w:eastAsia="Arial" w:hAnsi="Arial" w:cs="Arial"/>
                <w:sz w:val="20"/>
                <w:szCs w:val="20"/>
              </w:rPr>
              <w:t xml:space="preserve">Situating Students in College </w:t>
            </w:r>
          </w:p>
          <w:p w14:paraId="33D53A11" w14:textId="77777777" w:rsidR="00143FA1" w:rsidRDefault="00000000">
            <w:pPr>
              <w:rPr>
                <w:rFonts w:ascii="Arial" w:eastAsia="Arial" w:hAnsi="Arial" w:cs="Arial"/>
                <w:sz w:val="20"/>
                <w:szCs w:val="20"/>
              </w:rPr>
            </w:pPr>
            <w:r>
              <w:rPr>
                <w:rFonts w:ascii="Arial" w:eastAsia="Arial" w:hAnsi="Arial" w:cs="Arial"/>
                <w:sz w:val="20"/>
                <w:szCs w:val="20"/>
              </w:rPr>
              <w:t>Specific Literacy Narratives</w:t>
            </w:r>
          </w:p>
        </w:tc>
      </w:tr>
      <w:tr w:rsidR="00143FA1" w14:paraId="2DE48EF3" w14:textId="77777777">
        <w:trPr>
          <w:trHeight w:val="1335"/>
        </w:trPr>
        <w:tc>
          <w:tcPr>
            <w:tcW w:w="1080" w:type="dxa"/>
            <w:tcMar>
              <w:top w:w="100" w:type="dxa"/>
              <w:left w:w="100" w:type="dxa"/>
              <w:bottom w:w="100" w:type="dxa"/>
              <w:right w:w="100" w:type="dxa"/>
            </w:tcMar>
          </w:tcPr>
          <w:p w14:paraId="1E2B35F0"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3 </w:t>
            </w:r>
          </w:p>
        </w:tc>
        <w:tc>
          <w:tcPr>
            <w:tcW w:w="1395" w:type="dxa"/>
            <w:tcMar>
              <w:top w:w="100" w:type="dxa"/>
              <w:left w:w="100" w:type="dxa"/>
              <w:bottom w:w="100" w:type="dxa"/>
              <w:right w:w="100" w:type="dxa"/>
            </w:tcMar>
          </w:tcPr>
          <w:p w14:paraId="7AC0ECDC" w14:textId="77777777" w:rsidR="00143FA1" w:rsidRDefault="00000000">
            <w:pPr>
              <w:widowControl w:val="0"/>
              <w:ind w:left="121"/>
              <w:rPr>
                <w:rFonts w:ascii="Arial" w:eastAsia="Arial" w:hAnsi="Arial" w:cs="Arial"/>
                <w:sz w:val="20"/>
                <w:szCs w:val="20"/>
              </w:rPr>
            </w:pPr>
            <w:r>
              <w:rPr>
                <w:rFonts w:ascii="Arial" w:eastAsia="Arial" w:hAnsi="Arial" w:cs="Arial"/>
                <w:sz w:val="20"/>
                <w:szCs w:val="20"/>
              </w:rPr>
              <w:t>9.7 - 9</w:t>
            </w:r>
          </w:p>
        </w:tc>
        <w:tc>
          <w:tcPr>
            <w:tcW w:w="1485" w:type="dxa"/>
            <w:tcMar>
              <w:top w:w="100" w:type="dxa"/>
              <w:left w:w="100" w:type="dxa"/>
              <w:bottom w:w="100" w:type="dxa"/>
              <w:right w:w="100" w:type="dxa"/>
            </w:tcMar>
          </w:tcPr>
          <w:p w14:paraId="564BA85C" w14:textId="77777777" w:rsidR="00143FA1" w:rsidRDefault="00143FA1">
            <w:pPr>
              <w:widowControl w:val="0"/>
              <w:spacing w:line="276" w:lineRule="auto"/>
              <w:rPr>
                <w:rFonts w:ascii="Arial" w:eastAsia="Arial" w:hAnsi="Arial" w:cs="Arial"/>
                <w:sz w:val="20"/>
                <w:szCs w:val="20"/>
              </w:rPr>
            </w:pPr>
          </w:p>
        </w:tc>
        <w:tc>
          <w:tcPr>
            <w:tcW w:w="3660" w:type="dxa"/>
            <w:tcMar>
              <w:top w:w="100" w:type="dxa"/>
              <w:left w:w="100" w:type="dxa"/>
              <w:bottom w:w="100" w:type="dxa"/>
              <w:right w:w="100" w:type="dxa"/>
            </w:tcMar>
          </w:tcPr>
          <w:p w14:paraId="2F86B5C1" w14:textId="77777777" w:rsidR="00143FA1" w:rsidRDefault="00000000">
            <w:pPr>
              <w:widowControl w:val="0"/>
              <w:jc w:val="center"/>
              <w:rPr>
                <w:rFonts w:ascii="Arial" w:eastAsia="Arial" w:hAnsi="Arial" w:cs="Arial"/>
                <w:i/>
                <w:iCs/>
                <w:sz w:val="20"/>
                <w:szCs w:val="20"/>
                <w:shd w:val="clear" w:color="auto" w:fill="CCCCCC"/>
              </w:rPr>
            </w:pPr>
            <w:r>
              <w:rPr>
                <w:rFonts w:ascii="Arial" w:eastAsia="Arial" w:hAnsi="Arial" w:cs="Arial"/>
                <w:i/>
                <w:iCs/>
                <w:sz w:val="20"/>
                <w:szCs w:val="20"/>
                <w:shd w:val="clear" w:color="auto" w:fill="CCCCCC"/>
              </w:rPr>
              <w:t xml:space="preserve">-         Labor Day - No Classes        </w:t>
            </w:r>
            <w:r>
              <w:rPr>
                <w:rFonts w:ascii="Arial" w:eastAsia="Arial" w:hAnsi="Arial" w:cs="Arial"/>
                <w:sz w:val="20"/>
                <w:szCs w:val="20"/>
                <w:shd w:val="clear" w:color="auto" w:fill="CCCCCC"/>
              </w:rPr>
              <w:t xml:space="preserve">- </w:t>
            </w:r>
            <w:r>
              <w:rPr>
                <w:rFonts w:ascii="Arial" w:eastAsia="Arial" w:hAnsi="Arial" w:cs="Arial"/>
                <w:i/>
                <w:iCs/>
                <w:sz w:val="20"/>
                <w:szCs w:val="20"/>
                <w:shd w:val="clear" w:color="auto" w:fill="CCCCCC"/>
              </w:rPr>
              <w:t xml:space="preserve"> </w:t>
            </w:r>
          </w:p>
          <w:p w14:paraId="5DF768E8" w14:textId="77777777" w:rsidR="00143FA1" w:rsidRDefault="00000000">
            <w:pPr>
              <w:widowControl w:val="0"/>
              <w:rPr>
                <w:rFonts w:ascii="Arial" w:eastAsia="Arial" w:hAnsi="Arial" w:cs="Arial"/>
                <w:sz w:val="19"/>
                <w:szCs w:val="19"/>
              </w:rPr>
            </w:pPr>
            <w:r>
              <w:rPr>
                <w:rFonts w:ascii="Arial" w:eastAsia="Arial" w:hAnsi="Arial" w:cs="Arial"/>
                <w:sz w:val="19"/>
                <w:szCs w:val="19"/>
              </w:rPr>
              <w:t>“Literacy Narratives Explained” (CUNY)</w:t>
            </w:r>
          </w:p>
          <w:p w14:paraId="7780642B" w14:textId="77777777" w:rsidR="00143FA1" w:rsidRDefault="00000000">
            <w:pPr>
              <w:widowControl w:val="0"/>
              <w:rPr>
                <w:rFonts w:ascii="Arial" w:eastAsia="Arial" w:hAnsi="Arial" w:cs="Arial"/>
                <w:sz w:val="20"/>
                <w:szCs w:val="20"/>
              </w:rPr>
            </w:pPr>
            <w:r>
              <w:rPr>
                <w:rFonts w:ascii="Arial" w:eastAsia="Arial" w:hAnsi="Arial" w:cs="Arial"/>
                <w:sz w:val="20"/>
                <w:szCs w:val="20"/>
              </w:rPr>
              <w:t>Essay Organization</w:t>
            </w:r>
          </w:p>
          <w:p w14:paraId="138FC84D" w14:textId="77777777" w:rsidR="00143FA1" w:rsidRDefault="00000000">
            <w:pPr>
              <w:widowControl w:val="0"/>
              <w:rPr>
                <w:rFonts w:ascii="Arial" w:eastAsia="Arial" w:hAnsi="Arial" w:cs="Arial"/>
                <w:sz w:val="20"/>
                <w:szCs w:val="20"/>
              </w:rPr>
            </w:pPr>
            <w:r>
              <w:rPr>
                <w:rFonts w:ascii="Arial" w:eastAsia="Arial" w:hAnsi="Arial" w:cs="Arial"/>
                <w:sz w:val="20"/>
                <w:szCs w:val="20"/>
              </w:rPr>
              <w:t>“The Art of Eating Spaghetti”</w:t>
            </w:r>
          </w:p>
          <w:p w14:paraId="0E03DD0F"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by Russell Baker</w:t>
            </w:r>
          </w:p>
          <w:p w14:paraId="45444CEF" w14:textId="77777777" w:rsidR="00143FA1" w:rsidRDefault="00000000">
            <w:pPr>
              <w:widowControl w:val="0"/>
              <w:rPr>
                <w:rFonts w:ascii="Arial" w:eastAsia="Arial" w:hAnsi="Arial" w:cs="Arial"/>
                <w:sz w:val="20"/>
                <w:szCs w:val="20"/>
              </w:rPr>
            </w:pPr>
            <w:r>
              <w:rPr>
                <w:rFonts w:ascii="Arial" w:eastAsia="Arial" w:hAnsi="Arial" w:cs="Arial"/>
                <w:sz w:val="20"/>
                <w:szCs w:val="20"/>
              </w:rPr>
              <w:t xml:space="preserve">"Superman and Me" </w:t>
            </w:r>
          </w:p>
          <w:p w14:paraId="68484769"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by Sherman Alexie</w:t>
            </w:r>
          </w:p>
        </w:tc>
        <w:tc>
          <w:tcPr>
            <w:tcW w:w="2805" w:type="dxa"/>
            <w:tcMar>
              <w:top w:w="100" w:type="dxa"/>
              <w:left w:w="100" w:type="dxa"/>
              <w:bottom w:w="100" w:type="dxa"/>
              <w:right w:w="100" w:type="dxa"/>
            </w:tcMar>
          </w:tcPr>
          <w:p w14:paraId="37E87823" w14:textId="77777777" w:rsidR="00143FA1" w:rsidRDefault="00000000">
            <w:pPr>
              <w:rPr>
                <w:rFonts w:ascii="Arial" w:eastAsia="Arial" w:hAnsi="Arial" w:cs="Arial"/>
                <w:sz w:val="20"/>
                <w:szCs w:val="20"/>
              </w:rPr>
            </w:pPr>
            <w:r>
              <w:rPr>
                <w:rFonts w:ascii="Arial" w:eastAsia="Arial" w:hAnsi="Arial" w:cs="Arial"/>
                <w:sz w:val="20"/>
                <w:szCs w:val="20"/>
              </w:rPr>
              <w:t>What is Rhetoric?</w:t>
            </w:r>
          </w:p>
          <w:p w14:paraId="6C55AD41" w14:textId="77777777" w:rsidR="00143FA1" w:rsidRDefault="00000000">
            <w:pPr>
              <w:rPr>
                <w:rFonts w:ascii="Arial" w:eastAsia="Arial" w:hAnsi="Arial" w:cs="Arial"/>
                <w:sz w:val="18"/>
                <w:szCs w:val="18"/>
              </w:rPr>
            </w:pPr>
            <w:r>
              <w:rPr>
                <w:rFonts w:ascii="Arial" w:eastAsia="Arial" w:hAnsi="Arial" w:cs="Arial"/>
                <w:sz w:val="20"/>
                <w:szCs w:val="20"/>
              </w:rPr>
              <w:t>Simple View vs. Complex View  of Language</w:t>
            </w:r>
          </w:p>
        </w:tc>
      </w:tr>
      <w:tr w:rsidR="00143FA1" w14:paraId="3F1B39B3" w14:textId="77777777">
        <w:trPr>
          <w:trHeight w:val="1140"/>
        </w:trPr>
        <w:tc>
          <w:tcPr>
            <w:tcW w:w="1080" w:type="dxa"/>
            <w:tcMar>
              <w:top w:w="100" w:type="dxa"/>
              <w:left w:w="100" w:type="dxa"/>
              <w:bottom w:w="100" w:type="dxa"/>
              <w:right w:w="100" w:type="dxa"/>
            </w:tcMar>
          </w:tcPr>
          <w:p w14:paraId="344CCF54"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4 </w:t>
            </w:r>
          </w:p>
        </w:tc>
        <w:tc>
          <w:tcPr>
            <w:tcW w:w="1395" w:type="dxa"/>
            <w:tcMar>
              <w:top w:w="100" w:type="dxa"/>
              <w:left w:w="100" w:type="dxa"/>
              <w:bottom w:w="100" w:type="dxa"/>
              <w:right w:w="100" w:type="dxa"/>
            </w:tcMar>
          </w:tcPr>
          <w:p w14:paraId="01BA9533" w14:textId="77777777" w:rsidR="00143FA1" w:rsidRDefault="00000000">
            <w:pPr>
              <w:widowControl w:val="0"/>
              <w:ind w:left="121"/>
              <w:rPr>
                <w:rFonts w:ascii="Arial" w:eastAsia="Arial" w:hAnsi="Arial" w:cs="Arial"/>
                <w:sz w:val="20"/>
                <w:szCs w:val="20"/>
              </w:rPr>
            </w:pPr>
            <w:r>
              <w:rPr>
                <w:rFonts w:ascii="Arial" w:eastAsia="Arial" w:hAnsi="Arial" w:cs="Arial"/>
                <w:sz w:val="20"/>
                <w:szCs w:val="20"/>
              </w:rPr>
              <w:t xml:space="preserve">9.14 - 16 </w:t>
            </w:r>
          </w:p>
        </w:tc>
        <w:tc>
          <w:tcPr>
            <w:tcW w:w="1485" w:type="dxa"/>
            <w:tcMar>
              <w:top w:w="100" w:type="dxa"/>
              <w:left w:w="100" w:type="dxa"/>
              <w:bottom w:w="100" w:type="dxa"/>
              <w:right w:w="100" w:type="dxa"/>
            </w:tcMar>
          </w:tcPr>
          <w:p w14:paraId="6DFA642C" w14:textId="77777777" w:rsidR="00143FA1" w:rsidRDefault="00143FA1">
            <w:pPr>
              <w:widowControl w:val="0"/>
              <w:spacing w:line="276" w:lineRule="auto"/>
              <w:rPr>
                <w:rFonts w:ascii="Arial" w:eastAsia="Arial" w:hAnsi="Arial" w:cs="Arial"/>
                <w:sz w:val="20"/>
                <w:szCs w:val="20"/>
              </w:rPr>
            </w:pPr>
          </w:p>
        </w:tc>
        <w:tc>
          <w:tcPr>
            <w:tcW w:w="3660" w:type="dxa"/>
            <w:tcMar>
              <w:top w:w="100" w:type="dxa"/>
              <w:left w:w="100" w:type="dxa"/>
              <w:bottom w:w="100" w:type="dxa"/>
              <w:right w:w="100" w:type="dxa"/>
            </w:tcMar>
          </w:tcPr>
          <w:p w14:paraId="39E1D0FE" w14:textId="77777777" w:rsidR="00143FA1" w:rsidRDefault="00000000">
            <w:pPr>
              <w:rPr>
                <w:rFonts w:ascii="Arial" w:eastAsia="Arial" w:hAnsi="Arial" w:cs="Arial"/>
                <w:sz w:val="20"/>
                <w:szCs w:val="20"/>
              </w:rPr>
            </w:pPr>
            <w:r>
              <w:rPr>
                <w:rFonts w:ascii="Arial" w:eastAsia="Arial" w:hAnsi="Arial" w:cs="Arial"/>
                <w:sz w:val="20"/>
                <w:szCs w:val="20"/>
              </w:rPr>
              <w:t>Writing Development - Pomodoro</w:t>
            </w:r>
          </w:p>
          <w:p w14:paraId="271B6522" w14:textId="77777777" w:rsidR="00143FA1" w:rsidRDefault="00000000">
            <w:pPr>
              <w:rPr>
                <w:rFonts w:ascii="Arial" w:eastAsia="Arial" w:hAnsi="Arial" w:cs="Arial"/>
                <w:sz w:val="18"/>
                <w:szCs w:val="18"/>
              </w:rPr>
            </w:pPr>
            <w:r>
              <w:rPr>
                <w:rFonts w:ascii="Arial" w:eastAsia="Arial" w:hAnsi="Arial" w:cs="Arial"/>
                <w:sz w:val="20"/>
                <w:szCs w:val="20"/>
              </w:rPr>
              <w:t>Sentence Structure/Variety</w:t>
            </w:r>
          </w:p>
          <w:p w14:paraId="6103A06B" w14:textId="77777777" w:rsidR="00143FA1" w:rsidRDefault="00000000">
            <w:pPr>
              <w:rPr>
                <w:rFonts w:ascii="Arial" w:eastAsia="Arial" w:hAnsi="Arial" w:cs="Arial"/>
                <w:sz w:val="20"/>
                <w:szCs w:val="20"/>
              </w:rPr>
            </w:pPr>
            <w:r>
              <w:rPr>
                <w:rFonts w:ascii="Arial" w:eastAsia="Arial" w:hAnsi="Arial" w:cs="Arial"/>
                <w:sz w:val="20"/>
                <w:szCs w:val="20"/>
              </w:rPr>
              <w:t>What College Ready Means</w:t>
            </w:r>
          </w:p>
          <w:p w14:paraId="632E0541" w14:textId="77777777" w:rsidR="00143FA1" w:rsidRDefault="00000000">
            <w:pPr>
              <w:widowControl w:val="0"/>
              <w:rPr>
                <w:rFonts w:ascii="Arial" w:eastAsia="Arial" w:hAnsi="Arial" w:cs="Arial"/>
                <w:sz w:val="20"/>
                <w:szCs w:val="20"/>
              </w:rPr>
            </w:pPr>
            <w:r>
              <w:rPr>
                <w:rFonts w:ascii="Arial" w:eastAsia="Arial" w:hAnsi="Arial" w:cs="Arial"/>
                <w:sz w:val="20"/>
                <w:szCs w:val="20"/>
              </w:rPr>
              <w:t>Grammar Review</w:t>
            </w:r>
          </w:p>
        </w:tc>
        <w:tc>
          <w:tcPr>
            <w:tcW w:w="2805" w:type="dxa"/>
            <w:tcMar>
              <w:top w:w="100" w:type="dxa"/>
              <w:left w:w="100" w:type="dxa"/>
              <w:bottom w:w="100" w:type="dxa"/>
              <w:right w:w="100" w:type="dxa"/>
            </w:tcMar>
          </w:tcPr>
          <w:p w14:paraId="778C8D64" w14:textId="77777777" w:rsidR="00143FA1" w:rsidRDefault="00000000">
            <w:pPr>
              <w:rPr>
                <w:rFonts w:ascii="Arial" w:eastAsia="Arial" w:hAnsi="Arial" w:cs="Arial"/>
                <w:sz w:val="20"/>
                <w:szCs w:val="20"/>
              </w:rPr>
            </w:pPr>
            <w:r>
              <w:rPr>
                <w:rFonts w:ascii="Arial" w:eastAsia="Arial" w:hAnsi="Arial" w:cs="Arial"/>
                <w:sz w:val="20"/>
                <w:szCs w:val="20"/>
              </w:rPr>
              <w:t>Writing a Literacy Narrative</w:t>
            </w:r>
          </w:p>
          <w:p w14:paraId="66191C0E" w14:textId="77777777" w:rsidR="00143FA1" w:rsidRDefault="00000000">
            <w:pPr>
              <w:rPr>
                <w:rFonts w:ascii="Arial" w:eastAsia="Arial" w:hAnsi="Arial" w:cs="Arial"/>
                <w:sz w:val="18"/>
                <w:szCs w:val="18"/>
              </w:rPr>
            </w:pPr>
            <w:r>
              <w:rPr>
                <w:rFonts w:ascii="Arial" w:eastAsia="Arial" w:hAnsi="Arial" w:cs="Arial"/>
                <w:sz w:val="20"/>
                <w:szCs w:val="20"/>
              </w:rPr>
              <w:t>Specific Literacy Narratives</w:t>
            </w:r>
          </w:p>
          <w:p w14:paraId="6C56201F" w14:textId="77777777" w:rsidR="00143FA1" w:rsidRDefault="00143FA1">
            <w:pPr>
              <w:widowControl w:val="0"/>
              <w:spacing w:before="12"/>
              <w:rPr>
                <w:rFonts w:ascii="Arial" w:eastAsia="Arial" w:hAnsi="Arial" w:cs="Arial"/>
                <w:b/>
                <w:bCs/>
                <w:sz w:val="20"/>
                <w:szCs w:val="20"/>
              </w:rPr>
            </w:pPr>
          </w:p>
        </w:tc>
      </w:tr>
      <w:tr w:rsidR="00143FA1" w14:paraId="1CEB2A86" w14:textId="77777777">
        <w:trPr>
          <w:trHeight w:val="1140"/>
        </w:trPr>
        <w:tc>
          <w:tcPr>
            <w:tcW w:w="1080" w:type="dxa"/>
            <w:tcMar>
              <w:top w:w="100" w:type="dxa"/>
              <w:left w:w="100" w:type="dxa"/>
              <w:bottom w:w="100" w:type="dxa"/>
              <w:right w:w="100" w:type="dxa"/>
            </w:tcMar>
          </w:tcPr>
          <w:p w14:paraId="12816C5C"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5 </w:t>
            </w:r>
          </w:p>
        </w:tc>
        <w:tc>
          <w:tcPr>
            <w:tcW w:w="1395" w:type="dxa"/>
            <w:tcMar>
              <w:top w:w="100" w:type="dxa"/>
              <w:left w:w="100" w:type="dxa"/>
              <w:bottom w:w="100" w:type="dxa"/>
              <w:right w:w="100" w:type="dxa"/>
            </w:tcMar>
          </w:tcPr>
          <w:p w14:paraId="0A26C138" w14:textId="77777777" w:rsidR="00143FA1" w:rsidRDefault="00000000">
            <w:pPr>
              <w:widowControl w:val="0"/>
              <w:ind w:left="121"/>
              <w:rPr>
                <w:rFonts w:ascii="Arial" w:eastAsia="Arial" w:hAnsi="Arial" w:cs="Arial"/>
                <w:sz w:val="20"/>
                <w:szCs w:val="20"/>
              </w:rPr>
            </w:pPr>
            <w:r>
              <w:rPr>
                <w:rFonts w:ascii="Arial" w:eastAsia="Arial" w:hAnsi="Arial" w:cs="Arial"/>
                <w:sz w:val="20"/>
                <w:szCs w:val="20"/>
              </w:rPr>
              <w:t xml:space="preserve">9.21 - 23 </w:t>
            </w:r>
          </w:p>
        </w:tc>
        <w:tc>
          <w:tcPr>
            <w:tcW w:w="1485" w:type="dxa"/>
            <w:tcMar>
              <w:top w:w="100" w:type="dxa"/>
              <w:left w:w="100" w:type="dxa"/>
              <w:bottom w:w="100" w:type="dxa"/>
              <w:right w:w="100" w:type="dxa"/>
            </w:tcMar>
          </w:tcPr>
          <w:p w14:paraId="0BCF32E0"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Discourse Communities</w:t>
            </w:r>
          </w:p>
        </w:tc>
        <w:tc>
          <w:tcPr>
            <w:tcW w:w="3660" w:type="dxa"/>
            <w:tcMar>
              <w:top w:w="100" w:type="dxa"/>
              <w:left w:w="100" w:type="dxa"/>
              <w:bottom w:w="100" w:type="dxa"/>
              <w:right w:w="100" w:type="dxa"/>
            </w:tcMar>
          </w:tcPr>
          <w:p w14:paraId="26DF7153" w14:textId="77777777" w:rsidR="00143FA1" w:rsidRDefault="00000000">
            <w:pPr>
              <w:widowControl w:val="0"/>
              <w:rPr>
                <w:rFonts w:ascii="Arial" w:eastAsia="Arial" w:hAnsi="Arial" w:cs="Arial"/>
                <w:sz w:val="20"/>
                <w:szCs w:val="20"/>
              </w:rPr>
            </w:pPr>
            <w:r>
              <w:rPr>
                <w:rFonts w:ascii="Arial" w:eastAsia="Arial" w:hAnsi="Arial" w:cs="Arial"/>
                <w:sz w:val="20"/>
                <w:szCs w:val="20"/>
              </w:rPr>
              <w:t>Making an argument</w:t>
            </w:r>
          </w:p>
          <w:p w14:paraId="650B4E99" w14:textId="77777777" w:rsidR="00143FA1" w:rsidRDefault="00000000">
            <w:pPr>
              <w:widowControl w:val="0"/>
              <w:rPr>
                <w:rFonts w:ascii="Arial" w:eastAsia="Arial" w:hAnsi="Arial" w:cs="Arial"/>
                <w:sz w:val="20"/>
                <w:szCs w:val="20"/>
              </w:rPr>
            </w:pPr>
            <w:r>
              <w:rPr>
                <w:rFonts w:ascii="Arial" w:eastAsia="Arial" w:hAnsi="Arial" w:cs="Arial"/>
                <w:sz w:val="20"/>
                <w:szCs w:val="20"/>
              </w:rPr>
              <w:t>Structure of the Argumentative Essay</w:t>
            </w:r>
          </w:p>
          <w:p w14:paraId="7DD32E6D" w14:textId="77777777" w:rsidR="00143FA1" w:rsidRDefault="00000000">
            <w:pPr>
              <w:widowControl w:val="0"/>
              <w:rPr>
                <w:rFonts w:ascii="Arial" w:eastAsia="Arial" w:hAnsi="Arial" w:cs="Arial"/>
                <w:sz w:val="20"/>
                <w:szCs w:val="20"/>
              </w:rPr>
            </w:pPr>
            <w:r>
              <w:rPr>
                <w:rFonts w:ascii="Arial" w:eastAsia="Arial" w:hAnsi="Arial" w:cs="Arial"/>
                <w:sz w:val="20"/>
                <w:szCs w:val="20"/>
              </w:rPr>
              <w:t>The English House of Commas</w:t>
            </w:r>
          </w:p>
          <w:p w14:paraId="29A90C8D" w14:textId="77777777" w:rsidR="00143FA1" w:rsidRDefault="00000000">
            <w:pPr>
              <w:widowControl w:val="0"/>
              <w:rPr>
                <w:rFonts w:ascii="Arial" w:eastAsia="Arial" w:hAnsi="Arial" w:cs="Arial"/>
                <w:sz w:val="20"/>
                <w:szCs w:val="20"/>
              </w:rPr>
            </w:pPr>
            <w:r>
              <w:rPr>
                <w:rFonts w:ascii="Arial" w:eastAsia="Arial" w:hAnsi="Arial" w:cs="Arial"/>
                <w:sz w:val="20"/>
                <w:szCs w:val="20"/>
              </w:rPr>
              <w:t>Writing Skill II</w:t>
            </w:r>
          </w:p>
        </w:tc>
        <w:tc>
          <w:tcPr>
            <w:tcW w:w="2805" w:type="dxa"/>
            <w:tcMar>
              <w:top w:w="100" w:type="dxa"/>
              <w:left w:w="100" w:type="dxa"/>
              <w:bottom w:w="100" w:type="dxa"/>
              <w:right w:w="100" w:type="dxa"/>
            </w:tcMar>
          </w:tcPr>
          <w:p w14:paraId="555347ED" w14:textId="77777777" w:rsidR="00143FA1" w:rsidRDefault="00000000">
            <w:pPr>
              <w:rPr>
                <w:rFonts w:ascii="Arial" w:eastAsia="Arial" w:hAnsi="Arial" w:cs="Arial"/>
                <w:sz w:val="20"/>
                <w:szCs w:val="20"/>
              </w:rPr>
            </w:pPr>
            <w:r>
              <w:rPr>
                <w:rFonts w:ascii="Arial" w:eastAsia="Arial" w:hAnsi="Arial" w:cs="Arial"/>
                <w:sz w:val="20"/>
                <w:szCs w:val="20"/>
              </w:rPr>
              <w:t>Rhetorical Situation</w:t>
            </w:r>
          </w:p>
          <w:p w14:paraId="76FB2C9B" w14:textId="77777777" w:rsidR="00143FA1" w:rsidRDefault="00000000">
            <w:pPr>
              <w:rPr>
                <w:rFonts w:ascii="Arial" w:eastAsia="Arial" w:hAnsi="Arial" w:cs="Arial"/>
                <w:sz w:val="18"/>
                <w:szCs w:val="18"/>
              </w:rPr>
            </w:pPr>
            <w:r>
              <w:rPr>
                <w:rFonts w:ascii="Arial" w:eastAsia="Arial" w:hAnsi="Arial" w:cs="Arial"/>
                <w:sz w:val="20"/>
                <w:szCs w:val="20"/>
              </w:rPr>
              <w:t>Discourse Communities</w:t>
            </w:r>
          </w:p>
        </w:tc>
      </w:tr>
      <w:tr w:rsidR="00143FA1" w14:paraId="3C0F3DDD" w14:textId="77777777">
        <w:trPr>
          <w:trHeight w:val="675"/>
        </w:trPr>
        <w:tc>
          <w:tcPr>
            <w:tcW w:w="1080" w:type="dxa"/>
            <w:tcMar>
              <w:top w:w="100" w:type="dxa"/>
              <w:left w:w="100" w:type="dxa"/>
              <w:bottom w:w="100" w:type="dxa"/>
              <w:right w:w="100" w:type="dxa"/>
            </w:tcMar>
          </w:tcPr>
          <w:p w14:paraId="04CB2608"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6 </w:t>
            </w:r>
          </w:p>
        </w:tc>
        <w:tc>
          <w:tcPr>
            <w:tcW w:w="1395" w:type="dxa"/>
            <w:tcMar>
              <w:top w:w="100" w:type="dxa"/>
              <w:left w:w="100" w:type="dxa"/>
              <w:bottom w:w="100" w:type="dxa"/>
              <w:right w:w="100" w:type="dxa"/>
            </w:tcMar>
          </w:tcPr>
          <w:p w14:paraId="007EC219" w14:textId="77777777" w:rsidR="00143FA1" w:rsidRDefault="00000000">
            <w:pPr>
              <w:widowControl w:val="0"/>
              <w:ind w:left="131"/>
              <w:rPr>
                <w:rFonts w:ascii="Arial" w:eastAsia="Arial" w:hAnsi="Arial" w:cs="Arial"/>
                <w:sz w:val="20"/>
                <w:szCs w:val="20"/>
              </w:rPr>
            </w:pPr>
            <w:r>
              <w:rPr>
                <w:rFonts w:ascii="Arial" w:eastAsia="Arial" w:hAnsi="Arial" w:cs="Arial"/>
                <w:sz w:val="20"/>
                <w:szCs w:val="20"/>
              </w:rPr>
              <w:t xml:space="preserve">9.28 - 30 </w:t>
            </w:r>
          </w:p>
        </w:tc>
        <w:tc>
          <w:tcPr>
            <w:tcW w:w="1485" w:type="dxa"/>
            <w:tcMar>
              <w:top w:w="100" w:type="dxa"/>
              <w:left w:w="100" w:type="dxa"/>
              <w:bottom w:w="100" w:type="dxa"/>
              <w:right w:w="100" w:type="dxa"/>
            </w:tcMar>
          </w:tcPr>
          <w:p w14:paraId="19E8ED9C" w14:textId="77777777" w:rsidR="00143FA1" w:rsidRDefault="00143FA1">
            <w:pPr>
              <w:widowControl w:val="0"/>
              <w:spacing w:line="276" w:lineRule="auto"/>
              <w:rPr>
                <w:rFonts w:ascii="Arial" w:eastAsia="Arial" w:hAnsi="Arial" w:cs="Arial"/>
                <w:sz w:val="20"/>
                <w:szCs w:val="20"/>
              </w:rPr>
            </w:pPr>
          </w:p>
        </w:tc>
        <w:tc>
          <w:tcPr>
            <w:tcW w:w="3660" w:type="dxa"/>
            <w:tcMar>
              <w:top w:w="100" w:type="dxa"/>
              <w:left w:w="100" w:type="dxa"/>
              <w:bottom w:w="100" w:type="dxa"/>
              <w:right w:w="100" w:type="dxa"/>
            </w:tcMar>
          </w:tcPr>
          <w:p w14:paraId="17F039D0" w14:textId="77777777" w:rsidR="00143FA1" w:rsidRDefault="00000000">
            <w:pPr>
              <w:widowControl w:val="0"/>
              <w:rPr>
                <w:rFonts w:ascii="Arial" w:eastAsia="Arial" w:hAnsi="Arial" w:cs="Arial"/>
                <w:sz w:val="20"/>
                <w:szCs w:val="20"/>
              </w:rPr>
            </w:pPr>
            <w:r>
              <w:rPr>
                <w:rFonts w:ascii="Arial" w:eastAsia="Arial" w:hAnsi="Arial" w:cs="Arial"/>
                <w:sz w:val="20"/>
                <w:szCs w:val="20"/>
              </w:rPr>
              <w:t>“What is Discourse” (Grammarly)</w:t>
            </w:r>
          </w:p>
          <w:p w14:paraId="75E6B21E" w14:textId="77777777" w:rsidR="00143FA1" w:rsidRDefault="00000000">
            <w:pPr>
              <w:rPr>
                <w:rFonts w:ascii="Arial" w:eastAsia="Arial" w:hAnsi="Arial" w:cs="Arial"/>
                <w:sz w:val="20"/>
                <w:szCs w:val="20"/>
              </w:rPr>
            </w:pPr>
            <w:r>
              <w:rPr>
                <w:rFonts w:ascii="Arial" w:eastAsia="Arial" w:hAnsi="Arial" w:cs="Arial"/>
                <w:sz w:val="20"/>
                <w:szCs w:val="20"/>
              </w:rPr>
              <w:t>Writing Development - Pomodoro</w:t>
            </w:r>
          </w:p>
        </w:tc>
        <w:tc>
          <w:tcPr>
            <w:tcW w:w="2805" w:type="dxa"/>
            <w:tcMar>
              <w:top w:w="100" w:type="dxa"/>
              <w:left w:w="100" w:type="dxa"/>
              <w:bottom w:w="100" w:type="dxa"/>
              <w:right w:w="100" w:type="dxa"/>
            </w:tcMar>
          </w:tcPr>
          <w:p w14:paraId="2E4C3162" w14:textId="77777777" w:rsidR="00143FA1" w:rsidRDefault="00000000">
            <w:pPr>
              <w:rPr>
                <w:rFonts w:ascii="Arial" w:eastAsia="Arial" w:hAnsi="Arial" w:cs="Arial"/>
                <w:sz w:val="20"/>
                <w:szCs w:val="20"/>
              </w:rPr>
            </w:pPr>
            <w:r>
              <w:rPr>
                <w:rFonts w:ascii="Arial" w:eastAsia="Arial" w:hAnsi="Arial" w:cs="Arial"/>
                <w:sz w:val="20"/>
                <w:szCs w:val="20"/>
              </w:rPr>
              <w:t>Nature of Discourse Communities</w:t>
            </w:r>
          </w:p>
        </w:tc>
      </w:tr>
      <w:tr w:rsidR="00143FA1" w14:paraId="1131FA6F" w14:textId="77777777">
        <w:trPr>
          <w:trHeight w:val="743"/>
        </w:trPr>
        <w:tc>
          <w:tcPr>
            <w:tcW w:w="1080" w:type="dxa"/>
            <w:tcMar>
              <w:top w:w="100" w:type="dxa"/>
              <w:left w:w="100" w:type="dxa"/>
              <w:bottom w:w="100" w:type="dxa"/>
              <w:right w:w="100" w:type="dxa"/>
            </w:tcMar>
          </w:tcPr>
          <w:p w14:paraId="2FC52925"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7 </w:t>
            </w:r>
          </w:p>
        </w:tc>
        <w:tc>
          <w:tcPr>
            <w:tcW w:w="1395" w:type="dxa"/>
            <w:tcMar>
              <w:top w:w="100" w:type="dxa"/>
              <w:left w:w="100" w:type="dxa"/>
              <w:bottom w:w="100" w:type="dxa"/>
              <w:right w:w="100" w:type="dxa"/>
            </w:tcMar>
          </w:tcPr>
          <w:p w14:paraId="39C82C76" w14:textId="77777777" w:rsidR="00143FA1" w:rsidRDefault="00000000">
            <w:pPr>
              <w:widowControl w:val="0"/>
              <w:rPr>
                <w:rFonts w:ascii="Arial" w:eastAsia="Arial" w:hAnsi="Arial" w:cs="Arial"/>
                <w:sz w:val="20"/>
                <w:szCs w:val="20"/>
              </w:rPr>
            </w:pPr>
            <w:r>
              <w:rPr>
                <w:rFonts w:ascii="Arial" w:eastAsia="Arial" w:hAnsi="Arial" w:cs="Arial"/>
                <w:sz w:val="20"/>
                <w:szCs w:val="20"/>
              </w:rPr>
              <w:t>10.5 - 7</w:t>
            </w:r>
          </w:p>
        </w:tc>
        <w:tc>
          <w:tcPr>
            <w:tcW w:w="1485" w:type="dxa"/>
            <w:tcMar>
              <w:top w:w="100" w:type="dxa"/>
              <w:left w:w="100" w:type="dxa"/>
              <w:bottom w:w="100" w:type="dxa"/>
              <w:right w:w="100" w:type="dxa"/>
            </w:tcMar>
          </w:tcPr>
          <w:p w14:paraId="4F5E714D" w14:textId="77777777" w:rsidR="00143FA1" w:rsidRDefault="00143FA1">
            <w:pPr>
              <w:widowControl w:val="0"/>
              <w:spacing w:line="276" w:lineRule="auto"/>
              <w:rPr>
                <w:rFonts w:ascii="Arial" w:eastAsia="Arial" w:hAnsi="Arial" w:cs="Arial"/>
                <w:sz w:val="20"/>
                <w:szCs w:val="20"/>
              </w:rPr>
            </w:pPr>
          </w:p>
        </w:tc>
        <w:tc>
          <w:tcPr>
            <w:tcW w:w="3660" w:type="dxa"/>
            <w:tcMar>
              <w:top w:w="100" w:type="dxa"/>
              <w:left w:w="100" w:type="dxa"/>
              <w:bottom w:w="100" w:type="dxa"/>
              <w:right w:w="100" w:type="dxa"/>
            </w:tcMar>
          </w:tcPr>
          <w:p w14:paraId="752D66EB" w14:textId="77777777" w:rsidR="00143FA1" w:rsidRDefault="00000000">
            <w:pPr>
              <w:widowControl w:val="0"/>
              <w:rPr>
                <w:rFonts w:ascii="Arial" w:eastAsia="Arial" w:hAnsi="Arial" w:cs="Arial"/>
                <w:sz w:val="20"/>
                <w:szCs w:val="20"/>
              </w:rPr>
            </w:pPr>
            <w:r>
              <w:rPr>
                <w:rFonts w:ascii="Arial" w:eastAsia="Arial" w:hAnsi="Arial" w:cs="Arial"/>
                <w:sz w:val="20"/>
                <w:szCs w:val="20"/>
              </w:rPr>
              <w:t>Dissecting Discourse Communities</w:t>
            </w:r>
          </w:p>
          <w:p w14:paraId="69D23E4E" w14:textId="77777777" w:rsidR="00143FA1" w:rsidRDefault="00000000">
            <w:pPr>
              <w:widowControl w:val="0"/>
              <w:rPr>
                <w:rFonts w:ascii="Arial" w:eastAsia="Arial" w:hAnsi="Arial" w:cs="Arial"/>
                <w:sz w:val="20"/>
                <w:szCs w:val="20"/>
              </w:rPr>
            </w:pPr>
            <w:r>
              <w:rPr>
                <w:rFonts w:ascii="Arial" w:eastAsia="Arial" w:hAnsi="Arial" w:cs="Arial"/>
                <w:sz w:val="20"/>
                <w:szCs w:val="20"/>
              </w:rPr>
              <w:t>Communicating Clearly</w:t>
            </w:r>
          </w:p>
          <w:p w14:paraId="41AD16C5" w14:textId="77777777" w:rsidR="00143FA1" w:rsidRDefault="00000000">
            <w:pPr>
              <w:numPr>
                <w:ilvl w:val="0"/>
                <w:numId w:val="1"/>
              </w:numPr>
              <w:ind w:left="360" w:hanging="180"/>
              <w:rPr>
                <w:rFonts w:ascii="Arial" w:eastAsia="Arial" w:hAnsi="Arial" w:cs="Arial"/>
                <w:sz w:val="20"/>
                <w:szCs w:val="20"/>
              </w:rPr>
            </w:pPr>
            <w:r>
              <w:rPr>
                <w:rFonts w:ascii="Arial" w:eastAsia="Arial" w:hAnsi="Arial" w:cs="Arial"/>
                <w:sz w:val="20"/>
                <w:szCs w:val="20"/>
              </w:rPr>
              <w:t>Clarity in Writing</w:t>
            </w:r>
          </w:p>
          <w:p w14:paraId="284F54A4" w14:textId="77777777" w:rsidR="00143FA1" w:rsidRDefault="00000000">
            <w:pPr>
              <w:numPr>
                <w:ilvl w:val="0"/>
                <w:numId w:val="1"/>
              </w:numPr>
              <w:ind w:left="360" w:hanging="180"/>
              <w:rPr>
                <w:rFonts w:ascii="Arial" w:eastAsia="Arial" w:hAnsi="Arial" w:cs="Arial"/>
                <w:sz w:val="20"/>
                <w:szCs w:val="20"/>
              </w:rPr>
            </w:pPr>
            <w:r>
              <w:rPr>
                <w:rFonts w:ascii="Arial" w:eastAsia="Arial" w:hAnsi="Arial" w:cs="Arial"/>
                <w:sz w:val="20"/>
                <w:szCs w:val="20"/>
              </w:rPr>
              <w:t>Revising</w:t>
            </w:r>
          </w:p>
          <w:p w14:paraId="066EDF97" w14:textId="77777777" w:rsidR="00143FA1" w:rsidRDefault="00000000">
            <w:pPr>
              <w:widowControl w:val="0"/>
              <w:rPr>
                <w:rFonts w:ascii="Arial" w:eastAsia="Arial" w:hAnsi="Arial" w:cs="Arial"/>
                <w:sz w:val="20"/>
                <w:szCs w:val="20"/>
              </w:rPr>
            </w:pPr>
            <w:r>
              <w:rPr>
                <w:rFonts w:ascii="Arial" w:eastAsia="Arial" w:hAnsi="Arial" w:cs="Arial"/>
                <w:sz w:val="20"/>
                <w:szCs w:val="20"/>
              </w:rPr>
              <w:t>Writing Skill III</w:t>
            </w:r>
          </w:p>
          <w:p w14:paraId="66844652" w14:textId="77777777" w:rsidR="00143FA1" w:rsidRDefault="00000000">
            <w:pPr>
              <w:widowControl w:val="0"/>
              <w:rPr>
                <w:rFonts w:ascii="Arial" w:eastAsia="Arial" w:hAnsi="Arial" w:cs="Arial"/>
                <w:sz w:val="20"/>
                <w:szCs w:val="20"/>
              </w:rPr>
            </w:pPr>
            <w:r>
              <w:rPr>
                <w:rFonts w:ascii="Arial" w:eastAsia="Arial" w:hAnsi="Arial" w:cs="Arial"/>
                <w:sz w:val="20"/>
                <w:szCs w:val="20"/>
              </w:rPr>
              <w:t>Argumentative Essay due</w:t>
            </w:r>
          </w:p>
        </w:tc>
        <w:tc>
          <w:tcPr>
            <w:tcW w:w="2805" w:type="dxa"/>
            <w:tcMar>
              <w:top w:w="100" w:type="dxa"/>
              <w:left w:w="100" w:type="dxa"/>
              <w:bottom w:w="100" w:type="dxa"/>
              <w:right w:w="100" w:type="dxa"/>
            </w:tcMar>
          </w:tcPr>
          <w:p w14:paraId="7B8AA6E8" w14:textId="77777777" w:rsidR="00143FA1" w:rsidRDefault="00000000">
            <w:pPr>
              <w:widowControl w:val="0"/>
              <w:spacing w:before="12"/>
              <w:rPr>
                <w:rFonts w:ascii="Arial" w:eastAsia="Arial" w:hAnsi="Arial" w:cs="Arial"/>
                <w:b/>
                <w:bCs/>
                <w:sz w:val="20"/>
                <w:szCs w:val="20"/>
              </w:rPr>
            </w:pPr>
            <w:r>
              <w:rPr>
                <w:rFonts w:ascii="Arial" w:eastAsia="Arial" w:hAnsi="Arial" w:cs="Arial"/>
                <w:sz w:val="20"/>
                <w:szCs w:val="20"/>
              </w:rPr>
              <w:t>Connecting through Discourse</w:t>
            </w:r>
          </w:p>
        </w:tc>
      </w:tr>
      <w:tr w:rsidR="00143FA1" w14:paraId="30BD4E50" w14:textId="77777777">
        <w:trPr>
          <w:trHeight w:val="496"/>
        </w:trPr>
        <w:tc>
          <w:tcPr>
            <w:tcW w:w="1080" w:type="dxa"/>
            <w:tcMar>
              <w:top w:w="100" w:type="dxa"/>
              <w:left w:w="100" w:type="dxa"/>
              <w:bottom w:w="100" w:type="dxa"/>
              <w:right w:w="100" w:type="dxa"/>
            </w:tcMar>
          </w:tcPr>
          <w:p w14:paraId="45613A62" w14:textId="77777777" w:rsidR="00143FA1" w:rsidRDefault="00000000">
            <w:pPr>
              <w:widowControl w:val="0"/>
              <w:rPr>
                <w:rFonts w:ascii="Arial" w:eastAsia="Arial" w:hAnsi="Arial" w:cs="Arial"/>
                <w:b/>
                <w:bCs/>
                <w:sz w:val="20"/>
                <w:szCs w:val="20"/>
              </w:rPr>
            </w:pPr>
            <w:r>
              <w:rPr>
                <w:rFonts w:ascii="Arial" w:eastAsia="Arial" w:hAnsi="Arial" w:cs="Arial"/>
                <w:b/>
                <w:bCs/>
                <w:sz w:val="20"/>
                <w:szCs w:val="20"/>
              </w:rPr>
              <w:t xml:space="preserve">Week  8 </w:t>
            </w:r>
          </w:p>
        </w:tc>
        <w:tc>
          <w:tcPr>
            <w:tcW w:w="1395" w:type="dxa"/>
            <w:tcMar>
              <w:top w:w="100" w:type="dxa"/>
              <w:left w:w="100" w:type="dxa"/>
              <w:bottom w:w="100" w:type="dxa"/>
              <w:right w:w="100" w:type="dxa"/>
            </w:tcMar>
          </w:tcPr>
          <w:p w14:paraId="3E099512" w14:textId="77777777" w:rsidR="00143FA1" w:rsidRDefault="00000000">
            <w:pPr>
              <w:widowControl w:val="0"/>
              <w:rPr>
                <w:rFonts w:ascii="Arial" w:eastAsia="Arial" w:hAnsi="Arial" w:cs="Arial"/>
                <w:b/>
                <w:bCs/>
                <w:sz w:val="20"/>
                <w:szCs w:val="20"/>
              </w:rPr>
            </w:pPr>
            <w:r>
              <w:rPr>
                <w:rFonts w:ascii="Arial" w:eastAsia="Arial" w:hAnsi="Arial" w:cs="Arial"/>
                <w:sz w:val="20"/>
                <w:szCs w:val="20"/>
              </w:rPr>
              <w:t>10.12 - 14</w:t>
            </w:r>
          </w:p>
        </w:tc>
        <w:tc>
          <w:tcPr>
            <w:tcW w:w="1485" w:type="dxa"/>
            <w:tcMar>
              <w:top w:w="100" w:type="dxa"/>
              <w:left w:w="100" w:type="dxa"/>
              <w:bottom w:w="100" w:type="dxa"/>
              <w:right w:w="100" w:type="dxa"/>
            </w:tcMar>
          </w:tcPr>
          <w:p w14:paraId="10A8BAB8" w14:textId="77777777" w:rsidR="00143FA1" w:rsidRDefault="00143FA1">
            <w:pPr>
              <w:widowControl w:val="0"/>
              <w:jc w:val="center"/>
              <w:rPr>
                <w:rFonts w:ascii="Arial" w:eastAsia="Arial" w:hAnsi="Arial" w:cs="Arial"/>
                <w:b/>
                <w:bCs/>
                <w:sz w:val="20"/>
                <w:szCs w:val="20"/>
              </w:rPr>
            </w:pPr>
          </w:p>
        </w:tc>
        <w:tc>
          <w:tcPr>
            <w:tcW w:w="3660" w:type="dxa"/>
            <w:tcMar>
              <w:top w:w="100" w:type="dxa"/>
              <w:left w:w="100" w:type="dxa"/>
              <w:bottom w:w="100" w:type="dxa"/>
              <w:right w:w="100" w:type="dxa"/>
            </w:tcMar>
          </w:tcPr>
          <w:p w14:paraId="340FDCE4" w14:textId="77777777" w:rsidR="00143FA1" w:rsidRDefault="00000000">
            <w:pPr>
              <w:rPr>
                <w:rFonts w:ascii="Arial" w:eastAsia="Arial" w:hAnsi="Arial" w:cs="Arial"/>
                <w:sz w:val="20"/>
                <w:szCs w:val="20"/>
              </w:rPr>
            </w:pPr>
            <w:r>
              <w:rPr>
                <w:rFonts w:ascii="Arial" w:eastAsia="Arial" w:hAnsi="Arial" w:cs="Arial"/>
                <w:sz w:val="20"/>
                <w:szCs w:val="20"/>
              </w:rPr>
              <w:t>Writing Development - Pomodoro</w:t>
            </w:r>
          </w:p>
          <w:p w14:paraId="5F99EB92" w14:textId="77777777" w:rsidR="00143FA1" w:rsidRDefault="00000000">
            <w:pPr>
              <w:widowControl w:val="0"/>
              <w:rPr>
                <w:rFonts w:ascii="Arial" w:eastAsia="Arial" w:hAnsi="Arial" w:cs="Arial"/>
                <w:sz w:val="20"/>
                <w:szCs w:val="20"/>
              </w:rPr>
            </w:pPr>
            <w:r>
              <w:rPr>
                <w:rFonts w:ascii="Arial" w:eastAsia="Arial" w:hAnsi="Arial" w:cs="Arial"/>
                <w:sz w:val="20"/>
                <w:szCs w:val="20"/>
              </w:rPr>
              <w:t>Rhetorically Made: Understanding Topic Construction</w:t>
            </w:r>
          </w:p>
          <w:p w14:paraId="2EEF2A97" w14:textId="77777777" w:rsidR="00143FA1" w:rsidRDefault="00000000">
            <w:pPr>
              <w:widowControl w:val="0"/>
              <w:rPr>
                <w:rFonts w:ascii="Arial" w:eastAsia="Arial" w:hAnsi="Arial" w:cs="Arial"/>
                <w:sz w:val="20"/>
                <w:szCs w:val="20"/>
              </w:rPr>
            </w:pPr>
            <w:r>
              <w:rPr>
                <w:rFonts w:ascii="Arial" w:eastAsia="Arial" w:hAnsi="Arial" w:cs="Arial"/>
                <w:sz w:val="20"/>
                <w:szCs w:val="20"/>
              </w:rPr>
              <w:t>“Understanding Discourse Communities”</w:t>
            </w:r>
          </w:p>
          <w:p w14:paraId="2841A192" w14:textId="77777777" w:rsidR="00143FA1" w:rsidRDefault="00000000">
            <w:pPr>
              <w:widowControl w:val="0"/>
              <w:ind w:left="720"/>
              <w:rPr>
                <w:rFonts w:ascii="Arial" w:eastAsia="Arial" w:hAnsi="Arial" w:cs="Arial"/>
                <w:sz w:val="20"/>
                <w:szCs w:val="20"/>
              </w:rPr>
            </w:pPr>
            <w:r>
              <w:rPr>
                <w:rFonts w:ascii="Arial" w:eastAsia="Arial" w:hAnsi="Arial" w:cs="Arial"/>
                <w:sz w:val="20"/>
                <w:szCs w:val="20"/>
              </w:rPr>
              <w:t>by Dan Melzer</w:t>
            </w:r>
          </w:p>
        </w:tc>
        <w:tc>
          <w:tcPr>
            <w:tcW w:w="2805" w:type="dxa"/>
            <w:tcMar>
              <w:top w:w="100" w:type="dxa"/>
              <w:left w:w="100" w:type="dxa"/>
              <w:bottom w:w="100" w:type="dxa"/>
              <w:right w:w="100" w:type="dxa"/>
            </w:tcMar>
          </w:tcPr>
          <w:p w14:paraId="78E03926" w14:textId="77777777" w:rsidR="00143FA1" w:rsidRDefault="00000000">
            <w:pPr>
              <w:widowControl w:val="0"/>
              <w:spacing w:before="9"/>
              <w:rPr>
                <w:rFonts w:ascii="Arial" w:eastAsia="Arial" w:hAnsi="Arial" w:cs="Arial"/>
                <w:sz w:val="20"/>
                <w:szCs w:val="20"/>
              </w:rPr>
            </w:pPr>
            <w:r>
              <w:rPr>
                <w:rFonts w:ascii="Arial" w:eastAsia="Arial" w:hAnsi="Arial" w:cs="Arial"/>
                <w:sz w:val="20"/>
                <w:szCs w:val="20"/>
              </w:rPr>
              <w:t>Discourse Analysis</w:t>
            </w:r>
          </w:p>
          <w:p w14:paraId="4CFD6236" w14:textId="77777777" w:rsidR="00143FA1" w:rsidRDefault="00000000">
            <w:pPr>
              <w:widowControl w:val="0"/>
              <w:spacing w:before="9"/>
              <w:rPr>
                <w:rFonts w:ascii="Arial" w:eastAsia="Arial" w:hAnsi="Arial" w:cs="Arial"/>
                <w:sz w:val="20"/>
                <w:szCs w:val="20"/>
              </w:rPr>
            </w:pPr>
            <w:r>
              <w:rPr>
                <w:rFonts w:ascii="Arial" w:eastAsia="Arial" w:hAnsi="Arial" w:cs="Arial"/>
                <w:sz w:val="20"/>
                <w:szCs w:val="20"/>
              </w:rPr>
              <w:t>Rhetorical Topics</w:t>
            </w:r>
          </w:p>
          <w:p w14:paraId="2FAD91C0" w14:textId="77777777" w:rsidR="00143FA1" w:rsidRDefault="00143FA1">
            <w:pPr>
              <w:widowControl w:val="0"/>
              <w:spacing w:before="9"/>
              <w:rPr>
                <w:rFonts w:ascii="Arial" w:eastAsia="Arial" w:hAnsi="Arial" w:cs="Arial"/>
                <w:sz w:val="20"/>
                <w:szCs w:val="20"/>
              </w:rPr>
            </w:pPr>
          </w:p>
        </w:tc>
      </w:tr>
      <w:tr w:rsidR="00143FA1" w14:paraId="5BFDADEB" w14:textId="77777777">
        <w:trPr>
          <w:trHeight w:val="319"/>
        </w:trPr>
        <w:tc>
          <w:tcPr>
            <w:tcW w:w="10425" w:type="dxa"/>
            <w:gridSpan w:val="5"/>
            <w:shd w:val="clear" w:color="auto" w:fill="CCCCCC"/>
            <w:tcMar>
              <w:left w:w="0" w:type="dxa"/>
              <w:right w:w="0" w:type="dxa"/>
            </w:tcMar>
          </w:tcPr>
          <w:p w14:paraId="69722B8D" w14:textId="77777777" w:rsidR="00143FA1" w:rsidRDefault="00000000">
            <w:pPr>
              <w:widowControl w:val="0"/>
              <w:jc w:val="center"/>
              <w:rPr>
                <w:rFonts w:ascii="Arial" w:eastAsia="Arial" w:hAnsi="Arial" w:cs="Arial"/>
                <w:b/>
                <w:bCs/>
                <w:sz w:val="20"/>
                <w:szCs w:val="20"/>
              </w:rPr>
            </w:pPr>
            <w:r>
              <w:rPr>
                <w:rFonts w:ascii="Arial" w:eastAsia="Arial" w:hAnsi="Arial" w:cs="Arial"/>
                <w:sz w:val="20"/>
                <w:szCs w:val="20"/>
              </w:rPr>
              <w:t>Evaluation Check No. 1</w:t>
            </w:r>
            <w:r>
              <w:rPr>
                <w:rFonts w:ascii="Arial" w:eastAsia="Arial" w:hAnsi="Arial" w:cs="Arial"/>
                <w:b/>
                <w:bCs/>
                <w:sz w:val="20"/>
                <w:szCs w:val="20"/>
              </w:rPr>
              <w:t xml:space="preserve"> </w:t>
            </w:r>
          </w:p>
        </w:tc>
      </w:tr>
    </w:tbl>
    <w:p w14:paraId="2E05E737" w14:textId="77777777" w:rsidR="00143FA1" w:rsidRDefault="00143FA1">
      <w:pPr>
        <w:spacing w:line="243" w:lineRule="auto"/>
        <w:ind w:left="20" w:right="488"/>
        <w:rPr>
          <w:rFonts w:ascii="Arial" w:eastAsia="Arial" w:hAnsi="Arial" w:cs="Arial"/>
          <w:sz w:val="22"/>
          <w:szCs w:val="22"/>
        </w:rPr>
        <w:sectPr w:rsidR="00143FA1">
          <w:pgSz w:w="12240" w:h="15840"/>
          <w:pgMar w:top="1008" w:right="1008" w:bottom="1008" w:left="1008" w:header="720" w:footer="720" w:gutter="0"/>
          <w:cols w:space="720"/>
        </w:sectPr>
      </w:pPr>
    </w:p>
    <w:p w14:paraId="3383F077" w14:textId="77777777" w:rsidR="00143FA1" w:rsidRDefault="00143FA1">
      <w:pPr>
        <w:spacing w:line="243" w:lineRule="auto"/>
        <w:ind w:right="488"/>
        <w:rPr>
          <w:rFonts w:ascii="Arial" w:eastAsia="Arial" w:hAnsi="Arial" w:cs="Arial"/>
          <w:sz w:val="22"/>
          <w:szCs w:val="22"/>
        </w:rPr>
      </w:pPr>
    </w:p>
    <w:tbl>
      <w:tblPr>
        <w:tblStyle w:val="a2"/>
        <w:tblW w:w="104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
        <w:gridCol w:w="1350"/>
        <w:gridCol w:w="1815"/>
        <w:gridCol w:w="2970"/>
        <w:gridCol w:w="3210"/>
      </w:tblGrid>
      <w:tr w:rsidR="00143FA1" w14:paraId="622F8C67" w14:textId="77777777">
        <w:trPr>
          <w:trHeight w:val="496"/>
        </w:trPr>
        <w:tc>
          <w:tcPr>
            <w:tcW w:w="1080" w:type="dxa"/>
            <w:tcMar>
              <w:top w:w="100" w:type="dxa"/>
              <w:left w:w="100" w:type="dxa"/>
              <w:bottom w:w="100" w:type="dxa"/>
              <w:right w:w="100" w:type="dxa"/>
            </w:tcMar>
          </w:tcPr>
          <w:p w14:paraId="67ACC3A5"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Week </w:t>
            </w:r>
          </w:p>
        </w:tc>
        <w:tc>
          <w:tcPr>
            <w:tcW w:w="1350" w:type="dxa"/>
            <w:tcMar>
              <w:top w:w="100" w:type="dxa"/>
              <w:left w:w="100" w:type="dxa"/>
              <w:bottom w:w="100" w:type="dxa"/>
              <w:right w:w="100" w:type="dxa"/>
            </w:tcMar>
          </w:tcPr>
          <w:p w14:paraId="69DA768B"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Class Date </w:t>
            </w:r>
          </w:p>
        </w:tc>
        <w:tc>
          <w:tcPr>
            <w:tcW w:w="1815" w:type="dxa"/>
            <w:tcMar>
              <w:top w:w="100" w:type="dxa"/>
              <w:left w:w="100" w:type="dxa"/>
              <w:bottom w:w="100" w:type="dxa"/>
              <w:right w:w="100" w:type="dxa"/>
            </w:tcMar>
          </w:tcPr>
          <w:p w14:paraId="7D029805"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Unit </w:t>
            </w:r>
          </w:p>
        </w:tc>
        <w:tc>
          <w:tcPr>
            <w:tcW w:w="2970" w:type="dxa"/>
            <w:tcMar>
              <w:top w:w="100" w:type="dxa"/>
              <w:left w:w="100" w:type="dxa"/>
              <w:bottom w:w="100" w:type="dxa"/>
              <w:right w:w="100" w:type="dxa"/>
            </w:tcMar>
          </w:tcPr>
          <w:p w14:paraId="678EFCBD"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UGRW</w:t>
            </w:r>
          </w:p>
          <w:p w14:paraId="7382C17D"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Activities/ Assignments</w:t>
            </w:r>
          </w:p>
        </w:tc>
        <w:tc>
          <w:tcPr>
            <w:tcW w:w="3210" w:type="dxa"/>
            <w:tcMar>
              <w:top w:w="100" w:type="dxa"/>
              <w:left w:w="100" w:type="dxa"/>
              <w:bottom w:w="100" w:type="dxa"/>
              <w:right w:w="100" w:type="dxa"/>
            </w:tcMar>
          </w:tcPr>
          <w:p w14:paraId="7A45C8A6" w14:textId="77777777" w:rsidR="00143FA1" w:rsidRDefault="00000000">
            <w:pPr>
              <w:widowControl w:val="0"/>
              <w:jc w:val="center"/>
              <w:rPr>
                <w:rFonts w:ascii="Arial" w:eastAsia="Arial" w:hAnsi="Arial" w:cs="Arial"/>
                <w:b/>
                <w:bCs/>
                <w:sz w:val="20"/>
                <w:szCs w:val="20"/>
              </w:rPr>
            </w:pPr>
            <w:r>
              <w:rPr>
                <w:rFonts w:ascii="Arial" w:eastAsia="Arial" w:hAnsi="Arial" w:cs="Arial"/>
                <w:b/>
                <w:bCs/>
                <w:sz w:val="20"/>
                <w:szCs w:val="20"/>
              </w:rPr>
              <w:t xml:space="preserve">ENGL 1313 Topics </w:t>
            </w:r>
          </w:p>
        </w:tc>
      </w:tr>
      <w:tr w:rsidR="00143FA1" w14:paraId="562F8EF3" w14:textId="77777777">
        <w:trPr>
          <w:trHeight w:val="1597"/>
        </w:trPr>
        <w:tc>
          <w:tcPr>
            <w:tcW w:w="1080" w:type="dxa"/>
            <w:tcMar>
              <w:top w:w="100" w:type="dxa"/>
              <w:left w:w="100" w:type="dxa"/>
              <w:bottom w:w="100" w:type="dxa"/>
              <w:right w:w="100" w:type="dxa"/>
            </w:tcMar>
          </w:tcPr>
          <w:p w14:paraId="552A2E3F"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9 </w:t>
            </w:r>
          </w:p>
        </w:tc>
        <w:tc>
          <w:tcPr>
            <w:tcW w:w="1350" w:type="dxa"/>
            <w:tcMar>
              <w:top w:w="100" w:type="dxa"/>
              <w:left w:w="100" w:type="dxa"/>
              <w:bottom w:w="100" w:type="dxa"/>
              <w:right w:w="100" w:type="dxa"/>
            </w:tcMar>
          </w:tcPr>
          <w:p w14:paraId="4E3D1721" w14:textId="77777777" w:rsidR="00143FA1" w:rsidRDefault="00000000">
            <w:pPr>
              <w:rPr>
                <w:rFonts w:ascii="Arial" w:eastAsia="Arial" w:hAnsi="Arial" w:cs="Arial"/>
                <w:sz w:val="20"/>
                <w:szCs w:val="20"/>
              </w:rPr>
            </w:pPr>
            <w:r>
              <w:rPr>
                <w:rFonts w:ascii="Arial" w:eastAsia="Arial" w:hAnsi="Arial" w:cs="Arial"/>
                <w:sz w:val="20"/>
                <w:szCs w:val="20"/>
              </w:rPr>
              <w:t xml:space="preserve">10.19 - 21 </w:t>
            </w:r>
          </w:p>
        </w:tc>
        <w:tc>
          <w:tcPr>
            <w:tcW w:w="1815" w:type="dxa"/>
            <w:tcMar>
              <w:top w:w="100" w:type="dxa"/>
              <w:left w:w="100" w:type="dxa"/>
              <w:bottom w:w="100" w:type="dxa"/>
              <w:right w:w="100" w:type="dxa"/>
            </w:tcMar>
          </w:tcPr>
          <w:p w14:paraId="18AD2A94" w14:textId="77777777" w:rsidR="00143FA1" w:rsidRDefault="00000000">
            <w:pPr>
              <w:jc w:val="center"/>
              <w:rPr>
                <w:rFonts w:ascii="Arial" w:eastAsia="Arial" w:hAnsi="Arial" w:cs="Arial"/>
                <w:sz w:val="20"/>
                <w:szCs w:val="20"/>
              </w:rPr>
            </w:pPr>
            <w:r>
              <w:rPr>
                <w:rFonts w:ascii="Arial" w:eastAsia="Arial" w:hAnsi="Arial" w:cs="Arial"/>
                <w:b/>
                <w:bCs/>
                <w:sz w:val="20"/>
                <w:szCs w:val="20"/>
              </w:rPr>
              <w:t>New Discourse Community</w:t>
            </w:r>
          </w:p>
        </w:tc>
        <w:tc>
          <w:tcPr>
            <w:tcW w:w="2970" w:type="dxa"/>
            <w:tcMar>
              <w:top w:w="100" w:type="dxa"/>
              <w:left w:w="100" w:type="dxa"/>
              <w:bottom w:w="100" w:type="dxa"/>
              <w:right w:w="100" w:type="dxa"/>
            </w:tcMar>
          </w:tcPr>
          <w:p w14:paraId="46471E39" w14:textId="77777777" w:rsidR="00143FA1" w:rsidRDefault="00000000">
            <w:pPr>
              <w:rPr>
                <w:rFonts w:ascii="Arial" w:eastAsia="Arial" w:hAnsi="Arial" w:cs="Arial"/>
                <w:sz w:val="20"/>
                <w:szCs w:val="20"/>
              </w:rPr>
            </w:pPr>
            <w:r>
              <w:rPr>
                <w:rFonts w:ascii="Arial" w:eastAsia="Arial" w:hAnsi="Arial" w:cs="Arial"/>
                <w:sz w:val="20"/>
                <w:szCs w:val="20"/>
              </w:rPr>
              <w:t>How Analysis Works</w:t>
            </w:r>
          </w:p>
          <w:p w14:paraId="315F3BDD" w14:textId="77777777" w:rsidR="00143FA1" w:rsidRDefault="00000000">
            <w:pPr>
              <w:spacing w:before="24"/>
              <w:rPr>
                <w:rFonts w:ascii="Arial" w:eastAsia="Arial" w:hAnsi="Arial" w:cs="Arial"/>
                <w:sz w:val="20"/>
                <w:szCs w:val="20"/>
              </w:rPr>
            </w:pPr>
            <w:r>
              <w:rPr>
                <w:rFonts w:ascii="Arial" w:eastAsia="Arial" w:hAnsi="Arial" w:cs="Arial"/>
                <w:sz w:val="20"/>
                <w:szCs w:val="20"/>
              </w:rPr>
              <w:t>“The Pleasures of Eating”</w:t>
            </w:r>
          </w:p>
          <w:p w14:paraId="2D8847E1" w14:textId="77777777" w:rsidR="00143FA1" w:rsidRDefault="00000000">
            <w:pPr>
              <w:spacing w:before="24"/>
              <w:ind w:left="720"/>
              <w:rPr>
                <w:rFonts w:ascii="Arial" w:eastAsia="Arial" w:hAnsi="Arial" w:cs="Arial"/>
                <w:sz w:val="20"/>
                <w:szCs w:val="20"/>
              </w:rPr>
            </w:pPr>
            <w:r>
              <w:rPr>
                <w:rFonts w:ascii="Arial" w:eastAsia="Arial" w:hAnsi="Arial" w:cs="Arial"/>
                <w:sz w:val="20"/>
                <w:szCs w:val="20"/>
              </w:rPr>
              <w:t>by Wendell Berry</w:t>
            </w:r>
          </w:p>
          <w:p w14:paraId="603A5E39" w14:textId="77777777" w:rsidR="00143FA1" w:rsidRDefault="00000000">
            <w:pPr>
              <w:spacing w:before="24"/>
              <w:rPr>
                <w:rFonts w:ascii="Arial" w:eastAsia="Arial" w:hAnsi="Arial" w:cs="Arial"/>
                <w:sz w:val="20"/>
                <w:szCs w:val="20"/>
              </w:rPr>
            </w:pPr>
            <w:r>
              <w:rPr>
                <w:rFonts w:ascii="Arial" w:eastAsia="Arial" w:hAnsi="Arial" w:cs="Arial"/>
                <w:sz w:val="20"/>
                <w:szCs w:val="20"/>
              </w:rPr>
              <w:t>"On Culinary Americanization of First-Gen Immigrants"</w:t>
            </w:r>
          </w:p>
          <w:p w14:paraId="3A3DA898" w14:textId="77777777" w:rsidR="00143FA1" w:rsidRDefault="00000000">
            <w:pPr>
              <w:spacing w:before="24"/>
              <w:ind w:left="720"/>
              <w:rPr>
                <w:rFonts w:ascii="Arial" w:eastAsia="Arial" w:hAnsi="Arial" w:cs="Arial"/>
                <w:sz w:val="19"/>
                <w:szCs w:val="19"/>
              </w:rPr>
            </w:pPr>
            <w:r>
              <w:rPr>
                <w:rFonts w:ascii="Arial" w:eastAsia="Arial" w:hAnsi="Arial" w:cs="Arial"/>
                <w:sz w:val="20"/>
                <w:szCs w:val="20"/>
              </w:rPr>
              <w:t xml:space="preserve">by </w:t>
            </w:r>
            <w:r>
              <w:rPr>
                <w:rFonts w:ascii="Arial" w:eastAsia="Arial" w:hAnsi="Arial" w:cs="Arial"/>
                <w:sz w:val="19"/>
                <w:szCs w:val="19"/>
              </w:rPr>
              <w:t>Priya Fielding-Singh</w:t>
            </w:r>
          </w:p>
        </w:tc>
        <w:tc>
          <w:tcPr>
            <w:tcW w:w="3210" w:type="dxa"/>
            <w:tcMar>
              <w:top w:w="100" w:type="dxa"/>
              <w:left w:w="100" w:type="dxa"/>
              <w:bottom w:w="100" w:type="dxa"/>
              <w:right w:w="100" w:type="dxa"/>
            </w:tcMar>
          </w:tcPr>
          <w:p w14:paraId="6A799AAB" w14:textId="77777777" w:rsidR="00143FA1" w:rsidRDefault="00000000">
            <w:pPr>
              <w:spacing w:before="12"/>
              <w:rPr>
                <w:rFonts w:ascii="Arial" w:eastAsia="Arial" w:hAnsi="Arial" w:cs="Arial"/>
                <w:sz w:val="20"/>
                <w:szCs w:val="20"/>
              </w:rPr>
            </w:pPr>
            <w:r>
              <w:rPr>
                <w:rFonts w:ascii="Arial" w:eastAsia="Arial" w:hAnsi="Arial" w:cs="Arial"/>
                <w:sz w:val="20"/>
                <w:szCs w:val="20"/>
              </w:rPr>
              <w:t>Online Discourse Communities</w:t>
            </w:r>
          </w:p>
        </w:tc>
      </w:tr>
      <w:tr w:rsidR="00143FA1" w14:paraId="37681DCF" w14:textId="77777777">
        <w:trPr>
          <w:trHeight w:val="496"/>
        </w:trPr>
        <w:tc>
          <w:tcPr>
            <w:tcW w:w="1080" w:type="dxa"/>
            <w:tcMar>
              <w:top w:w="100" w:type="dxa"/>
              <w:left w:w="100" w:type="dxa"/>
              <w:bottom w:w="100" w:type="dxa"/>
              <w:right w:w="100" w:type="dxa"/>
            </w:tcMar>
          </w:tcPr>
          <w:p w14:paraId="798BF1A4"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10 </w:t>
            </w:r>
          </w:p>
        </w:tc>
        <w:tc>
          <w:tcPr>
            <w:tcW w:w="1350" w:type="dxa"/>
            <w:tcMar>
              <w:top w:w="100" w:type="dxa"/>
              <w:left w:w="100" w:type="dxa"/>
              <w:bottom w:w="100" w:type="dxa"/>
              <w:right w:w="100" w:type="dxa"/>
            </w:tcMar>
          </w:tcPr>
          <w:p w14:paraId="08C219F7" w14:textId="77777777" w:rsidR="00143FA1" w:rsidRDefault="00000000">
            <w:pPr>
              <w:rPr>
                <w:rFonts w:ascii="Arial" w:eastAsia="Arial" w:hAnsi="Arial" w:cs="Arial"/>
                <w:sz w:val="20"/>
                <w:szCs w:val="20"/>
              </w:rPr>
            </w:pPr>
            <w:r>
              <w:rPr>
                <w:rFonts w:ascii="Arial" w:eastAsia="Arial" w:hAnsi="Arial" w:cs="Arial"/>
                <w:sz w:val="20"/>
                <w:szCs w:val="20"/>
              </w:rPr>
              <w:t xml:space="preserve">10.26 - 28 </w:t>
            </w:r>
          </w:p>
        </w:tc>
        <w:tc>
          <w:tcPr>
            <w:tcW w:w="1815" w:type="dxa"/>
            <w:tcMar>
              <w:top w:w="100" w:type="dxa"/>
              <w:left w:w="100" w:type="dxa"/>
              <w:bottom w:w="100" w:type="dxa"/>
              <w:right w:w="100" w:type="dxa"/>
            </w:tcMar>
          </w:tcPr>
          <w:p w14:paraId="196AD619" w14:textId="77777777" w:rsidR="00143FA1" w:rsidRDefault="00143FA1">
            <w:pPr>
              <w:jc w:val="center"/>
              <w:rPr>
                <w:rFonts w:ascii="Arial" w:eastAsia="Arial" w:hAnsi="Arial" w:cs="Arial"/>
                <w:sz w:val="20"/>
                <w:szCs w:val="20"/>
              </w:rPr>
            </w:pPr>
          </w:p>
        </w:tc>
        <w:tc>
          <w:tcPr>
            <w:tcW w:w="2970" w:type="dxa"/>
            <w:tcMar>
              <w:top w:w="100" w:type="dxa"/>
              <w:left w:w="100" w:type="dxa"/>
              <w:bottom w:w="100" w:type="dxa"/>
              <w:right w:w="100" w:type="dxa"/>
            </w:tcMar>
          </w:tcPr>
          <w:p w14:paraId="32A44DDB" w14:textId="77777777" w:rsidR="00143FA1" w:rsidRDefault="00000000">
            <w:pPr>
              <w:rPr>
                <w:rFonts w:ascii="Arial" w:eastAsia="Arial" w:hAnsi="Arial" w:cs="Arial"/>
                <w:sz w:val="20"/>
                <w:szCs w:val="20"/>
              </w:rPr>
            </w:pPr>
            <w:r>
              <w:rPr>
                <w:rFonts w:ascii="Arial" w:eastAsia="Arial" w:hAnsi="Arial" w:cs="Arial"/>
                <w:sz w:val="20"/>
                <w:szCs w:val="20"/>
              </w:rPr>
              <w:t>“Ethics in the Age of AI”</w:t>
            </w:r>
          </w:p>
          <w:p w14:paraId="644B9D0E" w14:textId="77777777" w:rsidR="00143FA1" w:rsidRDefault="00000000">
            <w:pPr>
              <w:ind w:left="720"/>
              <w:rPr>
                <w:rFonts w:ascii="Arial" w:eastAsia="Arial" w:hAnsi="Arial" w:cs="Arial"/>
                <w:sz w:val="20"/>
                <w:szCs w:val="20"/>
              </w:rPr>
            </w:pPr>
            <w:r>
              <w:rPr>
                <w:rFonts w:ascii="Arial" w:eastAsia="Arial" w:hAnsi="Arial" w:cs="Arial"/>
                <w:sz w:val="20"/>
                <w:szCs w:val="20"/>
              </w:rPr>
              <w:t>by Kelin Pan</w:t>
            </w:r>
          </w:p>
          <w:p w14:paraId="43D4FB67" w14:textId="77777777" w:rsidR="00143FA1" w:rsidRDefault="00000000">
            <w:pPr>
              <w:pStyle w:val="Heading1"/>
              <w:spacing w:before="0"/>
              <w:rPr>
                <w:rFonts w:ascii="Arial" w:eastAsia="Arial" w:hAnsi="Arial" w:cs="Arial"/>
                <w:color w:val="000000"/>
                <w:sz w:val="20"/>
                <w:szCs w:val="20"/>
              </w:rPr>
            </w:pPr>
            <w:bookmarkStart w:id="0" w:name="_heading=h.gom1d1miytms" w:colFirst="0" w:colLast="0"/>
            <w:bookmarkEnd w:id="0"/>
            <w:r>
              <w:rPr>
                <w:rFonts w:ascii="Arial" w:eastAsia="Arial" w:hAnsi="Arial" w:cs="Arial"/>
                <w:color w:val="000000"/>
                <w:sz w:val="20"/>
                <w:szCs w:val="20"/>
              </w:rPr>
              <w:t>“Discourse Communities And Communities Of Practice: Membership, Conflict, And Diversity”</w:t>
            </w:r>
          </w:p>
          <w:p w14:paraId="5CBD65AC" w14:textId="77777777" w:rsidR="00143FA1" w:rsidRDefault="00000000">
            <w:pPr>
              <w:ind w:left="720"/>
              <w:rPr>
                <w:rFonts w:ascii="Arial" w:eastAsia="Arial" w:hAnsi="Arial" w:cs="Arial"/>
                <w:sz w:val="20"/>
                <w:szCs w:val="20"/>
              </w:rPr>
            </w:pPr>
            <w:r>
              <w:rPr>
                <w:rFonts w:ascii="Arial" w:eastAsia="Arial" w:hAnsi="Arial" w:cs="Arial"/>
                <w:sz w:val="20"/>
                <w:szCs w:val="20"/>
              </w:rPr>
              <w:t>by Ann Johns</w:t>
            </w:r>
          </w:p>
        </w:tc>
        <w:tc>
          <w:tcPr>
            <w:tcW w:w="3210" w:type="dxa"/>
            <w:tcMar>
              <w:top w:w="100" w:type="dxa"/>
              <w:left w:w="100" w:type="dxa"/>
              <w:bottom w:w="100" w:type="dxa"/>
              <w:right w:w="100" w:type="dxa"/>
            </w:tcMar>
          </w:tcPr>
          <w:p w14:paraId="68F26DB8" w14:textId="77777777" w:rsidR="00143FA1" w:rsidRDefault="00000000">
            <w:pPr>
              <w:spacing w:before="12"/>
              <w:rPr>
                <w:rFonts w:ascii="Arial" w:eastAsia="Arial" w:hAnsi="Arial" w:cs="Arial"/>
                <w:sz w:val="20"/>
                <w:szCs w:val="20"/>
              </w:rPr>
            </w:pPr>
            <w:r>
              <w:rPr>
                <w:rFonts w:ascii="Arial" w:eastAsia="Arial" w:hAnsi="Arial" w:cs="Arial"/>
                <w:sz w:val="20"/>
                <w:szCs w:val="20"/>
              </w:rPr>
              <w:t>Entering Discourse Communities</w:t>
            </w:r>
          </w:p>
        </w:tc>
      </w:tr>
      <w:tr w:rsidR="00143FA1" w14:paraId="4E09DE69" w14:textId="77777777">
        <w:trPr>
          <w:trHeight w:val="496"/>
        </w:trPr>
        <w:tc>
          <w:tcPr>
            <w:tcW w:w="1080" w:type="dxa"/>
            <w:tcMar>
              <w:top w:w="100" w:type="dxa"/>
              <w:left w:w="100" w:type="dxa"/>
              <w:bottom w:w="100" w:type="dxa"/>
              <w:right w:w="100" w:type="dxa"/>
            </w:tcMar>
          </w:tcPr>
          <w:p w14:paraId="304C729B"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11 </w:t>
            </w:r>
          </w:p>
        </w:tc>
        <w:tc>
          <w:tcPr>
            <w:tcW w:w="1350" w:type="dxa"/>
            <w:tcMar>
              <w:top w:w="100" w:type="dxa"/>
              <w:left w:w="100" w:type="dxa"/>
              <w:bottom w:w="100" w:type="dxa"/>
              <w:right w:w="100" w:type="dxa"/>
            </w:tcMar>
          </w:tcPr>
          <w:p w14:paraId="7FD56711" w14:textId="77777777" w:rsidR="00143FA1" w:rsidRDefault="00000000">
            <w:pPr>
              <w:rPr>
                <w:rFonts w:ascii="Arial" w:eastAsia="Arial" w:hAnsi="Arial" w:cs="Arial"/>
                <w:sz w:val="20"/>
                <w:szCs w:val="20"/>
              </w:rPr>
            </w:pPr>
            <w:r>
              <w:rPr>
                <w:rFonts w:ascii="Arial" w:eastAsia="Arial" w:hAnsi="Arial" w:cs="Arial"/>
                <w:sz w:val="20"/>
                <w:szCs w:val="20"/>
              </w:rPr>
              <w:t xml:space="preserve">11.2 - 4 </w:t>
            </w:r>
          </w:p>
        </w:tc>
        <w:tc>
          <w:tcPr>
            <w:tcW w:w="1815" w:type="dxa"/>
            <w:tcMar>
              <w:top w:w="100" w:type="dxa"/>
              <w:left w:w="100" w:type="dxa"/>
              <w:bottom w:w="100" w:type="dxa"/>
              <w:right w:w="100" w:type="dxa"/>
            </w:tcMar>
          </w:tcPr>
          <w:p w14:paraId="38DFF14F" w14:textId="77777777" w:rsidR="00143FA1" w:rsidRDefault="00143FA1">
            <w:pPr>
              <w:spacing w:line="276" w:lineRule="auto"/>
              <w:rPr>
                <w:rFonts w:ascii="Arial" w:eastAsia="Arial" w:hAnsi="Arial" w:cs="Arial"/>
                <w:sz w:val="20"/>
                <w:szCs w:val="20"/>
              </w:rPr>
            </w:pPr>
          </w:p>
        </w:tc>
        <w:tc>
          <w:tcPr>
            <w:tcW w:w="2970" w:type="dxa"/>
            <w:tcMar>
              <w:top w:w="100" w:type="dxa"/>
              <w:left w:w="100" w:type="dxa"/>
              <w:bottom w:w="100" w:type="dxa"/>
              <w:right w:w="100" w:type="dxa"/>
            </w:tcMar>
          </w:tcPr>
          <w:p w14:paraId="0239408A" w14:textId="77777777" w:rsidR="00143FA1" w:rsidRDefault="00000000">
            <w:pPr>
              <w:pStyle w:val="Heading1"/>
              <w:spacing w:before="0"/>
              <w:rPr>
                <w:rFonts w:ascii="Arial" w:eastAsia="Arial" w:hAnsi="Arial" w:cs="Arial"/>
                <w:color w:val="000000"/>
                <w:sz w:val="20"/>
                <w:szCs w:val="20"/>
              </w:rPr>
            </w:pPr>
            <w:bookmarkStart w:id="1" w:name="_heading=h.wtoldmoieysp" w:colFirst="0" w:colLast="0"/>
            <w:bookmarkEnd w:id="1"/>
            <w:r>
              <w:rPr>
                <w:rFonts w:ascii="Arial" w:eastAsia="Arial" w:hAnsi="Arial" w:cs="Arial"/>
                <w:color w:val="000000"/>
                <w:sz w:val="20"/>
                <w:szCs w:val="20"/>
              </w:rPr>
              <w:t>“Discourse Communities And Communities Of Practice: Membership, Conflict, And Diversity”</w:t>
            </w:r>
          </w:p>
          <w:p w14:paraId="696DA3A1" w14:textId="77777777" w:rsidR="00143FA1" w:rsidRDefault="00000000">
            <w:pPr>
              <w:ind w:left="720"/>
              <w:rPr>
                <w:rFonts w:ascii="Arial" w:eastAsia="Arial" w:hAnsi="Arial" w:cs="Arial"/>
                <w:sz w:val="20"/>
                <w:szCs w:val="20"/>
              </w:rPr>
            </w:pPr>
            <w:r>
              <w:rPr>
                <w:rFonts w:ascii="Arial" w:eastAsia="Arial" w:hAnsi="Arial" w:cs="Arial"/>
                <w:sz w:val="20"/>
                <w:szCs w:val="20"/>
              </w:rPr>
              <w:t>by Ann Johns</w:t>
            </w:r>
          </w:p>
        </w:tc>
        <w:tc>
          <w:tcPr>
            <w:tcW w:w="3210" w:type="dxa"/>
            <w:tcMar>
              <w:top w:w="100" w:type="dxa"/>
              <w:left w:w="100" w:type="dxa"/>
              <w:bottom w:w="100" w:type="dxa"/>
              <w:right w:w="100" w:type="dxa"/>
            </w:tcMar>
          </w:tcPr>
          <w:p w14:paraId="2E2B4BDB" w14:textId="77777777" w:rsidR="00143FA1" w:rsidRDefault="00000000">
            <w:pPr>
              <w:spacing w:before="12"/>
              <w:rPr>
                <w:rFonts w:ascii="Arial" w:eastAsia="Arial" w:hAnsi="Arial" w:cs="Arial"/>
                <w:b/>
                <w:bCs/>
                <w:sz w:val="20"/>
                <w:szCs w:val="20"/>
              </w:rPr>
            </w:pPr>
            <w:r>
              <w:rPr>
                <w:rFonts w:ascii="Arial" w:eastAsia="Arial" w:hAnsi="Arial" w:cs="Arial"/>
                <w:sz w:val="20"/>
                <w:szCs w:val="20"/>
              </w:rPr>
              <w:t>Entering Discourse Communities</w:t>
            </w:r>
          </w:p>
        </w:tc>
      </w:tr>
      <w:tr w:rsidR="00143FA1" w14:paraId="75EAA571" w14:textId="77777777">
        <w:trPr>
          <w:trHeight w:val="1110"/>
        </w:trPr>
        <w:tc>
          <w:tcPr>
            <w:tcW w:w="1080" w:type="dxa"/>
            <w:tcMar>
              <w:top w:w="100" w:type="dxa"/>
              <w:left w:w="100" w:type="dxa"/>
              <w:bottom w:w="100" w:type="dxa"/>
              <w:right w:w="100" w:type="dxa"/>
            </w:tcMar>
          </w:tcPr>
          <w:p w14:paraId="6BA6316B"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12 </w:t>
            </w:r>
          </w:p>
        </w:tc>
        <w:tc>
          <w:tcPr>
            <w:tcW w:w="1350" w:type="dxa"/>
            <w:tcMar>
              <w:top w:w="100" w:type="dxa"/>
              <w:left w:w="100" w:type="dxa"/>
              <w:bottom w:w="100" w:type="dxa"/>
              <w:right w:w="100" w:type="dxa"/>
            </w:tcMar>
          </w:tcPr>
          <w:p w14:paraId="61C2B674" w14:textId="77777777" w:rsidR="00143FA1" w:rsidRDefault="00000000">
            <w:pPr>
              <w:rPr>
                <w:rFonts w:ascii="Arial" w:eastAsia="Arial" w:hAnsi="Arial" w:cs="Arial"/>
                <w:sz w:val="20"/>
                <w:szCs w:val="20"/>
              </w:rPr>
            </w:pPr>
            <w:r>
              <w:rPr>
                <w:rFonts w:ascii="Arial" w:eastAsia="Arial" w:hAnsi="Arial" w:cs="Arial"/>
                <w:sz w:val="20"/>
                <w:szCs w:val="20"/>
              </w:rPr>
              <w:t xml:space="preserve">11.9 - 11 </w:t>
            </w:r>
          </w:p>
        </w:tc>
        <w:tc>
          <w:tcPr>
            <w:tcW w:w="1815" w:type="dxa"/>
            <w:tcMar>
              <w:top w:w="100" w:type="dxa"/>
              <w:left w:w="100" w:type="dxa"/>
              <w:bottom w:w="100" w:type="dxa"/>
              <w:right w:w="100" w:type="dxa"/>
            </w:tcMar>
          </w:tcPr>
          <w:p w14:paraId="05DE5F3A" w14:textId="77777777" w:rsidR="00143FA1" w:rsidRDefault="00000000">
            <w:pPr>
              <w:jc w:val="center"/>
              <w:rPr>
                <w:rFonts w:ascii="Arial" w:eastAsia="Arial" w:hAnsi="Arial" w:cs="Arial"/>
                <w:b/>
                <w:bCs/>
                <w:sz w:val="20"/>
                <w:szCs w:val="20"/>
              </w:rPr>
            </w:pPr>
            <w:r>
              <w:rPr>
                <w:rFonts w:ascii="Arial" w:eastAsia="Arial" w:hAnsi="Arial" w:cs="Arial"/>
                <w:b/>
                <w:bCs/>
                <w:sz w:val="20"/>
                <w:szCs w:val="20"/>
              </w:rPr>
              <w:t>Academic Discourse</w:t>
            </w:r>
          </w:p>
        </w:tc>
        <w:tc>
          <w:tcPr>
            <w:tcW w:w="2970" w:type="dxa"/>
            <w:tcMar>
              <w:top w:w="100" w:type="dxa"/>
              <w:left w:w="100" w:type="dxa"/>
              <w:bottom w:w="100" w:type="dxa"/>
              <w:right w:w="100" w:type="dxa"/>
            </w:tcMar>
          </w:tcPr>
          <w:p w14:paraId="3EF7FACE" w14:textId="77777777" w:rsidR="00143FA1" w:rsidRDefault="00000000">
            <w:pPr>
              <w:rPr>
                <w:rFonts w:ascii="Arial" w:eastAsia="Arial" w:hAnsi="Arial" w:cs="Arial"/>
                <w:sz w:val="20"/>
                <w:szCs w:val="20"/>
              </w:rPr>
            </w:pPr>
            <w:r>
              <w:rPr>
                <w:rFonts w:ascii="Arial" w:eastAsia="Arial" w:hAnsi="Arial" w:cs="Arial"/>
                <w:sz w:val="20"/>
                <w:szCs w:val="20"/>
              </w:rPr>
              <w:t>Interview and Profile DC Member (Outside Family)</w:t>
            </w:r>
          </w:p>
          <w:p w14:paraId="4A5D764B" w14:textId="77777777" w:rsidR="00143FA1" w:rsidRDefault="00000000">
            <w:pPr>
              <w:rPr>
                <w:rFonts w:ascii="Arial" w:eastAsia="Arial" w:hAnsi="Arial" w:cs="Arial"/>
                <w:sz w:val="18"/>
                <w:szCs w:val="18"/>
              </w:rPr>
            </w:pPr>
            <w:r>
              <w:rPr>
                <w:rFonts w:ascii="Arial" w:eastAsia="Arial" w:hAnsi="Arial" w:cs="Arial"/>
                <w:sz w:val="18"/>
                <w:szCs w:val="18"/>
              </w:rPr>
              <w:t>"Bias In AI Amplifies Our Own Biases, Finds Study" (TechXplore)</w:t>
            </w:r>
          </w:p>
        </w:tc>
        <w:tc>
          <w:tcPr>
            <w:tcW w:w="3210" w:type="dxa"/>
            <w:tcMar>
              <w:top w:w="100" w:type="dxa"/>
              <w:left w:w="100" w:type="dxa"/>
              <w:bottom w:w="100" w:type="dxa"/>
              <w:right w:w="100" w:type="dxa"/>
            </w:tcMar>
          </w:tcPr>
          <w:p w14:paraId="7E9003B1" w14:textId="77777777" w:rsidR="00143FA1" w:rsidRDefault="00000000">
            <w:pPr>
              <w:spacing w:before="10"/>
              <w:rPr>
                <w:rFonts w:ascii="Arial" w:eastAsia="Arial" w:hAnsi="Arial" w:cs="Arial"/>
                <w:sz w:val="20"/>
                <w:szCs w:val="20"/>
              </w:rPr>
            </w:pPr>
            <w:r>
              <w:rPr>
                <w:rFonts w:ascii="Arial" w:eastAsia="Arial" w:hAnsi="Arial" w:cs="Arial"/>
                <w:sz w:val="20"/>
                <w:szCs w:val="20"/>
              </w:rPr>
              <w:t>Academic Discourse Essay</w:t>
            </w:r>
          </w:p>
        </w:tc>
      </w:tr>
      <w:tr w:rsidR="00143FA1" w14:paraId="52BC2C84" w14:textId="77777777">
        <w:trPr>
          <w:trHeight w:val="319"/>
        </w:trPr>
        <w:tc>
          <w:tcPr>
            <w:tcW w:w="10425" w:type="dxa"/>
            <w:gridSpan w:val="5"/>
            <w:shd w:val="clear" w:color="auto" w:fill="CCCCCC"/>
            <w:tcMar>
              <w:left w:w="0" w:type="dxa"/>
              <w:right w:w="0" w:type="dxa"/>
            </w:tcMar>
          </w:tcPr>
          <w:p w14:paraId="45D9E1E7" w14:textId="77777777" w:rsidR="00143FA1" w:rsidRDefault="00000000">
            <w:pPr>
              <w:widowControl w:val="0"/>
              <w:jc w:val="center"/>
              <w:rPr>
                <w:rFonts w:ascii="Arial" w:eastAsia="Arial" w:hAnsi="Arial" w:cs="Arial"/>
                <w:b/>
                <w:bCs/>
                <w:sz w:val="20"/>
                <w:szCs w:val="20"/>
              </w:rPr>
            </w:pPr>
            <w:r>
              <w:rPr>
                <w:rFonts w:ascii="Arial" w:eastAsia="Arial" w:hAnsi="Arial" w:cs="Arial"/>
                <w:sz w:val="20"/>
                <w:szCs w:val="20"/>
              </w:rPr>
              <w:t>Evaluation Check No. 2</w:t>
            </w:r>
            <w:r>
              <w:rPr>
                <w:rFonts w:ascii="Arial" w:eastAsia="Arial" w:hAnsi="Arial" w:cs="Arial"/>
                <w:b/>
                <w:bCs/>
                <w:sz w:val="20"/>
                <w:szCs w:val="20"/>
              </w:rPr>
              <w:t xml:space="preserve"> </w:t>
            </w:r>
          </w:p>
        </w:tc>
      </w:tr>
      <w:tr w:rsidR="00143FA1" w14:paraId="14F712EC" w14:textId="77777777">
        <w:trPr>
          <w:trHeight w:val="496"/>
        </w:trPr>
        <w:tc>
          <w:tcPr>
            <w:tcW w:w="1080" w:type="dxa"/>
            <w:tcMar>
              <w:top w:w="100" w:type="dxa"/>
              <w:left w:w="100" w:type="dxa"/>
              <w:bottom w:w="100" w:type="dxa"/>
              <w:right w:w="100" w:type="dxa"/>
            </w:tcMar>
          </w:tcPr>
          <w:p w14:paraId="18049661"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13 </w:t>
            </w:r>
          </w:p>
        </w:tc>
        <w:tc>
          <w:tcPr>
            <w:tcW w:w="1350" w:type="dxa"/>
            <w:tcMar>
              <w:top w:w="100" w:type="dxa"/>
              <w:left w:w="100" w:type="dxa"/>
              <w:bottom w:w="100" w:type="dxa"/>
              <w:right w:w="100" w:type="dxa"/>
            </w:tcMar>
          </w:tcPr>
          <w:p w14:paraId="0309B33A" w14:textId="77777777" w:rsidR="00143FA1" w:rsidRDefault="00000000">
            <w:pPr>
              <w:rPr>
                <w:rFonts w:ascii="Arial" w:eastAsia="Arial" w:hAnsi="Arial" w:cs="Arial"/>
                <w:sz w:val="20"/>
                <w:szCs w:val="20"/>
              </w:rPr>
            </w:pPr>
            <w:r>
              <w:rPr>
                <w:rFonts w:ascii="Arial" w:eastAsia="Arial" w:hAnsi="Arial" w:cs="Arial"/>
                <w:sz w:val="20"/>
                <w:szCs w:val="20"/>
              </w:rPr>
              <w:t xml:space="preserve">11.16 - 18 </w:t>
            </w:r>
          </w:p>
        </w:tc>
        <w:tc>
          <w:tcPr>
            <w:tcW w:w="1815" w:type="dxa"/>
            <w:tcMar>
              <w:top w:w="100" w:type="dxa"/>
              <w:left w:w="100" w:type="dxa"/>
              <w:bottom w:w="100" w:type="dxa"/>
              <w:right w:w="100" w:type="dxa"/>
            </w:tcMar>
          </w:tcPr>
          <w:p w14:paraId="262D5D16" w14:textId="77777777" w:rsidR="00143FA1" w:rsidRDefault="00143FA1">
            <w:pPr>
              <w:spacing w:line="276" w:lineRule="auto"/>
              <w:rPr>
                <w:rFonts w:ascii="Arial" w:eastAsia="Arial" w:hAnsi="Arial" w:cs="Arial"/>
                <w:sz w:val="20"/>
                <w:szCs w:val="20"/>
              </w:rPr>
            </w:pPr>
          </w:p>
        </w:tc>
        <w:tc>
          <w:tcPr>
            <w:tcW w:w="2970" w:type="dxa"/>
            <w:tcMar>
              <w:top w:w="100" w:type="dxa"/>
              <w:left w:w="100" w:type="dxa"/>
              <w:bottom w:w="100" w:type="dxa"/>
              <w:right w:w="100" w:type="dxa"/>
            </w:tcMar>
          </w:tcPr>
          <w:p w14:paraId="3558E47F" w14:textId="77777777" w:rsidR="00143FA1" w:rsidRDefault="00000000">
            <w:pPr>
              <w:rPr>
                <w:rFonts w:ascii="Arial" w:eastAsia="Arial" w:hAnsi="Arial" w:cs="Arial"/>
                <w:sz w:val="18"/>
                <w:szCs w:val="18"/>
              </w:rPr>
            </w:pPr>
            <w:r>
              <w:rPr>
                <w:rFonts w:ascii="Arial" w:eastAsia="Arial" w:hAnsi="Arial" w:cs="Arial"/>
                <w:sz w:val="18"/>
                <w:szCs w:val="18"/>
              </w:rPr>
              <w:t>Matching Audience and Purpose</w:t>
            </w:r>
          </w:p>
          <w:p w14:paraId="2E429BE7" w14:textId="77777777" w:rsidR="00143FA1" w:rsidRDefault="00143FA1">
            <w:pPr>
              <w:rPr>
                <w:rFonts w:ascii="Arial" w:eastAsia="Arial" w:hAnsi="Arial" w:cs="Arial"/>
                <w:sz w:val="20"/>
                <w:szCs w:val="20"/>
              </w:rPr>
            </w:pPr>
          </w:p>
        </w:tc>
        <w:tc>
          <w:tcPr>
            <w:tcW w:w="3210" w:type="dxa"/>
            <w:tcMar>
              <w:top w:w="100" w:type="dxa"/>
              <w:left w:w="100" w:type="dxa"/>
              <w:bottom w:w="100" w:type="dxa"/>
              <w:right w:w="100" w:type="dxa"/>
            </w:tcMar>
          </w:tcPr>
          <w:p w14:paraId="4C63B67F" w14:textId="77777777" w:rsidR="00143FA1" w:rsidRDefault="00000000">
            <w:pPr>
              <w:rPr>
                <w:rFonts w:ascii="Arial" w:eastAsia="Arial" w:hAnsi="Arial" w:cs="Arial"/>
                <w:sz w:val="20"/>
                <w:szCs w:val="20"/>
              </w:rPr>
            </w:pPr>
            <w:r>
              <w:rPr>
                <w:rFonts w:ascii="Arial" w:eastAsia="Arial" w:hAnsi="Arial" w:cs="Arial"/>
                <w:sz w:val="20"/>
                <w:szCs w:val="20"/>
              </w:rPr>
              <w:t>Rhetorical Differences</w:t>
            </w:r>
          </w:p>
          <w:p w14:paraId="285D0E37" w14:textId="77777777" w:rsidR="00143FA1" w:rsidRDefault="00000000">
            <w:pPr>
              <w:rPr>
                <w:rFonts w:ascii="Arial" w:eastAsia="Arial" w:hAnsi="Arial" w:cs="Arial"/>
                <w:sz w:val="20"/>
                <w:szCs w:val="20"/>
              </w:rPr>
            </w:pPr>
            <w:r>
              <w:rPr>
                <w:rFonts w:ascii="Arial" w:eastAsia="Arial" w:hAnsi="Arial" w:cs="Arial"/>
                <w:sz w:val="20"/>
                <w:szCs w:val="20"/>
              </w:rPr>
              <w:t>Rhetorical Situation/Strategies</w:t>
            </w:r>
          </w:p>
        </w:tc>
      </w:tr>
      <w:tr w:rsidR="00143FA1" w14:paraId="6B465AEB" w14:textId="77777777">
        <w:trPr>
          <w:trHeight w:val="904"/>
        </w:trPr>
        <w:tc>
          <w:tcPr>
            <w:tcW w:w="1080" w:type="dxa"/>
            <w:tcMar>
              <w:top w:w="100" w:type="dxa"/>
              <w:left w:w="100" w:type="dxa"/>
              <w:bottom w:w="100" w:type="dxa"/>
              <w:right w:w="100" w:type="dxa"/>
            </w:tcMar>
          </w:tcPr>
          <w:p w14:paraId="659DB163"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14 </w:t>
            </w:r>
          </w:p>
        </w:tc>
        <w:tc>
          <w:tcPr>
            <w:tcW w:w="1350" w:type="dxa"/>
            <w:tcMar>
              <w:top w:w="100" w:type="dxa"/>
              <w:left w:w="100" w:type="dxa"/>
              <w:bottom w:w="100" w:type="dxa"/>
              <w:right w:w="100" w:type="dxa"/>
            </w:tcMar>
          </w:tcPr>
          <w:p w14:paraId="6DAB1202" w14:textId="77777777" w:rsidR="00143FA1" w:rsidRDefault="00000000">
            <w:pPr>
              <w:rPr>
                <w:rFonts w:ascii="Arial" w:eastAsia="Arial" w:hAnsi="Arial" w:cs="Arial"/>
                <w:sz w:val="20"/>
                <w:szCs w:val="20"/>
              </w:rPr>
            </w:pPr>
            <w:r>
              <w:rPr>
                <w:rFonts w:ascii="Arial" w:eastAsia="Arial" w:hAnsi="Arial" w:cs="Arial"/>
                <w:sz w:val="20"/>
                <w:szCs w:val="20"/>
              </w:rPr>
              <w:t>11.23 - 25</w:t>
            </w:r>
          </w:p>
        </w:tc>
        <w:tc>
          <w:tcPr>
            <w:tcW w:w="1815" w:type="dxa"/>
            <w:tcMar>
              <w:top w:w="100" w:type="dxa"/>
              <w:left w:w="100" w:type="dxa"/>
              <w:bottom w:w="100" w:type="dxa"/>
              <w:right w:w="100" w:type="dxa"/>
            </w:tcMar>
          </w:tcPr>
          <w:p w14:paraId="56DEB7E8" w14:textId="77777777" w:rsidR="00143FA1" w:rsidRDefault="00143FA1">
            <w:pPr>
              <w:spacing w:line="276" w:lineRule="auto"/>
              <w:rPr>
                <w:rFonts w:ascii="Arial" w:eastAsia="Arial" w:hAnsi="Arial" w:cs="Arial"/>
                <w:sz w:val="20"/>
                <w:szCs w:val="20"/>
              </w:rPr>
            </w:pPr>
          </w:p>
        </w:tc>
        <w:tc>
          <w:tcPr>
            <w:tcW w:w="2970" w:type="dxa"/>
            <w:tcMar>
              <w:top w:w="100" w:type="dxa"/>
              <w:left w:w="100" w:type="dxa"/>
              <w:bottom w:w="100" w:type="dxa"/>
              <w:right w:w="100" w:type="dxa"/>
            </w:tcMar>
          </w:tcPr>
          <w:p w14:paraId="39422FC0" w14:textId="77777777" w:rsidR="00143FA1" w:rsidRDefault="00000000">
            <w:pPr>
              <w:rPr>
                <w:rFonts w:ascii="Arial" w:eastAsia="Arial" w:hAnsi="Arial" w:cs="Arial"/>
                <w:sz w:val="20"/>
                <w:szCs w:val="20"/>
              </w:rPr>
            </w:pPr>
            <w:r>
              <w:rPr>
                <w:rFonts w:ascii="Arial" w:eastAsia="Arial" w:hAnsi="Arial" w:cs="Arial"/>
                <w:sz w:val="20"/>
                <w:szCs w:val="20"/>
              </w:rPr>
              <w:t>Presentation: DC Introduction</w:t>
            </w:r>
          </w:p>
          <w:p w14:paraId="3B2EA4E1" w14:textId="77777777" w:rsidR="00143FA1" w:rsidRDefault="00143FA1">
            <w:pPr>
              <w:rPr>
                <w:rFonts w:ascii="Arial" w:eastAsia="Arial" w:hAnsi="Arial" w:cs="Arial"/>
                <w:sz w:val="20"/>
                <w:szCs w:val="20"/>
              </w:rPr>
            </w:pPr>
          </w:p>
          <w:p w14:paraId="07781433" w14:textId="77777777" w:rsidR="00143FA1" w:rsidRDefault="00000000">
            <w:pPr>
              <w:widowControl w:val="0"/>
              <w:jc w:val="center"/>
              <w:rPr>
                <w:rFonts w:ascii="Arial" w:eastAsia="Arial" w:hAnsi="Arial" w:cs="Arial"/>
                <w:sz w:val="20"/>
                <w:szCs w:val="20"/>
              </w:rPr>
            </w:pPr>
            <w:r>
              <w:rPr>
                <w:rFonts w:ascii="Arial" w:eastAsia="Arial" w:hAnsi="Arial" w:cs="Arial"/>
                <w:i/>
                <w:iCs/>
                <w:sz w:val="20"/>
                <w:szCs w:val="20"/>
                <w:shd w:val="clear" w:color="auto" w:fill="CCCCCC"/>
              </w:rPr>
              <w:t xml:space="preserve">-       Thanksgiving Break       </w:t>
            </w:r>
            <w:r>
              <w:rPr>
                <w:rFonts w:ascii="Arial" w:eastAsia="Arial" w:hAnsi="Arial" w:cs="Arial"/>
                <w:sz w:val="20"/>
                <w:szCs w:val="20"/>
                <w:shd w:val="clear" w:color="auto" w:fill="CCCCCC"/>
              </w:rPr>
              <w:t>-</w:t>
            </w:r>
          </w:p>
        </w:tc>
        <w:tc>
          <w:tcPr>
            <w:tcW w:w="3210" w:type="dxa"/>
            <w:tcMar>
              <w:top w:w="100" w:type="dxa"/>
              <w:left w:w="100" w:type="dxa"/>
              <w:bottom w:w="100" w:type="dxa"/>
              <w:right w:w="100" w:type="dxa"/>
            </w:tcMar>
          </w:tcPr>
          <w:p w14:paraId="24AB8E71" w14:textId="77777777" w:rsidR="00143FA1" w:rsidRDefault="00143FA1">
            <w:pPr>
              <w:spacing w:before="9"/>
              <w:rPr>
                <w:rFonts w:ascii="Arial" w:eastAsia="Arial" w:hAnsi="Arial" w:cs="Arial"/>
                <w:sz w:val="20"/>
                <w:szCs w:val="20"/>
              </w:rPr>
            </w:pPr>
          </w:p>
          <w:p w14:paraId="64845B71" w14:textId="77777777" w:rsidR="00143FA1" w:rsidRDefault="00143FA1">
            <w:pPr>
              <w:spacing w:before="9"/>
              <w:rPr>
                <w:rFonts w:ascii="Arial" w:eastAsia="Arial" w:hAnsi="Arial" w:cs="Arial"/>
                <w:sz w:val="20"/>
                <w:szCs w:val="20"/>
              </w:rPr>
            </w:pPr>
          </w:p>
          <w:p w14:paraId="44B4E873" w14:textId="77777777" w:rsidR="00143FA1" w:rsidRDefault="00143FA1">
            <w:pPr>
              <w:rPr>
                <w:rFonts w:ascii="Arial" w:eastAsia="Arial" w:hAnsi="Arial" w:cs="Arial"/>
                <w:sz w:val="20"/>
                <w:szCs w:val="20"/>
              </w:rPr>
            </w:pPr>
          </w:p>
        </w:tc>
      </w:tr>
      <w:tr w:rsidR="00143FA1" w14:paraId="073CEAA7" w14:textId="77777777">
        <w:trPr>
          <w:trHeight w:val="496"/>
        </w:trPr>
        <w:tc>
          <w:tcPr>
            <w:tcW w:w="1080" w:type="dxa"/>
            <w:tcMar>
              <w:top w:w="100" w:type="dxa"/>
              <w:left w:w="100" w:type="dxa"/>
              <w:bottom w:w="100" w:type="dxa"/>
              <w:right w:w="100" w:type="dxa"/>
            </w:tcMar>
          </w:tcPr>
          <w:p w14:paraId="051ACCBB"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15 </w:t>
            </w:r>
          </w:p>
        </w:tc>
        <w:tc>
          <w:tcPr>
            <w:tcW w:w="1350" w:type="dxa"/>
            <w:tcMar>
              <w:top w:w="100" w:type="dxa"/>
              <w:left w:w="100" w:type="dxa"/>
              <w:bottom w:w="100" w:type="dxa"/>
              <w:right w:w="100" w:type="dxa"/>
            </w:tcMar>
          </w:tcPr>
          <w:p w14:paraId="702CD003" w14:textId="77777777" w:rsidR="00143FA1" w:rsidRDefault="00000000">
            <w:pPr>
              <w:rPr>
                <w:rFonts w:ascii="Arial" w:eastAsia="Arial" w:hAnsi="Arial" w:cs="Arial"/>
                <w:sz w:val="20"/>
                <w:szCs w:val="20"/>
              </w:rPr>
            </w:pPr>
            <w:r>
              <w:rPr>
                <w:rFonts w:ascii="Arial" w:eastAsia="Arial" w:hAnsi="Arial" w:cs="Arial"/>
                <w:sz w:val="20"/>
                <w:szCs w:val="20"/>
              </w:rPr>
              <w:t xml:space="preserve">11.30 - 12.2 </w:t>
            </w:r>
          </w:p>
        </w:tc>
        <w:tc>
          <w:tcPr>
            <w:tcW w:w="1815" w:type="dxa"/>
            <w:tcMar>
              <w:top w:w="100" w:type="dxa"/>
              <w:left w:w="100" w:type="dxa"/>
              <w:bottom w:w="100" w:type="dxa"/>
              <w:right w:w="100" w:type="dxa"/>
            </w:tcMar>
          </w:tcPr>
          <w:p w14:paraId="0234F822" w14:textId="77777777" w:rsidR="00143FA1" w:rsidRDefault="00143FA1">
            <w:pPr>
              <w:spacing w:line="276" w:lineRule="auto"/>
              <w:rPr>
                <w:rFonts w:ascii="Arial" w:eastAsia="Arial" w:hAnsi="Arial" w:cs="Arial"/>
                <w:sz w:val="20"/>
                <w:szCs w:val="20"/>
              </w:rPr>
            </w:pPr>
          </w:p>
        </w:tc>
        <w:tc>
          <w:tcPr>
            <w:tcW w:w="2970" w:type="dxa"/>
            <w:tcMar>
              <w:top w:w="100" w:type="dxa"/>
              <w:left w:w="100" w:type="dxa"/>
              <w:bottom w:w="100" w:type="dxa"/>
              <w:right w:w="100" w:type="dxa"/>
            </w:tcMar>
          </w:tcPr>
          <w:p w14:paraId="451FD956" w14:textId="77777777" w:rsidR="00143FA1" w:rsidRDefault="00000000">
            <w:pPr>
              <w:rPr>
                <w:rFonts w:ascii="Arial" w:eastAsia="Arial" w:hAnsi="Arial" w:cs="Arial"/>
                <w:sz w:val="20"/>
                <w:szCs w:val="20"/>
              </w:rPr>
            </w:pPr>
            <w:r>
              <w:rPr>
                <w:rFonts w:ascii="Arial" w:eastAsia="Arial" w:hAnsi="Arial" w:cs="Arial"/>
                <w:sz w:val="20"/>
                <w:szCs w:val="20"/>
              </w:rPr>
              <w:t>Rhetoric Review</w:t>
            </w:r>
          </w:p>
          <w:p w14:paraId="71E19FCB" w14:textId="77777777" w:rsidR="00143FA1" w:rsidRDefault="00000000">
            <w:pPr>
              <w:rPr>
                <w:rFonts w:ascii="Arial" w:eastAsia="Arial" w:hAnsi="Arial" w:cs="Arial"/>
                <w:sz w:val="20"/>
                <w:szCs w:val="20"/>
              </w:rPr>
            </w:pPr>
            <w:r>
              <w:rPr>
                <w:rFonts w:ascii="Arial" w:eastAsia="Arial" w:hAnsi="Arial" w:cs="Arial"/>
                <w:sz w:val="20"/>
                <w:szCs w:val="20"/>
              </w:rPr>
              <w:t>Final Paper Development</w:t>
            </w:r>
          </w:p>
        </w:tc>
        <w:tc>
          <w:tcPr>
            <w:tcW w:w="3210" w:type="dxa"/>
            <w:tcMar>
              <w:top w:w="100" w:type="dxa"/>
              <w:left w:w="100" w:type="dxa"/>
              <w:bottom w:w="100" w:type="dxa"/>
              <w:right w:w="100" w:type="dxa"/>
            </w:tcMar>
          </w:tcPr>
          <w:p w14:paraId="77BC20A2" w14:textId="77777777" w:rsidR="00143FA1" w:rsidRDefault="00000000">
            <w:pPr>
              <w:spacing w:before="12"/>
              <w:rPr>
                <w:rFonts w:ascii="Arial" w:eastAsia="Arial" w:hAnsi="Arial" w:cs="Arial"/>
                <w:b/>
                <w:bCs/>
                <w:sz w:val="20"/>
                <w:szCs w:val="20"/>
              </w:rPr>
            </w:pPr>
            <w:r>
              <w:rPr>
                <w:rFonts w:ascii="Arial" w:eastAsia="Arial" w:hAnsi="Arial" w:cs="Arial"/>
                <w:sz w:val="20"/>
                <w:szCs w:val="20"/>
              </w:rPr>
              <w:t>Differentiation in Academic Writing</w:t>
            </w:r>
          </w:p>
        </w:tc>
      </w:tr>
      <w:tr w:rsidR="00143FA1" w14:paraId="6B1142EE" w14:textId="77777777">
        <w:trPr>
          <w:trHeight w:val="496"/>
        </w:trPr>
        <w:tc>
          <w:tcPr>
            <w:tcW w:w="1080" w:type="dxa"/>
            <w:tcMar>
              <w:top w:w="100" w:type="dxa"/>
              <w:left w:w="100" w:type="dxa"/>
              <w:bottom w:w="100" w:type="dxa"/>
              <w:right w:w="100" w:type="dxa"/>
            </w:tcMar>
          </w:tcPr>
          <w:p w14:paraId="4702CFA0" w14:textId="77777777" w:rsidR="00143FA1" w:rsidRDefault="00000000">
            <w:pPr>
              <w:rPr>
                <w:rFonts w:ascii="Arial" w:eastAsia="Arial" w:hAnsi="Arial" w:cs="Arial"/>
                <w:b/>
                <w:bCs/>
                <w:sz w:val="20"/>
                <w:szCs w:val="20"/>
              </w:rPr>
            </w:pPr>
            <w:r>
              <w:rPr>
                <w:rFonts w:ascii="Arial" w:eastAsia="Arial" w:hAnsi="Arial" w:cs="Arial"/>
                <w:b/>
                <w:bCs/>
                <w:sz w:val="20"/>
                <w:szCs w:val="20"/>
              </w:rPr>
              <w:t xml:space="preserve">Week 16 </w:t>
            </w:r>
          </w:p>
        </w:tc>
        <w:tc>
          <w:tcPr>
            <w:tcW w:w="1350" w:type="dxa"/>
            <w:tcMar>
              <w:top w:w="100" w:type="dxa"/>
              <w:left w:w="100" w:type="dxa"/>
              <w:bottom w:w="100" w:type="dxa"/>
              <w:right w:w="100" w:type="dxa"/>
            </w:tcMar>
          </w:tcPr>
          <w:p w14:paraId="51E4077D" w14:textId="77777777" w:rsidR="00143FA1" w:rsidRDefault="00000000">
            <w:pPr>
              <w:rPr>
                <w:rFonts w:ascii="Arial" w:eastAsia="Arial" w:hAnsi="Arial" w:cs="Arial"/>
                <w:sz w:val="20"/>
                <w:szCs w:val="20"/>
              </w:rPr>
            </w:pPr>
            <w:r>
              <w:rPr>
                <w:rFonts w:ascii="Arial" w:eastAsia="Arial" w:hAnsi="Arial" w:cs="Arial"/>
                <w:sz w:val="20"/>
                <w:szCs w:val="20"/>
              </w:rPr>
              <w:t>12.7 - 9</w:t>
            </w:r>
          </w:p>
        </w:tc>
        <w:tc>
          <w:tcPr>
            <w:tcW w:w="1815" w:type="dxa"/>
            <w:tcMar>
              <w:top w:w="100" w:type="dxa"/>
              <w:left w:w="100" w:type="dxa"/>
              <w:bottom w:w="100" w:type="dxa"/>
              <w:right w:w="100" w:type="dxa"/>
            </w:tcMar>
          </w:tcPr>
          <w:p w14:paraId="34002280" w14:textId="77777777" w:rsidR="00143FA1" w:rsidRDefault="00143FA1">
            <w:pPr>
              <w:spacing w:line="276" w:lineRule="auto"/>
              <w:rPr>
                <w:rFonts w:ascii="Arial" w:eastAsia="Arial" w:hAnsi="Arial" w:cs="Arial"/>
                <w:sz w:val="20"/>
                <w:szCs w:val="20"/>
              </w:rPr>
            </w:pPr>
          </w:p>
        </w:tc>
        <w:tc>
          <w:tcPr>
            <w:tcW w:w="2970" w:type="dxa"/>
            <w:tcMar>
              <w:top w:w="100" w:type="dxa"/>
              <w:left w:w="100" w:type="dxa"/>
              <w:bottom w:w="100" w:type="dxa"/>
              <w:right w:w="100" w:type="dxa"/>
            </w:tcMar>
          </w:tcPr>
          <w:p w14:paraId="0438450C" w14:textId="77777777" w:rsidR="00143FA1" w:rsidRDefault="00000000">
            <w:pPr>
              <w:rPr>
                <w:rFonts w:ascii="Arial" w:eastAsia="Arial" w:hAnsi="Arial" w:cs="Arial"/>
                <w:sz w:val="20"/>
                <w:szCs w:val="20"/>
              </w:rPr>
            </w:pPr>
            <w:r>
              <w:rPr>
                <w:rFonts w:ascii="Arial" w:eastAsia="Arial" w:hAnsi="Arial" w:cs="Arial"/>
                <w:sz w:val="20"/>
                <w:szCs w:val="20"/>
              </w:rPr>
              <w:t>Final Paper Development</w:t>
            </w:r>
          </w:p>
        </w:tc>
        <w:tc>
          <w:tcPr>
            <w:tcW w:w="3210" w:type="dxa"/>
            <w:tcMar>
              <w:top w:w="100" w:type="dxa"/>
              <w:left w:w="100" w:type="dxa"/>
              <w:bottom w:w="100" w:type="dxa"/>
              <w:right w:w="100" w:type="dxa"/>
            </w:tcMar>
          </w:tcPr>
          <w:p w14:paraId="7DBD87D7" w14:textId="77777777" w:rsidR="00143FA1" w:rsidRDefault="00000000">
            <w:pPr>
              <w:rPr>
                <w:rFonts w:ascii="Arial" w:eastAsia="Arial" w:hAnsi="Arial" w:cs="Arial"/>
                <w:sz w:val="20"/>
                <w:szCs w:val="20"/>
              </w:rPr>
            </w:pPr>
            <w:r>
              <w:rPr>
                <w:rFonts w:ascii="Arial" w:eastAsia="Arial" w:hAnsi="Arial" w:cs="Arial"/>
                <w:sz w:val="20"/>
                <w:szCs w:val="20"/>
              </w:rPr>
              <w:t>Finals Week</w:t>
            </w:r>
          </w:p>
        </w:tc>
      </w:tr>
    </w:tbl>
    <w:p w14:paraId="1041A02C" w14:textId="77777777" w:rsidR="00143FA1" w:rsidRDefault="00143FA1">
      <w:pPr>
        <w:spacing w:line="276" w:lineRule="auto"/>
        <w:rPr>
          <w:rFonts w:ascii="Arial" w:eastAsia="Arial" w:hAnsi="Arial" w:cs="Arial"/>
          <w:b/>
          <w:bCs/>
          <w:sz w:val="20"/>
          <w:szCs w:val="20"/>
        </w:rPr>
      </w:pPr>
    </w:p>
    <w:tbl>
      <w:tblPr>
        <w:tblStyle w:val="a3"/>
        <w:tblW w:w="10440" w:type="dxa"/>
        <w:tblInd w:w="0" w:type="dxa"/>
        <w:tblLayout w:type="fixed"/>
        <w:tblLook w:val="0400" w:firstRow="0" w:lastRow="0" w:firstColumn="0" w:lastColumn="0" w:noHBand="0" w:noVBand="1"/>
      </w:tblPr>
      <w:tblGrid>
        <w:gridCol w:w="10440"/>
      </w:tblGrid>
      <w:tr w:rsidR="00143FA1" w14:paraId="3597A4F5" w14:textId="77777777">
        <w:tc>
          <w:tcPr>
            <w:tcW w:w="10440" w:type="dxa"/>
          </w:tcPr>
          <w:p w14:paraId="40AA6744" w14:textId="77777777" w:rsidR="00143FA1" w:rsidRDefault="00000000">
            <w:pPr>
              <w:rPr>
                <w:rFonts w:ascii="Aptos" w:eastAsia="Aptos" w:hAnsi="Aptos" w:cs="Aptos"/>
                <w:b/>
                <w:bCs/>
                <w:sz w:val="28"/>
                <w:szCs w:val="28"/>
              </w:rPr>
            </w:pPr>
            <w:r>
              <w:rPr>
                <w:rFonts w:ascii="Aptos" w:eastAsia="Aptos" w:hAnsi="Aptos" w:cs="Aptos"/>
                <w:b/>
                <w:bCs/>
                <w:color w:val="000000"/>
                <w:sz w:val="28"/>
                <w:szCs w:val="28"/>
              </w:rPr>
              <w:t>Description of Graded Work</w:t>
            </w:r>
          </w:p>
          <w:p w14:paraId="644866C8" w14:textId="77777777" w:rsidR="00143FA1" w:rsidRDefault="00000000">
            <w:pPr>
              <w:spacing w:after="120"/>
              <w:rPr>
                <w:rFonts w:ascii="Aptos" w:eastAsia="Aptos" w:hAnsi="Aptos" w:cs="Aptos"/>
                <w:color w:val="000000"/>
                <w:sz w:val="22"/>
                <w:szCs w:val="22"/>
              </w:rPr>
            </w:pPr>
            <w:r>
              <w:rPr>
                <w:rFonts w:ascii="Aptos" w:eastAsia="Aptos" w:hAnsi="Aptos" w:cs="Aptos"/>
                <w:color w:val="000000"/>
                <w:sz w:val="22"/>
                <w:szCs w:val="22"/>
              </w:rPr>
              <w:t xml:space="preserve">This class is Pass/Fail. Your participation is essential to passing this class. </w:t>
            </w:r>
          </w:p>
          <w:p w14:paraId="489BE0A5" w14:textId="77777777" w:rsidR="00143FA1" w:rsidRDefault="00000000">
            <w:pPr>
              <w:spacing w:before="200"/>
              <w:rPr>
                <w:rFonts w:ascii="Aptos" w:eastAsia="Aptos" w:hAnsi="Aptos" w:cs="Aptos"/>
                <w:b/>
                <w:bCs/>
                <w:color w:val="000000"/>
              </w:rPr>
            </w:pPr>
            <w:r>
              <w:rPr>
                <w:rFonts w:ascii="Aptos" w:eastAsia="Aptos" w:hAnsi="Aptos" w:cs="Aptos"/>
                <w:b/>
                <w:bCs/>
                <w:color w:val="000000"/>
              </w:rPr>
              <w:t>Writing Diagnostic:</w:t>
            </w:r>
          </w:p>
          <w:p w14:paraId="1F05F98D" w14:textId="77777777" w:rsidR="00143FA1" w:rsidRDefault="00000000">
            <w:pPr>
              <w:spacing w:after="120"/>
              <w:rPr>
                <w:rFonts w:ascii="Aptos" w:eastAsia="Aptos" w:hAnsi="Aptos" w:cs="Aptos"/>
                <w:color w:val="000000"/>
                <w:sz w:val="22"/>
                <w:szCs w:val="22"/>
              </w:rPr>
            </w:pPr>
            <w:r>
              <w:rPr>
                <w:rFonts w:ascii="Aptos" w:eastAsia="Aptos" w:hAnsi="Aptos" w:cs="Aptos"/>
                <w:color w:val="000000"/>
                <w:sz w:val="22"/>
                <w:szCs w:val="22"/>
              </w:rPr>
              <w:t xml:space="preserve">You will complete writing and reading diagnostics </w:t>
            </w:r>
            <w:r>
              <w:rPr>
                <w:rFonts w:ascii="Aptos" w:eastAsia="Aptos" w:hAnsi="Aptos" w:cs="Aptos"/>
                <w:sz w:val="22"/>
                <w:szCs w:val="22"/>
              </w:rPr>
              <w:t xml:space="preserve">to develop your skills plan for </w:t>
            </w:r>
            <w:r>
              <w:rPr>
                <w:rFonts w:ascii="Aptos" w:eastAsia="Aptos" w:hAnsi="Aptos" w:cs="Aptos"/>
                <w:color w:val="000000"/>
                <w:sz w:val="22"/>
                <w:szCs w:val="22"/>
              </w:rPr>
              <w:t xml:space="preserve">this semester. </w:t>
            </w:r>
          </w:p>
          <w:p w14:paraId="4343675F" w14:textId="77777777" w:rsidR="00143FA1" w:rsidRDefault="00000000">
            <w:pPr>
              <w:spacing w:before="200"/>
              <w:rPr>
                <w:rFonts w:ascii="Aptos" w:eastAsia="Aptos" w:hAnsi="Aptos" w:cs="Aptos"/>
                <w:b/>
                <w:bCs/>
                <w:color w:val="000000"/>
              </w:rPr>
            </w:pPr>
            <w:r>
              <w:rPr>
                <w:rFonts w:ascii="Aptos" w:eastAsia="Aptos" w:hAnsi="Aptos" w:cs="Aptos"/>
                <w:b/>
                <w:bCs/>
                <w:color w:val="000000"/>
              </w:rPr>
              <w:t>Rough Drafts:</w:t>
            </w:r>
          </w:p>
          <w:p w14:paraId="0BE1767D" w14:textId="77777777" w:rsidR="00143FA1" w:rsidRDefault="00000000">
            <w:pPr>
              <w:spacing w:after="120"/>
              <w:rPr>
                <w:rFonts w:ascii="Aptos" w:eastAsia="Aptos" w:hAnsi="Aptos" w:cs="Aptos"/>
                <w:sz w:val="22"/>
                <w:szCs w:val="22"/>
              </w:rPr>
            </w:pPr>
            <w:r>
              <w:rPr>
                <w:rFonts w:ascii="Aptos" w:eastAsia="Aptos" w:hAnsi="Aptos" w:cs="Aptos"/>
                <w:sz w:val="22"/>
                <w:szCs w:val="22"/>
              </w:rPr>
              <w:t xml:space="preserve">Every essay begins as a rough draft to develop ideas, a process you'll </w:t>
            </w:r>
            <w:r>
              <w:rPr>
                <w:rFonts w:ascii="Arial" w:eastAsia="Arial" w:hAnsi="Arial" w:cs="Arial"/>
                <w:sz w:val="22"/>
                <w:szCs w:val="22"/>
              </w:rPr>
              <w:t>continue in ENGL 1313 essays.</w:t>
            </w:r>
            <w:r>
              <w:rPr>
                <w:rFonts w:ascii="Arial" w:eastAsia="Arial" w:hAnsi="Arial" w:cs="Arial"/>
                <w:sz w:val="20"/>
                <w:szCs w:val="20"/>
              </w:rPr>
              <w:t xml:space="preserve"> </w:t>
            </w:r>
          </w:p>
          <w:p w14:paraId="638B5E1E" w14:textId="77777777" w:rsidR="00143FA1" w:rsidRDefault="00000000">
            <w:pPr>
              <w:spacing w:before="200"/>
              <w:rPr>
                <w:rFonts w:ascii="Aptos" w:eastAsia="Aptos" w:hAnsi="Aptos" w:cs="Aptos"/>
                <w:b/>
                <w:bCs/>
                <w:sz w:val="27"/>
                <w:szCs w:val="27"/>
              </w:rPr>
            </w:pPr>
            <w:r>
              <w:rPr>
                <w:rFonts w:ascii="Aptos" w:eastAsia="Aptos" w:hAnsi="Aptos" w:cs="Aptos"/>
                <w:b/>
                <w:bCs/>
                <w:color w:val="000000"/>
              </w:rPr>
              <w:lastRenderedPageBreak/>
              <w:t>Revisions</w:t>
            </w:r>
            <w:r>
              <w:rPr>
                <w:rFonts w:ascii="Aptos" w:eastAsia="Aptos" w:hAnsi="Aptos" w:cs="Aptos"/>
                <w:color w:val="000000"/>
              </w:rPr>
              <w:t>:</w:t>
            </w:r>
          </w:p>
          <w:p w14:paraId="74A69464" w14:textId="77777777" w:rsidR="00143FA1" w:rsidRDefault="00000000">
            <w:pPr>
              <w:rPr>
                <w:rFonts w:ascii="Aptos" w:eastAsia="Aptos" w:hAnsi="Aptos" w:cs="Aptos"/>
                <w:sz w:val="22"/>
                <w:szCs w:val="22"/>
              </w:rPr>
            </w:pPr>
            <w:r>
              <w:rPr>
                <w:rFonts w:ascii="Aptos" w:eastAsia="Aptos" w:hAnsi="Aptos" w:cs="Aptos"/>
                <w:sz w:val="22"/>
                <w:szCs w:val="22"/>
              </w:rPr>
              <w:t xml:space="preserve">You are required to revise as part of your writing development to be successful, as well as each of your major ENGL 1313 essays. </w:t>
            </w:r>
          </w:p>
        </w:tc>
      </w:tr>
      <w:tr w:rsidR="00143FA1" w14:paraId="3B61C7C3" w14:textId="77777777">
        <w:tc>
          <w:tcPr>
            <w:tcW w:w="10440" w:type="dxa"/>
          </w:tcPr>
          <w:p w14:paraId="15A022BF" w14:textId="77777777" w:rsidR="00143FA1" w:rsidRDefault="00143FA1">
            <w:pPr>
              <w:jc w:val="center"/>
              <w:rPr>
                <w:rFonts w:ascii="Aptos" w:eastAsia="Aptos" w:hAnsi="Aptos" w:cs="Aptos"/>
                <w:b/>
                <w:bCs/>
                <w:sz w:val="22"/>
                <w:szCs w:val="22"/>
              </w:rPr>
            </w:pPr>
          </w:p>
        </w:tc>
      </w:tr>
    </w:tbl>
    <w:p w14:paraId="31395D88" w14:textId="77777777" w:rsidR="00143FA1" w:rsidRDefault="00000000">
      <w:pPr>
        <w:rPr>
          <w:rFonts w:ascii="Aptos" w:eastAsia="Aptos" w:hAnsi="Aptos" w:cs="Aptos"/>
          <w:b/>
          <w:bCs/>
          <w:sz w:val="20"/>
          <w:szCs w:val="20"/>
        </w:rPr>
      </w:pPr>
      <w:r>
        <w:rPr>
          <w:rFonts w:ascii="Aptos" w:eastAsia="Aptos" w:hAnsi="Aptos" w:cs="Aptos"/>
          <w:b/>
          <w:bCs/>
          <w:sz w:val="28"/>
          <w:szCs w:val="28"/>
        </w:rPr>
        <w:t>Course and University Policies and Procedures</w:t>
      </w:r>
    </w:p>
    <w:p w14:paraId="00C5EE25" w14:textId="77777777" w:rsidR="00143FA1" w:rsidRDefault="00143FA1">
      <w:pPr>
        <w:spacing w:after="120"/>
        <w:rPr>
          <w:rFonts w:ascii="Arial" w:eastAsia="Arial" w:hAnsi="Arial" w:cs="Arial"/>
          <w:b/>
          <w:bCs/>
          <w:color w:val="000000"/>
          <w:sz w:val="22"/>
          <w:szCs w:val="22"/>
        </w:rPr>
      </w:pPr>
    </w:p>
    <w:p w14:paraId="444DBCB6" w14:textId="77777777" w:rsidR="00143FA1" w:rsidRDefault="00000000">
      <w:pPr>
        <w:spacing w:before="120" w:after="60"/>
        <w:rPr>
          <w:rFonts w:ascii="Aptos" w:eastAsia="Aptos" w:hAnsi="Aptos" w:cs="Aptos"/>
          <w:b/>
          <w:bCs/>
          <w:sz w:val="32"/>
          <w:szCs w:val="32"/>
        </w:rPr>
      </w:pPr>
      <w:r>
        <w:rPr>
          <w:rFonts w:ascii="Aptos" w:eastAsia="Aptos" w:hAnsi="Aptos" w:cs="Aptos"/>
          <w:b/>
          <w:bCs/>
          <w:color w:val="000000"/>
        </w:rPr>
        <w:t>Late Work Policy</w:t>
      </w:r>
    </w:p>
    <w:p w14:paraId="754D5F97" w14:textId="77777777" w:rsidR="00143FA1" w:rsidRDefault="00000000">
      <w:pPr>
        <w:rPr>
          <w:rFonts w:ascii="Aptos" w:eastAsia="Aptos" w:hAnsi="Aptos" w:cs="Aptos"/>
          <w:sz w:val="22"/>
          <w:szCs w:val="22"/>
        </w:rPr>
      </w:pPr>
      <w:r>
        <w:rPr>
          <w:rFonts w:ascii="Aptos" w:eastAsia="Aptos" w:hAnsi="Aptos" w:cs="Aptos"/>
          <w:sz w:val="22"/>
          <w:szCs w:val="22"/>
        </w:rPr>
        <w:t xml:space="preserve">No late work is accepted in this course, as most assignments are due during our scheduled meeting times. If a student is absent, it is the student's responsibility to make every effort to complete the missed assignment within one week of the absence. If you feel you are falling behind in the course or struggling to meet deadlines, please come speak to me </w:t>
      </w:r>
      <w:r>
        <w:rPr>
          <w:rFonts w:ascii="Aptos" w:eastAsia="Aptos" w:hAnsi="Aptos" w:cs="Aptos"/>
          <w:b/>
          <w:bCs/>
          <w:sz w:val="22"/>
          <w:szCs w:val="22"/>
        </w:rPr>
        <w:t xml:space="preserve">before </w:t>
      </w:r>
      <w:r>
        <w:rPr>
          <w:rFonts w:ascii="Aptos" w:eastAsia="Aptos" w:hAnsi="Aptos" w:cs="Aptos"/>
          <w:sz w:val="22"/>
          <w:szCs w:val="22"/>
        </w:rPr>
        <w:t>assignments are due.</w:t>
      </w:r>
    </w:p>
    <w:p w14:paraId="3459287B" w14:textId="77777777" w:rsidR="00143FA1" w:rsidRDefault="00143FA1">
      <w:pPr>
        <w:rPr>
          <w:rFonts w:ascii="Aptos" w:eastAsia="Aptos" w:hAnsi="Aptos" w:cs="Aptos"/>
          <w:sz w:val="22"/>
          <w:szCs w:val="22"/>
        </w:rPr>
      </w:pPr>
    </w:p>
    <w:p w14:paraId="5B72BDA4" w14:textId="77777777" w:rsidR="00143FA1" w:rsidRDefault="00000000">
      <w:pPr>
        <w:spacing w:before="120" w:after="60"/>
        <w:rPr>
          <w:rFonts w:ascii="Arial" w:eastAsia="Arial" w:hAnsi="Arial" w:cs="Arial"/>
          <w:b/>
          <w:bCs/>
        </w:rPr>
      </w:pPr>
      <w:r>
        <w:rPr>
          <w:rFonts w:ascii="Aptos" w:eastAsia="Aptos" w:hAnsi="Aptos" w:cs="Aptos"/>
          <w:b/>
          <w:bCs/>
        </w:rPr>
        <w:t>Attendance</w:t>
      </w:r>
    </w:p>
    <w:p w14:paraId="5BE216F1" w14:textId="77777777" w:rsidR="00143FA1" w:rsidRDefault="00000000">
      <w:pPr>
        <w:rPr>
          <w:rFonts w:ascii="Arial" w:eastAsia="Arial" w:hAnsi="Arial" w:cs="Arial"/>
          <w:sz w:val="22"/>
          <w:szCs w:val="22"/>
        </w:rPr>
      </w:pPr>
      <w:r>
        <w:rPr>
          <w:rFonts w:ascii="Arial" w:eastAsia="Arial" w:hAnsi="Arial" w:cs="Arial"/>
          <w:sz w:val="22"/>
          <w:szCs w:val="22"/>
        </w:rPr>
        <w:t xml:space="preserve">Attendance in class is required. In each 15-week semester, students may have up to four (4) unexcused absences.  After these four unexcused absences, a student’s final grade may be reduced at the discretion of the instructor. After six (6) unexcused absences, the student may fail the class due to an absence failure. </w:t>
      </w:r>
    </w:p>
    <w:p w14:paraId="0B96F7A4" w14:textId="77777777" w:rsidR="00143FA1" w:rsidRDefault="00143FA1">
      <w:pPr>
        <w:rPr>
          <w:rFonts w:ascii="Arial" w:eastAsia="Arial" w:hAnsi="Arial" w:cs="Arial"/>
          <w:sz w:val="22"/>
          <w:szCs w:val="22"/>
        </w:rPr>
      </w:pPr>
    </w:p>
    <w:p w14:paraId="39A70B1F" w14:textId="77777777" w:rsidR="00143FA1" w:rsidRDefault="00000000">
      <w:pPr>
        <w:rPr>
          <w:rFonts w:ascii="Arial" w:eastAsia="Arial" w:hAnsi="Arial" w:cs="Arial"/>
          <w:sz w:val="22"/>
          <w:szCs w:val="22"/>
        </w:rPr>
      </w:pPr>
      <w:r>
        <w:rPr>
          <w:rFonts w:ascii="Arial" w:eastAsia="Arial" w:hAnsi="Arial" w:cs="Arial"/>
          <w:sz w:val="22"/>
          <w:szCs w:val="22"/>
        </w:rPr>
        <w:t xml:space="preserve">In each 8-week semester, students may have up to two (2) unexcused absences.  After these two unexcused absences, a student’s final grade may be reduced at the discretion of the instructor. After four (4) unexcused absences, the student may fail the class due to an absence failure. </w:t>
      </w:r>
    </w:p>
    <w:p w14:paraId="5862751C" w14:textId="77777777" w:rsidR="00143FA1" w:rsidRDefault="00143FA1">
      <w:pPr>
        <w:rPr>
          <w:rFonts w:ascii="Arial" w:eastAsia="Arial" w:hAnsi="Arial" w:cs="Arial"/>
          <w:sz w:val="22"/>
          <w:szCs w:val="22"/>
        </w:rPr>
      </w:pPr>
    </w:p>
    <w:p w14:paraId="54338CA3" w14:textId="77777777" w:rsidR="00143FA1" w:rsidRDefault="00000000">
      <w:pPr>
        <w:rPr>
          <w:rFonts w:ascii="Arial" w:eastAsia="Arial" w:hAnsi="Arial" w:cs="Arial"/>
          <w:sz w:val="22"/>
          <w:szCs w:val="22"/>
        </w:rPr>
      </w:pPr>
      <w:r>
        <w:rPr>
          <w:rFonts w:ascii="Arial" w:eastAsia="Arial" w:hAnsi="Arial" w:cs="Arial"/>
          <w:sz w:val="22"/>
          <w:szCs w:val="22"/>
        </w:rPr>
        <w:t xml:space="preserve">Absences may be considered excused only if 1) students have made pre-arranged plans with the instructor for events and circumstances that are appropriate for missing class or 2) the student has documentation (timestamped picture, official note, dated materials) of extenuating circumstances. </w:t>
      </w:r>
    </w:p>
    <w:p w14:paraId="58A71E68" w14:textId="77777777" w:rsidR="00143FA1" w:rsidRDefault="00143FA1">
      <w:pPr>
        <w:rPr>
          <w:rFonts w:ascii="Arial" w:eastAsia="Arial" w:hAnsi="Arial" w:cs="Arial"/>
          <w:b/>
          <w:bCs/>
          <w:sz w:val="22"/>
          <w:szCs w:val="22"/>
        </w:rPr>
      </w:pPr>
    </w:p>
    <w:p w14:paraId="1E4669C7" w14:textId="77777777" w:rsidR="00143FA1" w:rsidRDefault="00000000">
      <w:pPr>
        <w:spacing w:before="120" w:after="60"/>
        <w:rPr>
          <w:rFonts w:ascii="Arial" w:eastAsia="Arial" w:hAnsi="Arial" w:cs="Arial"/>
          <w:b/>
          <w:bCs/>
        </w:rPr>
      </w:pPr>
      <w:r>
        <w:rPr>
          <w:rFonts w:ascii="Aptos" w:eastAsia="Aptos" w:hAnsi="Aptos" w:cs="Aptos"/>
          <w:b/>
          <w:bCs/>
        </w:rPr>
        <w:t>Writing Center, BrainFuse, and Grammarly</w:t>
      </w:r>
    </w:p>
    <w:p w14:paraId="0E54C3A6" w14:textId="77777777" w:rsidR="00143FA1" w:rsidRDefault="00000000">
      <w:pPr>
        <w:rPr>
          <w:rFonts w:ascii="Arial" w:eastAsia="Arial" w:hAnsi="Arial" w:cs="Arial"/>
          <w:sz w:val="22"/>
          <w:szCs w:val="22"/>
        </w:rPr>
      </w:pPr>
      <w:r>
        <w:rPr>
          <w:rFonts w:ascii="Arial" w:eastAsia="Arial" w:hAnsi="Arial" w:cs="Arial"/>
          <w:sz w:val="22"/>
          <w:szCs w:val="22"/>
        </w:rPr>
        <w:t xml:space="preserve">Good writers do not write in a vacuum; instead, they seek feedback and assistance from many people and groups. One of the best resources to use on campus is the Writing Center, where a trained writing consultant can help students review and revise their papers, no matter what stage they’re at. </w:t>
      </w:r>
    </w:p>
    <w:p w14:paraId="64E26E4D" w14:textId="77777777" w:rsidR="00143FA1" w:rsidRDefault="00143FA1">
      <w:pPr>
        <w:rPr>
          <w:rFonts w:ascii="Arial" w:eastAsia="Arial" w:hAnsi="Arial" w:cs="Arial"/>
          <w:sz w:val="22"/>
          <w:szCs w:val="22"/>
        </w:rPr>
      </w:pPr>
    </w:p>
    <w:p w14:paraId="5DAE6640" w14:textId="77777777" w:rsidR="00143FA1" w:rsidRDefault="00000000">
      <w:pPr>
        <w:rPr>
          <w:rFonts w:ascii="Arial" w:eastAsia="Arial" w:hAnsi="Arial" w:cs="Arial"/>
          <w:sz w:val="22"/>
          <w:szCs w:val="22"/>
        </w:rPr>
      </w:pPr>
      <w:r>
        <w:rPr>
          <w:rFonts w:ascii="Arial" w:eastAsia="Arial" w:hAnsi="Arial" w:cs="Arial"/>
          <w:sz w:val="22"/>
          <w:szCs w:val="22"/>
        </w:rPr>
        <w:t>BrainFuse is a free, online tutoring resource available to all UNTD students. Students can send drafts of their papers to BrainFuse and receive valuable feedback. This feedback will help you write a better paper and, thus, get better grades.</w:t>
      </w:r>
    </w:p>
    <w:p w14:paraId="06957CC5" w14:textId="77777777" w:rsidR="00143FA1" w:rsidRDefault="00143FA1">
      <w:pPr>
        <w:rPr>
          <w:rFonts w:ascii="Arial" w:eastAsia="Arial" w:hAnsi="Arial" w:cs="Arial"/>
          <w:sz w:val="22"/>
          <w:szCs w:val="22"/>
        </w:rPr>
      </w:pPr>
    </w:p>
    <w:p w14:paraId="2FE04B0A" w14:textId="77777777" w:rsidR="00143FA1" w:rsidRDefault="00000000">
      <w:pPr>
        <w:rPr>
          <w:rFonts w:ascii="Arial" w:eastAsia="Arial" w:hAnsi="Arial" w:cs="Arial"/>
          <w:sz w:val="22"/>
          <w:szCs w:val="22"/>
        </w:rPr>
      </w:pPr>
      <w:r>
        <w:rPr>
          <w:rFonts w:ascii="Arial" w:eastAsia="Arial" w:hAnsi="Arial" w:cs="Arial"/>
          <w:sz w:val="22"/>
          <w:szCs w:val="22"/>
        </w:rPr>
        <w:t>Finally, a good tool to help you find and fix grammar errors is Grammarly.com. It is a website and an integrated tool that you can use when writing anything.</w:t>
      </w:r>
    </w:p>
    <w:p w14:paraId="4AAB7E52" w14:textId="77777777" w:rsidR="00143FA1" w:rsidRDefault="00143FA1">
      <w:pPr>
        <w:rPr>
          <w:rFonts w:ascii="Arial" w:eastAsia="Arial" w:hAnsi="Arial" w:cs="Arial"/>
          <w:sz w:val="22"/>
          <w:szCs w:val="22"/>
        </w:rPr>
      </w:pPr>
    </w:p>
    <w:p w14:paraId="3019F8C4" w14:textId="77777777" w:rsidR="00143FA1" w:rsidRDefault="00000000">
      <w:pPr>
        <w:spacing w:before="120" w:after="60"/>
        <w:rPr>
          <w:rFonts w:ascii="Arial" w:eastAsia="Arial" w:hAnsi="Arial" w:cs="Arial"/>
          <w:sz w:val="22"/>
          <w:szCs w:val="22"/>
        </w:rPr>
      </w:pPr>
      <w:r>
        <w:rPr>
          <w:rFonts w:ascii="Aptos" w:eastAsia="Aptos" w:hAnsi="Aptos" w:cs="Aptos"/>
          <w:b/>
          <w:bCs/>
        </w:rPr>
        <w:t>Basic Course Information</w:t>
      </w:r>
    </w:p>
    <w:p w14:paraId="6F693D09" w14:textId="77777777" w:rsidR="00143FA1" w:rsidRDefault="00000000">
      <w:pPr>
        <w:rPr>
          <w:rFonts w:ascii="Arial" w:eastAsia="Arial" w:hAnsi="Arial" w:cs="Arial"/>
          <w:sz w:val="22"/>
          <w:szCs w:val="22"/>
        </w:rPr>
      </w:pPr>
      <w:r>
        <w:rPr>
          <w:rFonts w:ascii="Arial" w:eastAsia="Arial" w:hAnsi="Arial" w:cs="Arial"/>
          <w:sz w:val="22"/>
          <w:szCs w:val="22"/>
        </w:rPr>
        <w:t xml:space="preserve">The minimum technology requirement for students is that they must have access to high-speed Internet and MS Word or an equivalent program that can save files as a .docx or pdf. </w:t>
      </w:r>
    </w:p>
    <w:p w14:paraId="33576733" w14:textId="77777777" w:rsidR="00143FA1" w:rsidRDefault="00143FA1">
      <w:pPr>
        <w:rPr>
          <w:rFonts w:ascii="Arial" w:eastAsia="Arial" w:hAnsi="Arial" w:cs="Arial"/>
          <w:sz w:val="22"/>
          <w:szCs w:val="22"/>
        </w:rPr>
      </w:pPr>
    </w:p>
    <w:p w14:paraId="3B1EDCC7" w14:textId="77777777" w:rsidR="00143FA1" w:rsidRDefault="00000000">
      <w:pPr>
        <w:rPr>
          <w:rFonts w:ascii="Arial" w:eastAsia="Arial" w:hAnsi="Arial" w:cs="Arial"/>
          <w:sz w:val="22"/>
          <w:szCs w:val="22"/>
        </w:rPr>
      </w:pPr>
      <w:r>
        <w:rPr>
          <w:rFonts w:ascii="Arial" w:eastAsia="Arial" w:hAnsi="Arial" w:cs="Arial"/>
          <w:sz w:val="22"/>
          <w:szCs w:val="22"/>
        </w:rPr>
        <w:t xml:space="preserve">The minimum student skills required are proficiency in using word processing software and uploading and downloading files. Students must be able to use Canvas. </w:t>
      </w:r>
    </w:p>
    <w:p w14:paraId="2A08A28C" w14:textId="77777777" w:rsidR="00143FA1" w:rsidRDefault="00143FA1">
      <w:pPr>
        <w:rPr>
          <w:rFonts w:ascii="Arial" w:eastAsia="Arial" w:hAnsi="Arial" w:cs="Arial"/>
          <w:sz w:val="22"/>
          <w:szCs w:val="22"/>
        </w:rPr>
      </w:pPr>
    </w:p>
    <w:p w14:paraId="2850B00D" w14:textId="77777777" w:rsidR="00143FA1" w:rsidRDefault="00000000">
      <w:pPr>
        <w:rPr>
          <w:rFonts w:ascii="Arial" w:eastAsia="Arial" w:hAnsi="Arial" w:cs="Arial"/>
          <w:sz w:val="22"/>
          <w:szCs w:val="22"/>
        </w:rPr>
      </w:pPr>
      <w:r>
        <w:rPr>
          <w:rFonts w:ascii="Arial" w:eastAsia="Arial" w:hAnsi="Arial" w:cs="Arial"/>
          <w:sz w:val="22"/>
          <w:szCs w:val="22"/>
        </w:rPr>
        <w:t xml:space="preserve">Netiquette Expectations for students are that they must at all times demonstrate appropriate behavior (in the classroom and online) in order to create a supportive and comfortable experience. Students are expected to be courteous and to respect the rights of other class members and the professor. Any </w:t>
      </w:r>
      <w:r>
        <w:rPr>
          <w:rFonts w:ascii="Arial" w:eastAsia="Arial" w:hAnsi="Arial" w:cs="Arial"/>
          <w:sz w:val="22"/>
          <w:szCs w:val="22"/>
        </w:rPr>
        <w:lastRenderedPageBreak/>
        <w:t>behavior that is not acceptable (e.g., trolling, flaming, or any other aggressive or counterproductive behavior) may be reported to the Dean of Students.</w:t>
      </w:r>
    </w:p>
    <w:p w14:paraId="3A7E985F" w14:textId="77777777" w:rsidR="00143FA1" w:rsidRDefault="00143FA1">
      <w:pPr>
        <w:rPr>
          <w:rFonts w:ascii="Arial" w:eastAsia="Arial" w:hAnsi="Arial" w:cs="Arial"/>
          <w:sz w:val="22"/>
          <w:szCs w:val="22"/>
        </w:rPr>
      </w:pPr>
    </w:p>
    <w:p w14:paraId="25A85073" w14:textId="77777777" w:rsidR="00143FA1" w:rsidRDefault="00143FA1">
      <w:pPr>
        <w:rPr>
          <w:rFonts w:ascii="Arial" w:eastAsia="Arial" w:hAnsi="Arial" w:cs="Arial"/>
          <w:sz w:val="22"/>
          <w:szCs w:val="22"/>
        </w:rPr>
      </w:pPr>
    </w:p>
    <w:p w14:paraId="452320BF" w14:textId="77777777" w:rsidR="00143FA1" w:rsidRDefault="00143FA1">
      <w:pPr>
        <w:rPr>
          <w:rFonts w:ascii="Arial" w:eastAsia="Arial" w:hAnsi="Arial" w:cs="Arial"/>
          <w:sz w:val="22"/>
          <w:szCs w:val="22"/>
        </w:rPr>
      </w:pPr>
    </w:p>
    <w:p w14:paraId="6FAC1879" w14:textId="77777777" w:rsidR="00143FA1" w:rsidRDefault="00143FA1">
      <w:pPr>
        <w:rPr>
          <w:rFonts w:ascii="Arial" w:eastAsia="Arial" w:hAnsi="Arial" w:cs="Arial"/>
          <w:sz w:val="22"/>
          <w:szCs w:val="22"/>
        </w:rPr>
      </w:pPr>
    </w:p>
    <w:p w14:paraId="3833D909" w14:textId="77777777" w:rsidR="00143FA1" w:rsidRDefault="00143FA1">
      <w:pPr>
        <w:rPr>
          <w:rFonts w:ascii="Arial" w:eastAsia="Arial" w:hAnsi="Arial" w:cs="Arial"/>
          <w:sz w:val="22"/>
          <w:szCs w:val="22"/>
        </w:rPr>
      </w:pPr>
    </w:p>
    <w:p w14:paraId="381A0A82" w14:textId="77777777" w:rsidR="00143FA1" w:rsidRDefault="00000000">
      <w:pPr>
        <w:spacing w:before="120" w:after="60"/>
        <w:rPr>
          <w:rFonts w:ascii="Arial" w:eastAsia="Arial" w:hAnsi="Arial" w:cs="Arial"/>
          <w:sz w:val="22"/>
          <w:szCs w:val="22"/>
        </w:rPr>
      </w:pPr>
      <w:r>
        <w:rPr>
          <w:rFonts w:ascii="Aptos" w:eastAsia="Aptos" w:hAnsi="Aptos" w:cs="Aptos"/>
          <w:b/>
          <w:bCs/>
        </w:rPr>
        <w:t>University Policies and Procedures</w:t>
      </w:r>
    </w:p>
    <w:p w14:paraId="5A11E7B4" w14:textId="77777777" w:rsidR="00143FA1" w:rsidRDefault="00000000">
      <w:pPr>
        <w:spacing w:before="120" w:after="60"/>
        <w:rPr>
          <w:rFonts w:ascii="Arial" w:eastAsia="Arial" w:hAnsi="Arial" w:cs="Arial"/>
          <w:b/>
          <w:bCs/>
        </w:rPr>
      </w:pPr>
      <w:r>
        <w:rPr>
          <w:rFonts w:ascii="Aptos" w:eastAsia="Aptos" w:hAnsi="Aptos" w:cs="Aptos"/>
          <w:b/>
          <w:bCs/>
        </w:rPr>
        <w:t>Students with Disabilities (ADA Compliance)</w:t>
      </w:r>
    </w:p>
    <w:p w14:paraId="7BF2D35B" w14:textId="77777777" w:rsidR="00143FA1" w:rsidRDefault="00000000">
      <w:pPr>
        <w:rPr>
          <w:rFonts w:ascii="Arial" w:eastAsia="Arial" w:hAnsi="Arial" w:cs="Arial"/>
          <w:sz w:val="22"/>
          <w:szCs w:val="22"/>
        </w:rPr>
      </w:pPr>
      <w:r>
        <w:rPr>
          <w:rFonts w:ascii="Arial" w:eastAsia="Arial" w:hAnsi="Arial" w:cs="Arial"/>
          <w:sz w:val="22"/>
          <w:szCs w:val="22"/>
        </w:rPr>
        <w:t xml:space="preserve">The University of North Texas at Dallas makes reasonable academic accommodations for students with disabilities.  Students seeking accommodation must first register with the Disabilities Services Office (DSO) to verify their eligibility.  If a disability is verified, the DSO will provide you with an accommodation letter to be delivered to the faculty to begin a private discussion regarding your specific needs in a course.  You may request accommodation at any time; however, DSO notices of accommodation should be provided as early as possible in the semester to avoid any delays in implementation. Note that a student must obtain a new letter of accommodation for every semester and must meet/communicate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Disability Services Office website at </w:t>
      </w:r>
      <w:hyperlink r:id="rId11">
        <w:r>
          <w:rPr>
            <w:rFonts w:ascii="Arial" w:eastAsia="Arial" w:hAnsi="Arial" w:cs="Arial"/>
            <w:color w:val="0000FF"/>
            <w:sz w:val="22"/>
            <w:szCs w:val="22"/>
            <w:u w:val="single"/>
          </w:rPr>
          <w:t>http://www.untdallas.edu/disability</w:t>
        </w:r>
      </w:hyperlink>
      <w:r>
        <w:rPr>
          <w:rFonts w:ascii="Arial" w:eastAsia="Arial" w:hAnsi="Arial" w:cs="Arial"/>
          <w:sz w:val="22"/>
          <w:szCs w:val="22"/>
        </w:rPr>
        <w:t xml:space="preserve">. You may also contact them by phone at 972-338-1777; by email at </w:t>
      </w:r>
      <w:hyperlink r:id="rId12">
        <w:r>
          <w:rPr>
            <w:rFonts w:ascii="Arial" w:eastAsia="Arial" w:hAnsi="Arial" w:cs="Arial"/>
            <w:color w:val="0000FF"/>
            <w:sz w:val="22"/>
            <w:szCs w:val="22"/>
            <w:u w:val="single"/>
          </w:rPr>
          <w:t>UNTDdisability@untdallas.edu</w:t>
        </w:r>
      </w:hyperlink>
      <w:r>
        <w:rPr>
          <w:rFonts w:ascii="Arial" w:eastAsia="Arial" w:hAnsi="Arial" w:cs="Arial"/>
          <w:sz w:val="22"/>
          <w:szCs w:val="22"/>
        </w:rPr>
        <w:t> on the first floor of the Student Center.</w:t>
      </w:r>
    </w:p>
    <w:p w14:paraId="2DA34AA3" w14:textId="77777777" w:rsidR="00143FA1" w:rsidRDefault="00143FA1">
      <w:pPr>
        <w:rPr>
          <w:rFonts w:ascii="Arial" w:eastAsia="Arial" w:hAnsi="Arial" w:cs="Arial"/>
          <w:sz w:val="22"/>
          <w:szCs w:val="22"/>
        </w:rPr>
      </w:pPr>
    </w:p>
    <w:p w14:paraId="6C731D5D" w14:textId="77777777" w:rsidR="00143FA1" w:rsidRDefault="00000000">
      <w:pPr>
        <w:rPr>
          <w:rFonts w:ascii="Arial" w:eastAsia="Arial" w:hAnsi="Arial" w:cs="Arial"/>
          <w:sz w:val="22"/>
          <w:szCs w:val="22"/>
        </w:rPr>
      </w:pPr>
      <w:r>
        <w:rPr>
          <w:rFonts w:ascii="Arial" w:eastAsia="Arial" w:hAnsi="Arial" w:cs="Arial"/>
          <w:sz w:val="22"/>
          <w:szCs w:val="22"/>
          <w:u w:val="single"/>
        </w:rPr>
        <w:t>Canvas Instructure Accessibility Statement:</w:t>
      </w:r>
      <w:r>
        <w:rPr>
          <w:rFonts w:ascii="Arial" w:eastAsia="Arial" w:hAnsi="Arial" w:cs="Arial"/>
          <w:sz w:val="22"/>
          <w:szCs w:val="22"/>
        </w:rPr>
        <w:br/>
        <w:t xml:space="preserve">University of North Texas at Dallas is committed to ensuring that online and hybrid courses are usable by all students and faculty including those with disabilities.  If you encounter any difficulties with technologies, please contact our ITSS Department.  To better assist them, you would want to have the operating system, web browser and information on any assistive technology being used. The Canvas Instructure Accessibility Statement is provided at </w:t>
      </w:r>
      <w:hyperlink r:id="rId13">
        <w:r>
          <w:rPr>
            <w:rFonts w:ascii="Arial" w:eastAsia="Arial" w:hAnsi="Arial" w:cs="Arial"/>
            <w:color w:val="0000FF"/>
            <w:sz w:val="22"/>
            <w:szCs w:val="22"/>
            <w:u w:val="single"/>
          </w:rPr>
          <w:t>https://www.canvaslms.com/accessibility</w:t>
        </w:r>
      </w:hyperlink>
      <w:r>
        <w:rPr>
          <w:rFonts w:ascii="Arial" w:eastAsia="Arial" w:hAnsi="Arial" w:cs="Arial"/>
          <w:sz w:val="22"/>
          <w:szCs w:val="22"/>
        </w:rPr>
        <w:t>.  </w:t>
      </w:r>
    </w:p>
    <w:p w14:paraId="173A63EF" w14:textId="77777777" w:rsidR="00143FA1" w:rsidRDefault="00143FA1">
      <w:pPr>
        <w:rPr>
          <w:rFonts w:ascii="Arial" w:eastAsia="Arial" w:hAnsi="Arial" w:cs="Arial"/>
          <w:sz w:val="22"/>
          <w:szCs w:val="22"/>
        </w:rPr>
      </w:pPr>
    </w:p>
    <w:p w14:paraId="36189813" w14:textId="77777777" w:rsidR="00143FA1" w:rsidRDefault="00000000">
      <w:pPr>
        <w:rPr>
          <w:rFonts w:ascii="Arial" w:eastAsia="Arial" w:hAnsi="Arial" w:cs="Arial"/>
          <w:sz w:val="22"/>
          <w:szCs w:val="22"/>
        </w:rPr>
      </w:pPr>
      <w:r>
        <w:rPr>
          <w:rFonts w:ascii="Arial" w:eastAsia="Arial" w:hAnsi="Arial" w:cs="Arial"/>
          <w:sz w:val="22"/>
          <w:szCs w:val="22"/>
          <w:u w:val="single"/>
        </w:rPr>
        <w:t>NOTE</w:t>
      </w:r>
      <w:r>
        <w:rPr>
          <w:rFonts w:ascii="Arial" w:eastAsia="Arial" w:hAnsi="Arial" w:cs="Arial"/>
          <w:sz w:val="22"/>
          <w:szCs w:val="22"/>
        </w:rPr>
        <w:t>:  Additional instructional technology tools, such as Turnitin, Respondus, Panopto, and publisher cartridge content (i.e. MyLab, Pearson, etc.) may NOT be fully ADA compliant.  Please contact our Disability Office should you require additional assistance utilizing any of these tools.</w:t>
      </w:r>
    </w:p>
    <w:p w14:paraId="688ED8FB" w14:textId="77777777" w:rsidR="00143FA1" w:rsidRDefault="00143FA1">
      <w:pPr>
        <w:rPr>
          <w:rFonts w:ascii="Arial" w:eastAsia="Arial" w:hAnsi="Arial" w:cs="Arial"/>
          <w:sz w:val="22"/>
          <w:szCs w:val="22"/>
        </w:rPr>
      </w:pPr>
    </w:p>
    <w:p w14:paraId="4B270B58" w14:textId="77777777" w:rsidR="00143FA1" w:rsidRDefault="00000000">
      <w:pPr>
        <w:spacing w:before="120" w:after="60"/>
        <w:rPr>
          <w:rFonts w:ascii="Arial" w:eastAsia="Arial" w:hAnsi="Arial" w:cs="Arial"/>
          <w:b/>
          <w:bCs/>
        </w:rPr>
      </w:pPr>
      <w:r>
        <w:rPr>
          <w:rFonts w:ascii="Aptos" w:eastAsia="Aptos" w:hAnsi="Aptos" w:cs="Aptos"/>
          <w:b/>
          <w:bCs/>
        </w:rPr>
        <w:t>Academic Integrity</w:t>
      </w:r>
    </w:p>
    <w:p w14:paraId="33EB19F8" w14:textId="77777777" w:rsidR="00143FA1" w:rsidRDefault="00000000">
      <w:pPr>
        <w:rPr>
          <w:rFonts w:ascii="Arial" w:eastAsia="Arial" w:hAnsi="Arial" w:cs="Arial"/>
          <w:sz w:val="22"/>
          <w:szCs w:val="22"/>
        </w:rPr>
      </w:pPr>
      <w:r>
        <w:rPr>
          <w:rFonts w:ascii="Arial" w:eastAsia="Arial" w:hAnsi="Arial" w:cs="Arial"/>
          <w:sz w:val="22"/>
          <w:szCs w:val="22"/>
        </w:rPr>
        <w:t xml:space="preserve">Academic integrity is a hallmark of higher education.  You are expected to abide by the University’s code of Academic Integrity policy.  Any person suspected of academic dishonesty (i.e., cheating or plagiarism) will be handled in accordance with the University’s policies and procedures.  Refer to the UNT Dallas Academic Integrity Policy in the appropriate Catalog at </w:t>
      </w:r>
      <w:hyperlink r:id="rId14">
        <w:r>
          <w:rPr>
            <w:rFonts w:ascii="Arial" w:eastAsia="Arial" w:hAnsi="Arial" w:cs="Arial"/>
            <w:color w:val="0000FF"/>
            <w:sz w:val="22"/>
            <w:szCs w:val="22"/>
            <w:u w:val="single"/>
          </w:rPr>
          <w:t>http://dallascatalog.unt.edu</w:t>
        </w:r>
      </w:hyperlink>
      <w:r>
        <w:rPr>
          <w:rFonts w:ascii="Arial" w:eastAsia="Arial" w:hAnsi="Arial" w:cs="Arial"/>
          <w:sz w:val="22"/>
          <w:szCs w:val="22"/>
        </w:rPr>
        <w:t>.  </w:t>
      </w:r>
    </w:p>
    <w:p w14:paraId="5D500141" w14:textId="77777777" w:rsidR="00143FA1" w:rsidRDefault="00143FA1">
      <w:pPr>
        <w:rPr>
          <w:rFonts w:ascii="Arial" w:eastAsia="Arial" w:hAnsi="Arial" w:cs="Arial"/>
          <w:sz w:val="22"/>
          <w:szCs w:val="22"/>
        </w:rPr>
      </w:pPr>
    </w:p>
    <w:p w14:paraId="614D035C" w14:textId="77777777" w:rsidR="00143FA1" w:rsidRDefault="00000000">
      <w:pPr>
        <w:rPr>
          <w:rFonts w:ascii="Arial" w:eastAsia="Arial" w:hAnsi="Arial" w:cs="Arial"/>
          <w:sz w:val="22"/>
          <w:szCs w:val="22"/>
        </w:rPr>
      </w:pPr>
      <w:r>
        <w:rPr>
          <w:rFonts w:ascii="Arial" w:eastAsia="Arial" w:hAnsi="Arial" w:cs="Arial"/>
          <w:sz w:val="22"/>
          <w:szCs w:val="22"/>
        </w:rPr>
        <w:t>Academic dishonesty includes, but is not limited to, cheating, plagiarizing, fabrication of information or citations, facilitating acts of dishonesty by others, having unauthorized possession of examinations, submitting work of another person or work previously used without informing the instructor, or tampering with the academic work of other students.</w:t>
      </w:r>
    </w:p>
    <w:p w14:paraId="6286DE13" w14:textId="77777777" w:rsidR="00143FA1" w:rsidRDefault="00143FA1">
      <w:pPr>
        <w:rPr>
          <w:rFonts w:ascii="Arial" w:eastAsia="Arial" w:hAnsi="Arial" w:cs="Arial"/>
          <w:sz w:val="22"/>
          <w:szCs w:val="22"/>
        </w:rPr>
      </w:pPr>
    </w:p>
    <w:p w14:paraId="6B027031" w14:textId="77777777" w:rsidR="00143FA1" w:rsidRDefault="00000000">
      <w:pPr>
        <w:rPr>
          <w:rFonts w:ascii="Arial" w:eastAsia="Arial" w:hAnsi="Arial" w:cs="Arial"/>
          <w:sz w:val="22"/>
          <w:szCs w:val="22"/>
        </w:rPr>
      </w:pPr>
      <w:r>
        <w:rPr>
          <w:rFonts w:ascii="Arial" w:eastAsia="Arial" w:hAnsi="Arial" w:cs="Arial"/>
          <w:sz w:val="22"/>
          <w:szCs w:val="22"/>
          <w:u w:val="single"/>
        </w:rPr>
        <w:t>Web-based Plagiarism Detection</w:t>
      </w:r>
      <w:r>
        <w:rPr>
          <w:rFonts w:ascii="Arial" w:eastAsia="Arial" w:hAnsi="Arial" w:cs="Arial"/>
          <w:i/>
          <w:iCs/>
          <w:sz w:val="22"/>
          <w:szCs w:val="22"/>
        </w:rPr>
        <w:t xml:space="preserve">:  </w:t>
      </w:r>
      <w:r>
        <w:rPr>
          <w:rFonts w:ascii="Arial" w:eastAsia="Arial" w:hAnsi="Arial" w:cs="Arial"/>
          <w:sz w:val="22"/>
          <w:szCs w:val="22"/>
        </w:rPr>
        <w:t>Please be aware in some courses, students may be required to submit written assignments to Turnitin, a web-based plagiarism detection service, or another method. If submitting to Turnitin, please remove your title page and other personal information.</w:t>
      </w:r>
    </w:p>
    <w:p w14:paraId="5796FA37" w14:textId="77777777" w:rsidR="00143FA1" w:rsidRDefault="00143FA1">
      <w:pPr>
        <w:rPr>
          <w:rFonts w:ascii="Arial" w:eastAsia="Arial" w:hAnsi="Arial" w:cs="Arial"/>
          <w:sz w:val="22"/>
          <w:szCs w:val="22"/>
        </w:rPr>
      </w:pPr>
    </w:p>
    <w:p w14:paraId="5609F7E8" w14:textId="77777777" w:rsidR="00143FA1" w:rsidRDefault="00000000">
      <w:pPr>
        <w:spacing w:before="120" w:after="60"/>
        <w:rPr>
          <w:rFonts w:ascii="Arial" w:eastAsia="Arial" w:hAnsi="Arial" w:cs="Arial"/>
          <w:b/>
          <w:bCs/>
        </w:rPr>
      </w:pPr>
      <w:r>
        <w:rPr>
          <w:rFonts w:ascii="Aptos" w:eastAsia="Aptos" w:hAnsi="Aptos" w:cs="Aptos"/>
          <w:b/>
          <w:bCs/>
        </w:rPr>
        <w:t>Applied English Program’s AI Policy</w:t>
      </w:r>
    </w:p>
    <w:p w14:paraId="577856A6" w14:textId="77777777" w:rsidR="00143FA1" w:rsidRDefault="00000000">
      <w:pPr>
        <w:rPr>
          <w:rFonts w:ascii="Arial" w:eastAsia="Arial" w:hAnsi="Arial" w:cs="Arial"/>
          <w:sz w:val="22"/>
          <w:szCs w:val="22"/>
        </w:rPr>
      </w:pPr>
      <w:r>
        <w:rPr>
          <w:rFonts w:ascii="Arial" w:eastAsia="Arial" w:hAnsi="Arial" w:cs="Arial"/>
          <w:sz w:val="22"/>
          <w:szCs w:val="22"/>
        </w:rPr>
        <w:lastRenderedPageBreak/>
        <w:t>The UNT-Dallas Applied English program acknowledges the evolving capabilities of Artificial Intelligence (AI) technologies and their various effects on student writing and content creation. The program and the Department of Languages, Linguistics, and Rhetoric is focused on implementing AI-Aware strategies and fostering an environment that emphasizes the ethical and strategic use of AI. Instructors are encouraged to provide clear information, strategies, and policies on AI use in each course and assignment, and students are expected to use AI in an ethical manner. The Applied English program will work at creating an environment of instructor-student-technology collaboration as we move forward in a society where students must learn how to critically harness the capabilities of new technologies.</w:t>
      </w:r>
    </w:p>
    <w:p w14:paraId="3EA0F034" w14:textId="77777777" w:rsidR="00143FA1" w:rsidRDefault="00143FA1">
      <w:pPr>
        <w:rPr>
          <w:rFonts w:ascii="Arial" w:eastAsia="Arial" w:hAnsi="Arial" w:cs="Arial"/>
          <w:sz w:val="22"/>
          <w:szCs w:val="22"/>
        </w:rPr>
      </w:pPr>
    </w:p>
    <w:p w14:paraId="3F2BC2D2" w14:textId="77777777" w:rsidR="00143FA1" w:rsidRDefault="00000000">
      <w:pPr>
        <w:spacing w:before="120" w:after="60"/>
        <w:rPr>
          <w:rFonts w:ascii="Arial" w:eastAsia="Arial" w:hAnsi="Arial" w:cs="Arial"/>
          <w:b/>
          <w:bCs/>
        </w:rPr>
      </w:pPr>
      <w:r>
        <w:rPr>
          <w:rFonts w:ascii="Aptos" w:eastAsia="Aptos" w:hAnsi="Aptos" w:cs="Aptos"/>
          <w:b/>
          <w:bCs/>
        </w:rPr>
        <w:t>Classroom Etiquette</w:t>
      </w:r>
    </w:p>
    <w:p w14:paraId="0CDDDA85" w14:textId="77777777" w:rsidR="00143FA1" w:rsidRDefault="00000000">
      <w:pPr>
        <w:rPr>
          <w:rFonts w:ascii="Arial" w:eastAsia="Arial" w:hAnsi="Arial" w:cs="Arial"/>
          <w:sz w:val="22"/>
          <w:szCs w:val="22"/>
        </w:rPr>
      </w:pPr>
      <w:r>
        <w:rPr>
          <w:rFonts w:ascii="Arial" w:eastAsia="Arial" w:hAnsi="Arial" w:cs="Arial"/>
          <w:sz w:val="22"/>
          <w:szCs w:val="22"/>
        </w:rPr>
        <w:t xml:space="preserve">Students are encouraged to contribute their perspectives and insights to class discussions. However, offensive &amp; inappropriate language (swearing) and remarks offensive to others of nationalities, ethnic groups, sexual preferences, religious groups, genders, or other ascribed statuses will not be tolerated. Disruptions which violate the Code of Student’s Rights, Responsibilities, and Conduct will be referred to the Dean of Students as the instructor deems appropriate (UNTD Policy 7.001 found at </w:t>
      </w:r>
      <w:hyperlink r:id="rId15">
        <w:r>
          <w:rPr>
            <w:rFonts w:ascii="Arial" w:eastAsia="Arial" w:hAnsi="Arial" w:cs="Arial"/>
            <w:color w:val="0000FF"/>
            <w:sz w:val="22"/>
            <w:szCs w:val="22"/>
            <w:u w:val="single"/>
          </w:rPr>
          <w:t>https://untsystem.policytech.com/dotNet/documents/?docid=1278&amp;public=true</w:t>
        </w:r>
      </w:hyperlink>
      <w:r>
        <w:rPr>
          <w:rFonts w:ascii="Arial" w:eastAsia="Arial" w:hAnsi="Arial" w:cs="Arial"/>
          <w:sz w:val="22"/>
          <w:szCs w:val="22"/>
        </w:rPr>
        <w:t>).</w:t>
      </w:r>
    </w:p>
    <w:p w14:paraId="3614C6D5" w14:textId="77777777" w:rsidR="00143FA1" w:rsidRDefault="00143FA1">
      <w:pPr>
        <w:rPr>
          <w:rFonts w:ascii="Arial" w:eastAsia="Arial" w:hAnsi="Arial" w:cs="Arial"/>
          <w:b/>
          <w:bCs/>
          <w:sz w:val="22"/>
          <w:szCs w:val="22"/>
        </w:rPr>
      </w:pPr>
    </w:p>
    <w:p w14:paraId="561C9ACA" w14:textId="77777777" w:rsidR="00143FA1" w:rsidRDefault="00000000">
      <w:pPr>
        <w:spacing w:before="120" w:after="60"/>
        <w:rPr>
          <w:rFonts w:ascii="Arial" w:eastAsia="Arial" w:hAnsi="Arial" w:cs="Arial"/>
          <w:b/>
          <w:bCs/>
        </w:rPr>
      </w:pPr>
      <w:r>
        <w:rPr>
          <w:rFonts w:ascii="Aptos" w:eastAsia="Aptos" w:hAnsi="Aptos" w:cs="Aptos"/>
          <w:b/>
          <w:bCs/>
        </w:rPr>
        <w:t>Classroom Disruption</w:t>
      </w:r>
    </w:p>
    <w:p w14:paraId="226B272E" w14:textId="77777777" w:rsidR="00143FA1" w:rsidRDefault="00000000">
      <w:pPr>
        <w:rPr>
          <w:rFonts w:ascii="Arial" w:eastAsia="Arial" w:hAnsi="Arial" w:cs="Arial"/>
          <w:sz w:val="22"/>
          <w:szCs w:val="22"/>
        </w:rPr>
      </w:pPr>
      <w:r>
        <w:rPr>
          <w:rFonts w:ascii="Arial" w:eastAsia="Arial" w:hAnsi="Arial" w:cs="Arial"/>
          <w:sz w:val="22"/>
          <w:szCs w:val="22"/>
        </w:rPr>
        <w:t>Students are expected to always engage with the instructor and other students in this class in a respectful and civil manner, promoting a classroom environment conducive to teaching and learning. Students who engage in disruptive behavior will be directed to leave the classroom.  A student who is directed to leave class due to disruptive behavior is not permitted to return to class until they have met with a representative from the Dean of Students' Office. It is the student’s responsibility to meet with the Dean of Students before the class meets again and to provide the instructor with confirmation of the meeting. A student who is directed to leave class will be assigned an unexcused absence for that class period and any other classes the student misses because of not meeting with the Dean of Students. The student is responsible for material missed during all absences, and the instructor is not responsible for providing missed material.  In addition, the student will be assigned a failing grade for assignments, quizzes or examinations missed and will not be allowed to make up the work.</w:t>
      </w:r>
    </w:p>
    <w:p w14:paraId="03CAC37E" w14:textId="77777777" w:rsidR="00143FA1" w:rsidRDefault="00143FA1">
      <w:pPr>
        <w:rPr>
          <w:rFonts w:ascii="Arial" w:eastAsia="Arial" w:hAnsi="Arial" w:cs="Arial"/>
          <w:sz w:val="22"/>
          <w:szCs w:val="22"/>
        </w:rPr>
      </w:pPr>
    </w:p>
    <w:p w14:paraId="14BA5998" w14:textId="77777777" w:rsidR="00143FA1" w:rsidRDefault="00000000">
      <w:pPr>
        <w:rPr>
          <w:rFonts w:ascii="Arial" w:eastAsia="Arial" w:hAnsi="Arial" w:cs="Arial"/>
          <w:sz w:val="22"/>
          <w:szCs w:val="22"/>
        </w:rPr>
      </w:pPr>
      <w:r>
        <w:rPr>
          <w:rFonts w:ascii="Arial" w:eastAsia="Arial" w:hAnsi="Arial" w:cs="Arial"/>
          <w:sz w:val="22"/>
          <w:szCs w:val="22"/>
        </w:rPr>
        <w:t xml:space="preserve">The Code of Student’s Rights, Responsibilities, and Conduct </w:t>
      </w:r>
      <w:r>
        <w:rPr>
          <w:rFonts w:ascii="Arial" w:eastAsia="Arial" w:hAnsi="Arial" w:cs="Arial"/>
          <w:b/>
          <w:bCs/>
          <w:sz w:val="22"/>
          <w:szCs w:val="22"/>
        </w:rPr>
        <w:t xml:space="preserve">(UNTD Policy 7.001 found at </w:t>
      </w:r>
      <w:hyperlink r:id="rId16">
        <w:r>
          <w:rPr>
            <w:rFonts w:ascii="Arial" w:eastAsia="Arial" w:hAnsi="Arial" w:cs="Arial"/>
            <w:color w:val="0000FF"/>
            <w:sz w:val="22"/>
            <w:szCs w:val="22"/>
            <w:u w:val="single"/>
          </w:rPr>
          <w:t>https://untsystem.policytech.com/dotNet/documents/?docid=1278&amp;public=true</w:t>
        </w:r>
      </w:hyperlink>
      <w:r>
        <w:rPr>
          <w:rFonts w:ascii="Arial" w:eastAsia="Arial" w:hAnsi="Arial" w:cs="Arial"/>
          <w:b/>
          <w:bCs/>
          <w:sz w:val="22"/>
          <w:szCs w:val="22"/>
        </w:rPr>
        <w:t>)</w:t>
      </w:r>
      <w:r>
        <w:rPr>
          <w:rFonts w:ascii="Arial" w:eastAsia="Arial" w:hAnsi="Arial" w:cs="Arial"/>
          <w:sz w:val="22"/>
          <w:szCs w:val="22"/>
        </w:rPr>
        <w:t xml:space="preserve"> describes disruption as the obstructing or interfering with university functions or activity, including any behavior that interferes with students, faculty, or staff access to an appropriate educational environment. Examples of disruptive behavior that may result in a student being directed to leave the classroom include but are not limited to: failure to comply with reasonable directive of University officials, action or combination of actions that unreasonably interfere with, hinder, obstruct, or prevents the right of others to freely participate, threatening, assaulting, or causing harm to oneself or to another, uttering any words or performing any acts that cause physical injury, or threaten any individual, or interfere with any individual’s rightful actions, and harassment.  You are encouraged to read the Code of Student’s Rights, Responsibilities, and Conduct for more information related to behaviors that could be considered disruptive.</w:t>
      </w:r>
    </w:p>
    <w:p w14:paraId="4C0BE520" w14:textId="77777777" w:rsidR="00143FA1" w:rsidRDefault="00143FA1">
      <w:pPr>
        <w:rPr>
          <w:rFonts w:ascii="Arial" w:eastAsia="Arial" w:hAnsi="Arial" w:cs="Arial"/>
          <w:sz w:val="22"/>
          <w:szCs w:val="22"/>
        </w:rPr>
      </w:pPr>
    </w:p>
    <w:p w14:paraId="7F61CC58" w14:textId="77777777" w:rsidR="00143FA1" w:rsidRDefault="00000000">
      <w:pPr>
        <w:spacing w:before="120" w:after="60"/>
        <w:rPr>
          <w:rFonts w:ascii="Arial" w:eastAsia="Arial" w:hAnsi="Arial" w:cs="Arial"/>
          <w:b/>
          <w:bCs/>
        </w:rPr>
      </w:pPr>
      <w:r>
        <w:rPr>
          <w:rFonts w:ascii="Aptos" w:eastAsia="Aptos" w:hAnsi="Aptos" w:cs="Aptos"/>
          <w:b/>
          <w:bCs/>
        </w:rPr>
        <w:t>Course Evaluations</w:t>
      </w:r>
    </w:p>
    <w:p w14:paraId="65E9565C" w14:textId="77777777" w:rsidR="00143FA1" w:rsidRDefault="00000000">
      <w:pPr>
        <w:rPr>
          <w:rFonts w:ascii="Arial" w:eastAsia="Arial" w:hAnsi="Arial" w:cs="Arial"/>
          <w:sz w:val="22"/>
          <w:szCs w:val="22"/>
        </w:rPr>
      </w:pPr>
      <w:r>
        <w:rPr>
          <w:rFonts w:ascii="Arial" w:eastAsia="Arial" w:hAnsi="Arial" w:cs="Arial"/>
          <w:sz w:val="22"/>
          <w:szCs w:val="22"/>
        </w:rPr>
        <w:t>Student evaluations of teaching effectiveness are a requirement for all organized classes at UNT Dallas.  This short survey will be made available to you at the end of the semester via your campus email, providing you a chance to comment on how this class is taught.  I (as the instructor) will not have access to the results of the evaluations until after final grades have been posted.  I am very interested in the feedback I get from students, as I work to continually improve my teaching.  I consider students’ evaluations to be an important part of your participation in this class.</w:t>
      </w:r>
    </w:p>
    <w:p w14:paraId="43A2F425" w14:textId="77777777" w:rsidR="00143FA1" w:rsidRDefault="00143FA1">
      <w:pPr>
        <w:rPr>
          <w:rFonts w:ascii="Arial" w:eastAsia="Arial" w:hAnsi="Arial" w:cs="Arial"/>
          <w:sz w:val="22"/>
          <w:szCs w:val="22"/>
        </w:rPr>
      </w:pPr>
    </w:p>
    <w:p w14:paraId="5D7CF86C" w14:textId="77777777" w:rsidR="00143FA1" w:rsidRDefault="00000000">
      <w:pPr>
        <w:spacing w:before="120" w:after="60"/>
        <w:rPr>
          <w:rFonts w:ascii="Arial" w:eastAsia="Arial" w:hAnsi="Arial" w:cs="Arial"/>
          <w:b/>
          <w:bCs/>
        </w:rPr>
      </w:pPr>
      <w:r>
        <w:rPr>
          <w:rFonts w:ascii="Aptos" w:eastAsia="Aptos" w:hAnsi="Aptos" w:cs="Aptos"/>
          <w:b/>
          <w:bCs/>
        </w:rPr>
        <w:t>Sexual Harassment, Sexual Misconduct, Intimate Partner Violence and Stalking</w:t>
      </w:r>
    </w:p>
    <w:p w14:paraId="1E531DEE" w14:textId="77777777" w:rsidR="00143FA1" w:rsidRDefault="00000000">
      <w:pPr>
        <w:rPr>
          <w:rFonts w:ascii="Arial" w:eastAsia="Arial" w:hAnsi="Arial" w:cs="Arial"/>
          <w:sz w:val="22"/>
          <w:szCs w:val="22"/>
        </w:rPr>
      </w:pPr>
      <w:r>
        <w:rPr>
          <w:rFonts w:ascii="Arial" w:eastAsia="Arial" w:hAnsi="Arial" w:cs="Arial"/>
          <w:sz w:val="22"/>
          <w:szCs w:val="22"/>
        </w:rPr>
        <w:lastRenderedPageBreak/>
        <w:t xml:space="preserve">UNT Dallas is committed to creating a safe learning environment for all members of our community, free from gender and sex-based discrimination, including sexual harassment, domestic and dating violence, sexual assault, and stalking, in accordance with Title IX, Texas laws and University Policies.  Please note that all employees are mandated reporters and must report all instances of sexual misconduct, dating violence, sexual assault, domestic violence and stalking to the Title IX Coordinator. If you or someone you know has experienced any form of sex or gender-based discrimination or violence and wish to speak to the Title IX Coordinator, you can email them at </w:t>
      </w:r>
      <w:hyperlink r:id="rId17">
        <w:r>
          <w:rPr>
            <w:rFonts w:ascii="Arial" w:eastAsia="Arial" w:hAnsi="Arial" w:cs="Arial"/>
            <w:color w:val="0000FF"/>
            <w:sz w:val="22"/>
            <w:szCs w:val="22"/>
            <w:u w:val="single"/>
          </w:rPr>
          <w:t>titleix@untdallas.edu</w:t>
        </w:r>
      </w:hyperlink>
      <w:r>
        <w:rPr>
          <w:rFonts w:ascii="Arial" w:eastAsia="Arial" w:hAnsi="Arial" w:cs="Arial"/>
          <w:sz w:val="22"/>
          <w:szCs w:val="22"/>
        </w:rPr>
        <w:t xml:space="preserve"> or  file a report </w:t>
      </w:r>
      <w:hyperlink r:id="rId18">
        <w:r>
          <w:rPr>
            <w:rFonts w:ascii="Arial" w:eastAsia="Arial" w:hAnsi="Arial" w:cs="Arial"/>
            <w:color w:val="0000FF"/>
            <w:sz w:val="22"/>
            <w:szCs w:val="22"/>
            <w:u w:val="single"/>
          </w:rPr>
          <w:t>here</w:t>
        </w:r>
      </w:hyperlink>
      <w:r>
        <w:rPr>
          <w:rFonts w:ascii="Arial" w:eastAsia="Arial" w:hAnsi="Arial" w:cs="Arial"/>
          <w:sz w:val="22"/>
          <w:szCs w:val="22"/>
        </w:rPr>
        <w:t>.</w:t>
      </w:r>
    </w:p>
    <w:p w14:paraId="75AFED01" w14:textId="77777777" w:rsidR="00143FA1" w:rsidRDefault="00143FA1">
      <w:pPr>
        <w:rPr>
          <w:rFonts w:ascii="Arial" w:eastAsia="Arial" w:hAnsi="Arial" w:cs="Arial"/>
          <w:sz w:val="22"/>
          <w:szCs w:val="22"/>
        </w:rPr>
      </w:pPr>
    </w:p>
    <w:p w14:paraId="79242C61" w14:textId="77777777" w:rsidR="00143FA1" w:rsidRDefault="00143FA1">
      <w:pPr>
        <w:rPr>
          <w:rFonts w:ascii="Arial" w:eastAsia="Arial" w:hAnsi="Arial" w:cs="Arial"/>
          <w:sz w:val="22"/>
          <w:szCs w:val="22"/>
        </w:rPr>
      </w:pPr>
    </w:p>
    <w:p w14:paraId="7BC79087" w14:textId="77777777" w:rsidR="00143FA1" w:rsidRDefault="00000000">
      <w:pPr>
        <w:spacing w:before="120" w:after="60"/>
        <w:rPr>
          <w:rFonts w:ascii="Arial" w:eastAsia="Arial" w:hAnsi="Arial" w:cs="Arial"/>
          <w:sz w:val="22"/>
          <w:szCs w:val="22"/>
        </w:rPr>
      </w:pPr>
      <w:r>
        <w:rPr>
          <w:rFonts w:ascii="Aptos" w:eastAsia="Aptos" w:hAnsi="Aptos" w:cs="Aptos"/>
          <w:b/>
          <w:bCs/>
        </w:rPr>
        <w:t>Pregnancy, Pregnancy-Related Conditions and Parenting Modifications Under Title IX</w:t>
      </w:r>
    </w:p>
    <w:p w14:paraId="32007EA9" w14:textId="77777777" w:rsidR="00143FA1" w:rsidRDefault="00000000">
      <w:pPr>
        <w:rPr>
          <w:rFonts w:ascii="Arial" w:eastAsia="Arial" w:hAnsi="Arial" w:cs="Arial"/>
          <w:sz w:val="22"/>
          <w:szCs w:val="22"/>
        </w:rPr>
      </w:pPr>
      <w:r>
        <w:rPr>
          <w:rFonts w:ascii="Arial" w:eastAsia="Arial" w:hAnsi="Arial" w:cs="Arial"/>
          <w:b/>
          <w:bCs/>
          <w:sz w:val="22"/>
          <w:szCs w:val="22"/>
        </w:rPr>
        <w:t xml:space="preserve">UNT Dallas </w:t>
      </w:r>
      <w:r>
        <w:rPr>
          <w:rFonts w:ascii="Arial" w:eastAsia="Arial" w:hAnsi="Arial" w:cs="Arial"/>
          <w:sz w:val="22"/>
          <w:szCs w:val="22"/>
        </w:rPr>
        <w:t xml:space="preserve">is committed to compliance with Title IX, and to supporting the academic success of pregnant and parenting students and students with pregnancy-related conditions. If you are a pregnant, have pregnant related conditions or a parenting student (child under one-year needs documented medical care) who wishes to request reasonable related modifications from the University under Title IX, please email the Title IX Coordinator at </w:t>
      </w:r>
      <w:hyperlink r:id="rId19">
        <w:r>
          <w:rPr>
            <w:rFonts w:ascii="Arial" w:eastAsia="Arial" w:hAnsi="Arial" w:cs="Arial"/>
            <w:color w:val="0000FF"/>
            <w:sz w:val="22"/>
            <w:szCs w:val="22"/>
            <w:u w:val="single"/>
          </w:rPr>
          <w:t>titleix@untdallas.edu</w:t>
        </w:r>
      </w:hyperlink>
      <w:r>
        <w:rPr>
          <w:rFonts w:ascii="Arial" w:eastAsia="Arial" w:hAnsi="Arial" w:cs="Arial"/>
          <w:sz w:val="22"/>
          <w:szCs w:val="22"/>
        </w:rPr>
        <w:t> The Title IX Coordinator will work with your professors and academic unit to provide reasonable modifications needed to be supportive of your education while pregnant or as a parent under Title IX.</w:t>
      </w:r>
    </w:p>
    <w:p w14:paraId="5807D75C" w14:textId="77777777" w:rsidR="00143FA1" w:rsidRDefault="00143FA1">
      <w:pPr>
        <w:rPr>
          <w:rFonts w:ascii="Arial" w:eastAsia="Arial" w:hAnsi="Arial" w:cs="Arial"/>
          <w:b/>
          <w:bCs/>
          <w:sz w:val="22"/>
          <w:szCs w:val="22"/>
        </w:rPr>
      </w:pPr>
    </w:p>
    <w:p w14:paraId="3FDDC694" w14:textId="77777777" w:rsidR="00143FA1" w:rsidRDefault="00000000">
      <w:pPr>
        <w:spacing w:before="120" w:after="60"/>
        <w:rPr>
          <w:rFonts w:ascii="Arial" w:eastAsia="Arial" w:hAnsi="Arial" w:cs="Arial"/>
          <w:b/>
          <w:bCs/>
        </w:rPr>
      </w:pPr>
      <w:r>
        <w:rPr>
          <w:rFonts w:ascii="Aptos" w:eastAsia="Aptos" w:hAnsi="Aptos" w:cs="Aptos"/>
          <w:b/>
          <w:bCs/>
        </w:rPr>
        <w:t>Bad Weather Policy</w:t>
      </w:r>
    </w:p>
    <w:p w14:paraId="3A17F3A8" w14:textId="77777777" w:rsidR="00143FA1" w:rsidRDefault="00000000">
      <w:pPr>
        <w:rPr>
          <w:rFonts w:ascii="Arial" w:eastAsia="Arial" w:hAnsi="Arial" w:cs="Arial"/>
          <w:sz w:val="22"/>
          <w:szCs w:val="22"/>
        </w:rPr>
      </w:pPr>
      <w:r>
        <w:rPr>
          <w:rFonts w:ascii="Arial" w:eastAsia="Arial" w:hAnsi="Arial" w:cs="Arial"/>
          <w:sz w:val="22"/>
          <w:szCs w:val="22"/>
        </w:rPr>
        <w:t xml:space="preserve">Campus facilities will close, and operations will be suspended when adverse weather and/or safety hazards exist on the UNTD campus or if travel to the campus is deemed dangerous as the result of ice, sleet or snow.  In the event of a campus closure, the Marketing and Communication Department will report closure information to all appropriate major media by 7 a.m.  That department will also update the UNTD website, Facebook and Twitter with closing information as soon as it is possible. For more information, please refer to </w:t>
      </w:r>
      <w:hyperlink r:id="rId20">
        <w:r>
          <w:rPr>
            <w:rFonts w:ascii="Arial" w:eastAsia="Arial" w:hAnsi="Arial" w:cs="Arial"/>
            <w:color w:val="0000FF"/>
            <w:sz w:val="22"/>
            <w:szCs w:val="22"/>
            <w:u w:val="single"/>
          </w:rPr>
          <w:t>http://www.untdallas.edu/police/resources/notifications</w:t>
        </w:r>
      </w:hyperlink>
      <w:r>
        <w:rPr>
          <w:rFonts w:ascii="Arial" w:eastAsia="Arial" w:hAnsi="Arial" w:cs="Arial"/>
          <w:sz w:val="22"/>
          <w:szCs w:val="22"/>
        </w:rPr>
        <w:t>.</w:t>
      </w:r>
    </w:p>
    <w:p w14:paraId="43EB5058" w14:textId="77777777" w:rsidR="00143FA1" w:rsidRDefault="00143FA1">
      <w:pPr>
        <w:rPr>
          <w:rFonts w:ascii="Arial" w:eastAsia="Arial" w:hAnsi="Arial" w:cs="Arial"/>
          <w:b/>
          <w:bCs/>
          <w:sz w:val="22"/>
          <w:szCs w:val="22"/>
        </w:rPr>
      </w:pPr>
    </w:p>
    <w:p w14:paraId="3576116B" w14:textId="77777777" w:rsidR="00143FA1" w:rsidRDefault="00000000">
      <w:pPr>
        <w:spacing w:before="120" w:after="60"/>
        <w:rPr>
          <w:rFonts w:ascii="Arial" w:eastAsia="Arial" w:hAnsi="Arial" w:cs="Arial"/>
          <w:b/>
          <w:bCs/>
        </w:rPr>
      </w:pPr>
      <w:r>
        <w:rPr>
          <w:rFonts w:ascii="Aptos" w:eastAsia="Aptos" w:hAnsi="Aptos" w:cs="Aptos"/>
          <w:b/>
          <w:bCs/>
        </w:rPr>
        <w:t>Inclement Weather and Online Classes</w:t>
      </w:r>
    </w:p>
    <w:p w14:paraId="0D86FA5C" w14:textId="77777777" w:rsidR="00143FA1" w:rsidRDefault="00000000">
      <w:pPr>
        <w:rPr>
          <w:rFonts w:ascii="Arial" w:eastAsia="Arial" w:hAnsi="Arial" w:cs="Arial"/>
          <w:sz w:val="22"/>
          <w:szCs w:val="22"/>
        </w:rPr>
      </w:pPr>
      <w:r>
        <w:rPr>
          <w:rFonts w:ascii="Arial" w:eastAsia="Arial" w:hAnsi="Arial" w:cs="Arial"/>
          <w:sz w:val="22"/>
          <w:szCs w:val="22"/>
        </w:rPr>
        <w:t>Online classes may or may not be affected by campus closures due to inclement weather. Unless otherwise notified by your instructor via e-mail, online messaging, or online announcement, students should assume that assignments are due as scheduled.</w:t>
      </w:r>
    </w:p>
    <w:p w14:paraId="0E3F4FA6" w14:textId="77777777" w:rsidR="00143FA1" w:rsidRDefault="00143FA1">
      <w:pPr>
        <w:rPr>
          <w:rFonts w:ascii="Arial" w:eastAsia="Arial" w:hAnsi="Arial" w:cs="Arial"/>
          <w:sz w:val="22"/>
          <w:szCs w:val="22"/>
        </w:rPr>
      </w:pPr>
    </w:p>
    <w:p w14:paraId="2DDF5DEF" w14:textId="77777777" w:rsidR="00143FA1" w:rsidRDefault="00000000">
      <w:pPr>
        <w:spacing w:before="120" w:after="60"/>
        <w:rPr>
          <w:rFonts w:ascii="Arial" w:eastAsia="Arial" w:hAnsi="Arial" w:cs="Arial"/>
          <w:b/>
          <w:bCs/>
        </w:rPr>
      </w:pPr>
      <w:r>
        <w:rPr>
          <w:rFonts w:ascii="Aptos" w:eastAsia="Aptos" w:hAnsi="Aptos" w:cs="Aptos"/>
          <w:b/>
          <w:bCs/>
        </w:rPr>
        <w:t>Technology Assistance</w:t>
      </w:r>
    </w:p>
    <w:p w14:paraId="6D23705D" w14:textId="77777777" w:rsidR="00143FA1" w:rsidRDefault="00000000">
      <w:pPr>
        <w:rPr>
          <w:rFonts w:ascii="Arial" w:eastAsia="Arial" w:hAnsi="Arial" w:cs="Arial"/>
          <w:sz w:val="22"/>
          <w:szCs w:val="22"/>
        </w:rPr>
      </w:pPr>
      <w:r>
        <w:rPr>
          <w:rFonts w:ascii="Arial" w:eastAsia="Arial" w:hAnsi="Arial" w:cs="Arial"/>
          <w:sz w:val="22"/>
          <w:szCs w:val="22"/>
        </w:rPr>
        <w:t>To successfully access the materials in Canvas, UNT Dallas advises that your computer be equipped with the minimum system requirements listed on the first page of the syllabus.</w:t>
      </w:r>
    </w:p>
    <w:p w14:paraId="039A9820" w14:textId="77777777" w:rsidR="00143FA1" w:rsidRDefault="00000000">
      <w:pPr>
        <w:rPr>
          <w:rFonts w:ascii="Arial" w:eastAsia="Arial" w:hAnsi="Arial" w:cs="Arial"/>
          <w:sz w:val="22"/>
          <w:szCs w:val="22"/>
        </w:rPr>
      </w:pPr>
      <w:r>
        <w:rPr>
          <w:rFonts w:ascii="Arial" w:eastAsia="Arial" w:hAnsi="Arial" w:cs="Arial"/>
          <w:sz w:val="22"/>
          <w:szCs w:val="22"/>
        </w:rPr>
        <w:t>If you have trouble accessing or using components of the course, try using Google Chrome browser. If you still experience technical difficulties, first, notify your instructor.</w:t>
      </w:r>
    </w:p>
    <w:p w14:paraId="5CCAAC4F" w14:textId="77777777" w:rsidR="00143FA1" w:rsidRDefault="00143FA1">
      <w:pPr>
        <w:rPr>
          <w:rFonts w:ascii="Arial" w:eastAsia="Arial" w:hAnsi="Arial" w:cs="Arial"/>
          <w:sz w:val="22"/>
          <w:szCs w:val="22"/>
        </w:rPr>
      </w:pPr>
    </w:p>
    <w:p w14:paraId="664144BD" w14:textId="77777777" w:rsidR="00143FA1" w:rsidRDefault="00000000">
      <w:pPr>
        <w:rPr>
          <w:rFonts w:ascii="Arial" w:eastAsia="Arial" w:hAnsi="Arial" w:cs="Arial"/>
          <w:sz w:val="22"/>
          <w:szCs w:val="22"/>
        </w:rPr>
      </w:pPr>
      <w:r>
        <w:rPr>
          <w:rFonts w:ascii="Arial" w:eastAsia="Arial" w:hAnsi="Arial" w:cs="Arial"/>
          <w:sz w:val="22"/>
          <w:szCs w:val="22"/>
        </w:rPr>
        <w:t>If the problem is still not resolved, call Distance Learning at the phone number listed on the first page of the syllabus. Also, no matter what browser you use, always enable pop-ups.</w:t>
      </w:r>
    </w:p>
    <w:p w14:paraId="70F6F208" w14:textId="77777777" w:rsidR="00143FA1" w:rsidRDefault="00000000">
      <w:pPr>
        <w:rPr>
          <w:rFonts w:ascii="Arial" w:eastAsia="Arial" w:hAnsi="Arial" w:cs="Arial"/>
          <w:sz w:val="22"/>
          <w:szCs w:val="22"/>
        </w:rPr>
      </w:pPr>
      <w:r>
        <w:rPr>
          <w:rFonts w:ascii="Arial" w:eastAsia="Arial" w:hAnsi="Arial" w:cs="Arial"/>
          <w:sz w:val="22"/>
          <w:szCs w:val="22"/>
        </w:rPr>
        <w:t>For more information see:</w:t>
      </w:r>
    </w:p>
    <w:p w14:paraId="4CB001E9" w14:textId="77777777" w:rsidR="00143FA1" w:rsidRDefault="00143FA1">
      <w:pPr>
        <w:rPr>
          <w:rFonts w:ascii="Arial" w:eastAsia="Arial" w:hAnsi="Arial" w:cs="Arial"/>
          <w:sz w:val="22"/>
          <w:szCs w:val="22"/>
        </w:rPr>
      </w:pPr>
    </w:p>
    <w:p w14:paraId="17461BCB" w14:textId="77777777" w:rsidR="00143FA1" w:rsidRDefault="00000000">
      <w:pPr>
        <w:ind w:hanging="360"/>
        <w:rPr>
          <w:rFonts w:ascii="Arial" w:eastAsia="Arial" w:hAnsi="Arial" w:cs="Arial"/>
          <w:sz w:val="22"/>
          <w:szCs w:val="22"/>
        </w:rPr>
      </w:pPr>
      <w:r>
        <w:rPr>
          <w:rFonts w:ascii="Arial" w:eastAsia="Arial" w:hAnsi="Arial" w:cs="Arial"/>
          <w:sz w:val="22"/>
          <w:szCs w:val="22"/>
        </w:rPr>
        <w:t xml:space="preserve">·    UNT Dallas Canvas Technical Requirements:  </w:t>
      </w:r>
      <w:hyperlink r:id="rId21">
        <w:r>
          <w:rPr>
            <w:rFonts w:ascii="Arial" w:eastAsia="Arial" w:hAnsi="Arial" w:cs="Arial"/>
            <w:color w:val="0000FF"/>
            <w:sz w:val="22"/>
            <w:szCs w:val="22"/>
            <w:u w:val="single"/>
          </w:rPr>
          <w:t>https://community.canvaslms.com/docs/DOC-10721</w:t>
        </w:r>
      </w:hyperlink>
    </w:p>
    <w:p w14:paraId="77A4ED8B" w14:textId="77777777" w:rsidR="00143FA1" w:rsidRDefault="00143FA1">
      <w:pPr>
        <w:ind w:hanging="360"/>
        <w:rPr>
          <w:rFonts w:ascii="Arial" w:eastAsia="Arial" w:hAnsi="Arial" w:cs="Arial"/>
          <w:sz w:val="22"/>
          <w:szCs w:val="22"/>
        </w:rPr>
      </w:pPr>
    </w:p>
    <w:p w14:paraId="0D39F38C" w14:textId="77777777" w:rsidR="00143FA1" w:rsidRDefault="00000000">
      <w:pPr>
        <w:rPr>
          <w:rFonts w:ascii="Arial" w:eastAsia="Arial" w:hAnsi="Arial" w:cs="Arial"/>
          <w:sz w:val="22"/>
          <w:szCs w:val="22"/>
        </w:rPr>
      </w:pPr>
      <w:r>
        <w:rPr>
          <w:rFonts w:ascii="Arial" w:eastAsia="Arial" w:hAnsi="Arial" w:cs="Arial"/>
          <w:sz w:val="22"/>
          <w:szCs w:val="22"/>
        </w:rPr>
        <w:t xml:space="preserve">Canvas Instructure Support &amp; Unsupported Operating </w:t>
      </w:r>
    </w:p>
    <w:p w14:paraId="0340F3B1" w14:textId="77777777" w:rsidR="00143FA1" w:rsidRDefault="00143FA1">
      <w:pPr>
        <w:rPr>
          <w:rFonts w:ascii="Arial" w:eastAsia="Arial" w:hAnsi="Arial" w:cs="Arial"/>
          <w:sz w:val="22"/>
          <w:szCs w:val="22"/>
        </w:rPr>
      </w:pPr>
    </w:p>
    <w:p w14:paraId="6DD178C2" w14:textId="77777777" w:rsidR="00143FA1" w:rsidRDefault="00000000">
      <w:pPr>
        <w:rPr>
          <w:rFonts w:ascii="Arial" w:eastAsia="Arial" w:hAnsi="Arial" w:cs="Arial"/>
          <w:b/>
          <w:bCs/>
        </w:rPr>
      </w:pPr>
      <w:r>
        <w:rPr>
          <w:rFonts w:ascii="Arial" w:eastAsia="Arial" w:hAnsi="Arial" w:cs="Arial"/>
          <w:sz w:val="22"/>
          <w:szCs w:val="22"/>
        </w:rPr>
        <w:t xml:space="preserve">Systems:  </w:t>
      </w:r>
      <w:hyperlink r:id="rId22">
        <w:r>
          <w:rPr>
            <w:rFonts w:ascii="Arial" w:eastAsia="Arial" w:hAnsi="Arial" w:cs="Arial"/>
            <w:color w:val="0000FF"/>
            <w:sz w:val="22"/>
            <w:szCs w:val="22"/>
            <w:u w:val="single"/>
          </w:rPr>
          <w:t>https://community.canvaslms.com/docs/DOC-10720</w:t>
        </w:r>
      </w:hyperlink>
    </w:p>
    <w:p w14:paraId="181291CF" w14:textId="77777777" w:rsidR="00143FA1" w:rsidRDefault="00143FA1">
      <w:pPr>
        <w:shd w:val="clear" w:color="auto" w:fill="FFFFFF"/>
        <w:rPr>
          <w:rFonts w:ascii="Aptos" w:eastAsia="Aptos" w:hAnsi="Aptos" w:cs="Aptos"/>
          <w:sz w:val="22"/>
          <w:szCs w:val="22"/>
        </w:rPr>
      </w:pPr>
    </w:p>
    <w:sectPr w:rsidR="00143FA1">
      <w:pgSz w:w="12240" w:h="15840"/>
      <w:pgMar w:top="1008" w:right="1008" w:bottom="1008" w:left="10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DE1FCE8F-21B9-4C8D-B1F2-FCF842AC303E}"/>
  </w:font>
  <w:font w:name="Georgia">
    <w:panose1 w:val="02040502050405020303"/>
    <w:charset w:val="00"/>
    <w:family w:val="auto"/>
    <w:pitch w:val="default"/>
    <w:embedItalic r:id="rId2" w:fontKey="{D0ED28B4-8D23-405D-925C-DC6D01168968}"/>
  </w:font>
  <w:font w:name="Aptos">
    <w:charset w:val="00"/>
    <w:family w:val="swiss"/>
    <w:pitch w:val="variable"/>
    <w:sig w:usb0="20000287" w:usb1="00000003" w:usb2="00000000" w:usb3="00000000" w:csb0="0000019F" w:csb1="00000000"/>
    <w:embedRegular r:id="rId3" w:fontKey="{F1814CD0-7651-4169-AE76-FA29FED73C5A}"/>
    <w:embedBold r:id="rId4" w:fontKey="{E859FE33-3328-475D-BD95-64F50F73C00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F6D81B81-38BC-4A4A-82A5-ACA4A1642A5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655B1"/>
    <w:multiLevelType w:val="multilevel"/>
    <w:tmpl w:val="46C6658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CC39CB"/>
    <w:multiLevelType w:val="multilevel"/>
    <w:tmpl w:val="69568A72"/>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866599139">
    <w:abstractNumId w:val="1"/>
  </w:num>
  <w:num w:numId="2" w16cid:durableId="82147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FA1"/>
    <w:rsid w:val="000C7AC6"/>
    <w:rsid w:val="00143FA1"/>
    <w:rsid w:val="00C91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A887F"/>
  <w15:docId w15:val="{33F65621-6E76-4A9F-A81C-A7E28F5EE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tdallas.edu/dlit/need-tech-help" TargetMode="External"/><Relationship Id="rId13" Type="http://schemas.openxmlformats.org/officeDocument/2006/relationships/hyperlink" Target="https://www.canvaslms.com/accessibility" TargetMode="External"/><Relationship Id="rId18" Type="http://schemas.openxmlformats.org/officeDocument/2006/relationships/hyperlink" Target="https://cm.maxient.com/reportingform.php?UNTDallas&amp;layout_id=3" TargetMode="External"/><Relationship Id="rId3" Type="http://schemas.openxmlformats.org/officeDocument/2006/relationships/styles" Target="styles.xml"/><Relationship Id="rId21" Type="http://schemas.openxmlformats.org/officeDocument/2006/relationships/hyperlink" Target="https://community.canvaslms.com/docs/DOC-10721" TargetMode="External"/><Relationship Id="rId7" Type="http://schemas.openxmlformats.org/officeDocument/2006/relationships/hyperlink" Target="mailto:library@untdallas.edu" TargetMode="External"/><Relationship Id="rId12" Type="http://schemas.openxmlformats.org/officeDocument/2006/relationships/hyperlink" Target="mailto:UNTDdisability@untdallas.edu" TargetMode="External"/><Relationship Id="rId17" Type="http://schemas.openxmlformats.org/officeDocument/2006/relationships/hyperlink" Target="mailto:titleix@untdallas.edu" TargetMode="External"/><Relationship Id="rId2" Type="http://schemas.openxmlformats.org/officeDocument/2006/relationships/numbering" Target="numbering.xml"/><Relationship Id="rId16" Type="http://schemas.openxmlformats.org/officeDocument/2006/relationships/hyperlink" Target="https://untsystem.policytech.com/dotNet/documents/?docid=1278&amp;public=true" TargetMode="External"/><Relationship Id="rId20" Type="http://schemas.openxmlformats.org/officeDocument/2006/relationships/hyperlink" Target="http://www.untdallas.edu/police/resources/notifications" TargetMode="External"/><Relationship Id="rId1" Type="http://schemas.openxmlformats.org/officeDocument/2006/relationships/customXml" Target="../customXml/item1.xml"/><Relationship Id="rId6" Type="http://schemas.openxmlformats.org/officeDocument/2006/relationships/hyperlink" Target="http://www.untdallas.edu/library" TargetMode="External"/><Relationship Id="rId11" Type="http://schemas.openxmlformats.org/officeDocument/2006/relationships/hyperlink" Target="http://www.untdallas.edu/disabilit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ntsystem.policytech.com/dotNet/documents/?docid=1278&amp;public=true" TargetMode="External"/><Relationship Id="rId23" Type="http://schemas.openxmlformats.org/officeDocument/2006/relationships/fontTable" Target="fontTable.xml"/><Relationship Id="rId10" Type="http://schemas.openxmlformats.org/officeDocument/2006/relationships/hyperlink" Target="mailto:distancelearning@untdallas.edu" TargetMode="External"/><Relationship Id="rId19" Type="http://schemas.openxmlformats.org/officeDocument/2006/relationships/hyperlink" Target="mailto:titleix@untdallas.edu" TargetMode="External"/><Relationship Id="rId4" Type="http://schemas.openxmlformats.org/officeDocument/2006/relationships/settings" Target="settings.xml"/><Relationship Id="rId9" Type="http://schemas.openxmlformats.org/officeDocument/2006/relationships/hyperlink" Target="https://www.untdallas.edu/dlit/need-tech-help" TargetMode="External"/><Relationship Id="rId14" Type="http://schemas.openxmlformats.org/officeDocument/2006/relationships/hyperlink" Target="http://dallascatalog.unt.edu/" TargetMode="External"/><Relationship Id="rId22" Type="http://schemas.openxmlformats.org/officeDocument/2006/relationships/hyperlink" Target="https://community.canvaslms.com/docs/DOC-107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SliKW7S1qW2lpfJtUcX6DCyQXw==">CgMxLjAaHwoBMBIaChgICVIUChJ0YWJsZS5xM215Njd2Mnc5cXUaHwoBMRIaChgICVIUChJ0YWJsZS5mdHJxbG1xeTRmc2syDmguZ29tMWQxbWl5dG1zMg5oLnd0b2xkbW9pZXlzcDgAciExRkF2WFpxdzBKbDBmRkIxNjJYTGZJV2RXNW9wd1hHaGs=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3398</Words>
  <Characters>19370</Characters>
  <Application>Microsoft Office Word</Application>
  <DocSecurity>0</DocSecurity>
  <Lines>161</Lines>
  <Paragraphs>45</Paragraphs>
  <ScaleCrop>false</ScaleCrop>
  <Company/>
  <LinksUpToDate>false</LinksUpToDate>
  <CharactersWithSpaces>22723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Tinajero</dc:creator>
  <cp:lastModifiedBy>Tinajero, Roberto</cp:lastModifiedBy>
  <cp:revision>2</cp:revision>
  <dcterms:created xsi:type="dcterms:W3CDTF">2026-07-30T18:01:00Z</dcterms:created>
  <dcterms:modified xsi:type="dcterms:W3CDTF">2026-07-30T18:01:00Z</dcterms:modified>
</cp:coreProperties>
</file>