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D12A0" w14:textId="0774094B" w:rsidR="00644F96" w:rsidRPr="00644F96" w:rsidRDefault="00BE6397" w:rsidP="00720DE3">
      <w:pPr>
        <w:rPr>
          <w:rFonts w:ascii="Tahoma" w:hAnsi="Tahoma"/>
          <w:b/>
          <w:color w:val="000000" w:themeColor="text1"/>
          <w:sz w:val="22"/>
          <w:szCs w:val="22"/>
          <w:lang w:val="es-MX"/>
        </w:rPr>
      </w:pPr>
      <w:r>
        <w:rPr>
          <w:lang w:val="es-MX"/>
        </w:rPr>
        <w:t xml:space="preserve"> </w:t>
      </w:r>
      <w:r w:rsidR="00720DE3">
        <w:rPr>
          <w:noProof/>
          <w:lang w:val="es-MX"/>
        </w:rPr>
        <w:drawing>
          <wp:inline distT="0" distB="0" distL="0" distR="0" wp14:anchorId="69FB9378" wp14:editId="14F93847">
            <wp:extent cx="762000" cy="13707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FINAL KArlú(3x5)para hoja membretada (00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018" cy="13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 </w:t>
      </w:r>
      <w:r w:rsidR="006C0F16">
        <w:rPr>
          <w:lang w:val="es-MX"/>
        </w:rPr>
        <w:tab/>
      </w:r>
      <w:r w:rsidR="006C0F16">
        <w:rPr>
          <w:rFonts w:ascii="Tahoma" w:hAnsi="Tahoma"/>
          <w:bCs/>
          <w:color w:val="auto"/>
          <w:sz w:val="22"/>
          <w:szCs w:val="22"/>
        </w:rPr>
        <w:t xml:space="preserve"> </w:t>
      </w:r>
      <w:r w:rsidR="00720DE3">
        <w:rPr>
          <w:rFonts w:ascii="Tahoma" w:hAnsi="Tahoma"/>
          <w:bCs/>
          <w:color w:val="auto"/>
          <w:sz w:val="22"/>
          <w:szCs w:val="22"/>
        </w:rPr>
        <w:tab/>
      </w:r>
      <w:r w:rsidR="00720DE3">
        <w:rPr>
          <w:rFonts w:ascii="Tahoma" w:hAnsi="Tahoma"/>
          <w:bCs/>
          <w:color w:val="auto"/>
          <w:sz w:val="22"/>
          <w:szCs w:val="22"/>
        </w:rPr>
        <w:tab/>
      </w:r>
      <w:r w:rsidR="00720DE3">
        <w:rPr>
          <w:rFonts w:ascii="Tahoma" w:hAnsi="Tahoma"/>
          <w:bCs/>
          <w:color w:val="auto"/>
          <w:sz w:val="22"/>
          <w:szCs w:val="22"/>
        </w:rPr>
        <w:tab/>
      </w:r>
      <w:r w:rsidR="003C62E4">
        <w:rPr>
          <w:rFonts w:ascii="Tahoma" w:hAnsi="Tahoma"/>
          <w:bCs/>
          <w:color w:val="auto"/>
          <w:sz w:val="22"/>
          <w:szCs w:val="22"/>
        </w:rPr>
        <w:t xml:space="preserve">        </w:t>
      </w:r>
      <w:r w:rsidR="00644F96" w:rsidRPr="00644F96">
        <w:rPr>
          <w:rFonts w:ascii="Tahoma" w:hAnsi="Tahoma"/>
          <w:b/>
          <w:color w:val="000000" w:themeColor="text1"/>
          <w:sz w:val="22"/>
          <w:szCs w:val="22"/>
          <w:lang w:val="es-MX"/>
        </w:rPr>
        <w:t>Circuito Terrestre</w:t>
      </w:r>
      <w:r w:rsidR="00720DE3">
        <w:rPr>
          <w:rFonts w:ascii="Tahoma" w:hAnsi="Tahoma"/>
          <w:b/>
          <w:color w:val="000000" w:themeColor="text1"/>
          <w:sz w:val="22"/>
          <w:szCs w:val="22"/>
          <w:lang w:val="es-MX"/>
        </w:rPr>
        <w:t xml:space="preserve"> 4 noches</w:t>
      </w:r>
    </w:p>
    <w:p w14:paraId="345074E5" w14:textId="77777777" w:rsidR="00644F96" w:rsidRPr="00644F96" w:rsidRDefault="00644F96" w:rsidP="008955DB">
      <w:pPr>
        <w:ind w:firstLine="708"/>
        <w:jc w:val="center"/>
        <w:rPr>
          <w:rFonts w:ascii="Tahoma" w:hAnsi="Tahoma"/>
          <w:b/>
          <w:color w:val="000000" w:themeColor="text1"/>
          <w:sz w:val="22"/>
          <w:szCs w:val="22"/>
          <w:lang w:val="es-MX"/>
        </w:rPr>
      </w:pPr>
      <w:r w:rsidRPr="00644F96">
        <w:rPr>
          <w:rFonts w:ascii="Tahoma" w:hAnsi="Tahoma"/>
          <w:b/>
          <w:color w:val="000000" w:themeColor="text1"/>
          <w:sz w:val="22"/>
          <w:szCs w:val="22"/>
          <w:lang w:val="es-MX"/>
        </w:rPr>
        <w:t>Chihuahua/Posada Barrancas/Creel/Chihuahua</w:t>
      </w:r>
    </w:p>
    <w:p w14:paraId="0DA136E8" w14:textId="77777777" w:rsidR="002F1AF2" w:rsidRPr="00644F96" w:rsidRDefault="002F1AF2" w:rsidP="006F08D0">
      <w:pPr>
        <w:rPr>
          <w:rFonts w:ascii="Tahoma" w:hAnsi="Tahoma"/>
          <w:bCs/>
          <w:color w:val="000000" w:themeColor="text1"/>
          <w:sz w:val="22"/>
          <w:szCs w:val="22"/>
        </w:rPr>
      </w:pPr>
    </w:p>
    <w:p w14:paraId="7CC42138" w14:textId="77777777" w:rsidR="00644F96" w:rsidRPr="00644F96" w:rsidRDefault="00644F96" w:rsidP="00644F96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 w:rsidRPr="00644F96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Salidas diarias</w:t>
      </w:r>
    </w:p>
    <w:p w14:paraId="0B3B515D" w14:textId="77777777" w:rsidR="00644F96" w:rsidRPr="00644F96" w:rsidRDefault="00120364" w:rsidP="00644F96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1 Chihuahua</w:t>
      </w:r>
    </w:p>
    <w:p w14:paraId="76860748" w14:textId="0B2D3B28" w:rsidR="00644F96" w:rsidRDefault="00644F96" w:rsidP="00720DE3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44F96">
        <w:rPr>
          <w:rFonts w:ascii="Tahoma" w:hAnsi="Tahoma"/>
          <w:bCs/>
          <w:color w:val="000000" w:themeColor="text1"/>
          <w:sz w:val="22"/>
          <w:szCs w:val="22"/>
          <w:lang w:val="es-MX"/>
        </w:rPr>
        <w:t>Llegada al aeropuerto de Chihuahua y traslado a su hotel</w:t>
      </w:r>
      <w:r w:rsidR="00720DE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644F96">
        <w:rPr>
          <w:rFonts w:ascii="Tahoma" w:hAnsi="Tahoma"/>
          <w:bCs/>
          <w:color w:val="000000" w:themeColor="text1"/>
          <w:sz w:val="22"/>
          <w:szCs w:val="22"/>
          <w:lang w:val="es-MX"/>
        </w:rPr>
        <w:t>Alojamiento incluido</w:t>
      </w:r>
    </w:p>
    <w:p w14:paraId="0ED24195" w14:textId="77777777" w:rsidR="00120364" w:rsidRPr="00644F96" w:rsidRDefault="00120364" w:rsidP="00644F96">
      <w:pPr>
        <w:autoSpaceDE w:val="0"/>
        <w:autoSpaceDN w:val="0"/>
        <w:adjustRightInd w:val="0"/>
        <w:ind w:firstLine="708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332A9E50" w14:textId="77777777" w:rsidR="00644F96" w:rsidRPr="00644F96" w:rsidRDefault="00120364" w:rsidP="00644F96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2 Chihuahua/Divisadero Barrancas</w:t>
      </w:r>
    </w:p>
    <w:p w14:paraId="05082AD9" w14:textId="77777777" w:rsidR="00644F96" w:rsidRPr="00644F96" w:rsidRDefault="00644F96" w:rsidP="00720DE3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44F96">
        <w:rPr>
          <w:rFonts w:ascii="Tahoma" w:hAnsi="Tahoma"/>
          <w:bCs/>
          <w:color w:val="000000" w:themeColor="text1"/>
          <w:sz w:val="22"/>
          <w:szCs w:val="22"/>
          <w:lang w:val="es-MX"/>
        </w:rPr>
        <w:t>Traslado a la central de autobús Noroeste Zona Centro</w:t>
      </w:r>
    </w:p>
    <w:p w14:paraId="25607AC2" w14:textId="77777777" w:rsidR="00644F96" w:rsidRPr="00644F96" w:rsidRDefault="00644F96" w:rsidP="00644F96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44F96">
        <w:rPr>
          <w:rFonts w:ascii="Tahoma" w:hAnsi="Tahoma"/>
          <w:color w:val="000000" w:themeColor="text1"/>
          <w:sz w:val="22"/>
          <w:szCs w:val="22"/>
          <w:lang w:val="es-MX"/>
        </w:rPr>
        <w:t>06:45</w:t>
      </w:r>
      <w:r w:rsidRPr="00644F9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  Salida del autobús Noroeste con destino a las Barrancas del Cobre</w:t>
      </w:r>
    </w:p>
    <w:p w14:paraId="767309DE" w14:textId="6CDE4BD5" w:rsidR="00644F96" w:rsidRPr="00644F96" w:rsidRDefault="00644F96" w:rsidP="00720DE3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44F96">
        <w:rPr>
          <w:rFonts w:ascii="Tahoma" w:hAnsi="Tahoma"/>
          <w:color w:val="000000" w:themeColor="text1"/>
          <w:sz w:val="22"/>
          <w:szCs w:val="22"/>
          <w:lang w:val="es-MX"/>
        </w:rPr>
        <w:t>12:00</w:t>
      </w:r>
      <w:r w:rsidRPr="00644F9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  Llegada a la estación Divisadero Barrancas</w:t>
      </w:r>
      <w:r w:rsidR="00720DE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644F96">
        <w:rPr>
          <w:rFonts w:ascii="Tahoma" w:hAnsi="Tahoma"/>
          <w:bCs/>
          <w:color w:val="000000" w:themeColor="text1"/>
          <w:sz w:val="22"/>
          <w:szCs w:val="22"/>
          <w:lang w:val="es-MX"/>
        </w:rPr>
        <w:t>Traslado a su hotel</w:t>
      </w:r>
      <w:r w:rsidR="00720DE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644F96">
        <w:rPr>
          <w:rFonts w:ascii="Tahoma" w:hAnsi="Tahoma"/>
          <w:bCs/>
          <w:color w:val="000000" w:themeColor="text1"/>
          <w:sz w:val="22"/>
          <w:szCs w:val="22"/>
          <w:lang w:val="es-MX"/>
        </w:rPr>
        <w:t>Alojamiento incluido</w:t>
      </w:r>
      <w:r w:rsidR="00720DE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644F96">
        <w:rPr>
          <w:rFonts w:ascii="Tahoma" w:hAnsi="Tahoma"/>
          <w:bCs/>
          <w:color w:val="000000" w:themeColor="text1"/>
          <w:sz w:val="22"/>
          <w:szCs w:val="22"/>
          <w:lang w:val="es-MX"/>
        </w:rPr>
        <w:t>Comida</w:t>
      </w:r>
    </w:p>
    <w:p w14:paraId="7F3BF43B" w14:textId="64DDFFBF" w:rsidR="00644F96" w:rsidRDefault="00644F96" w:rsidP="00720DE3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44F96">
        <w:rPr>
          <w:rFonts w:ascii="Tahoma" w:hAnsi="Tahoma"/>
          <w:bCs/>
          <w:color w:val="000000" w:themeColor="text1"/>
          <w:sz w:val="22"/>
          <w:szCs w:val="22"/>
          <w:lang w:val="es-MX"/>
        </w:rPr>
        <w:t>Caminata guiada por los miradores</w:t>
      </w:r>
      <w:r w:rsidR="00720DE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644F9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Cena </w:t>
      </w:r>
    </w:p>
    <w:p w14:paraId="3A157352" w14:textId="77777777" w:rsidR="00120364" w:rsidRPr="00644F96" w:rsidRDefault="00120364" w:rsidP="00644F96">
      <w:pPr>
        <w:autoSpaceDE w:val="0"/>
        <w:autoSpaceDN w:val="0"/>
        <w:adjustRightInd w:val="0"/>
        <w:ind w:firstLine="708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63F5DC3D" w14:textId="77777777" w:rsidR="00644F96" w:rsidRPr="00644F96" w:rsidRDefault="00644F96" w:rsidP="00644F96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 w:rsidRPr="00644F96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3</w:t>
      </w:r>
      <w:r w:rsidR="00120364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 xml:space="preserve"> Divisadero Barrancas/Creel</w:t>
      </w:r>
    </w:p>
    <w:p w14:paraId="5EBF71D0" w14:textId="2BEA5901" w:rsidR="00644F96" w:rsidRPr="00644F96" w:rsidRDefault="00644F96" w:rsidP="00720DE3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44F96">
        <w:rPr>
          <w:rFonts w:ascii="Tahoma" w:hAnsi="Tahoma"/>
          <w:bCs/>
          <w:color w:val="000000" w:themeColor="text1"/>
          <w:sz w:val="22"/>
          <w:szCs w:val="22"/>
          <w:lang w:val="es-MX"/>
        </w:rPr>
        <w:t>Desayuno</w:t>
      </w:r>
      <w:r w:rsidR="00720DE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644F96">
        <w:rPr>
          <w:rFonts w:ascii="Tahoma" w:hAnsi="Tahoma"/>
          <w:bCs/>
          <w:color w:val="000000" w:themeColor="text1"/>
          <w:sz w:val="22"/>
          <w:szCs w:val="22"/>
          <w:lang w:val="es-MX"/>
        </w:rPr>
        <w:t>Recomendamos tomar un tour al Parque de Aventuras</w:t>
      </w:r>
      <w:r w:rsidR="00720DE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644F96">
        <w:rPr>
          <w:rFonts w:ascii="Tahoma" w:hAnsi="Tahoma"/>
          <w:bCs/>
          <w:color w:val="000000" w:themeColor="text1"/>
          <w:sz w:val="22"/>
          <w:szCs w:val="22"/>
          <w:lang w:val="es-MX"/>
        </w:rPr>
        <w:t>Traslado a la central de autobús en Divisadero Barrancas</w:t>
      </w:r>
    </w:p>
    <w:p w14:paraId="717E1C4A" w14:textId="55504CB1" w:rsidR="00644F96" w:rsidRPr="00644F96" w:rsidRDefault="00BB7E03" w:rsidP="00644F96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44F96">
        <w:rPr>
          <w:rFonts w:ascii="Tahoma" w:hAnsi="Tahoma"/>
          <w:color w:val="000000" w:themeColor="text1"/>
          <w:sz w:val="22"/>
          <w:szCs w:val="22"/>
          <w:lang w:val="es-MX"/>
        </w:rPr>
        <w:t>13:15</w:t>
      </w:r>
      <w:r w:rsidRPr="00644F9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Salida</w:t>
      </w:r>
      <w:r w:rsidR="00644F96" w:rsidRPr="00644F9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del autobús Noroeste con destino a Creel</w:t>
      </w:r>
    </w:p>
    <w:p w14:paraId="3E482A1E" w14:textId="61E0122B" w:rsidR="00644F96" w:rsidRDefault="00BB7E03" w:rsidP="00720DE3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44F96">
        <w:rPr>
          <w:rFonts w:ascii="Tahoma" w:hAnsi="Tahoma"/>
          <w:color w:val="000000" w:themeColor="text1"/>
          <w:sz w:val="22"/>
          <w:szCs w:val="22"/>
          <w:lang w:val="es-MX"/>
        </w:rPr>
        <w:t>14:30</w:t>
      </w:r>
      <w:r w:rsidRPr="00644F9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Llegada</w:t>
      </w:r>
      <w:r w:rsidR="00644F96" w:rsidRPr="00644F9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a Creel</w:t>
      </w:r>
      <w:r w:rsidR="00720DE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="00644F96" w:rsidRPr="00644F96">
        <w:rPr>
          <w:rFonts w:ascii="Tahoma" w:hAnsi="Tahoma"/>
          <w:bCs/>
          <w:color w:val="000000" w:themeColor="text1"/>
          <w:sz w:val="22"/>
          <w:szCs w:val="22"/>
          <w:lang w:val="es-MX"/>
        </w:rPr>
        <w:t>Traslado a su hotel</w:t>
      </w:r>
      <w:r w:rsidR="00720DE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="00644F96" w:rsidRPr="00644F96">
        <w:rPr>
          <w:rFonts w:ascii="Tahoma" w:hAnsi="Tahoma"/>
          <w:bCs/>
          <w:color w:val="000000" w:themeColor="text1"/>
          <w:sz w:val="22"/>
          <w:szCs w:val="22"/>
          <w:lang w:val="es-MX"/>
        </w:rPr>
        <w:t>Alojamiento incluido</w:t>
      </w:r>
      <w:r w:rsidR="00720DE3">
        <w:rPr>
          <w:rFonts w:ascii="Tahoma" w:hAnsi="Tahoma"/>
          <w:bCs/>
          <w:color w:val="000000" w:themeColor="text1"/>
          <w:sz w:val="22"/>
          <w:szCs w:val="22"/>
          <w:lang w:val="es-MX"/>
        </w:rPr>
        <w:t>.</w:t>
      </w:r>
    </w:p>
    <w:p w14:paraId="7184A646" w14:textId="77777777" w:rsidR="00120364" w:rsidRPr="00644F96" w:rsidRDefault="00120364" w:rsidP="00644F96">
      <w:pPr>
        <w:autoSpaceDE w:val="0"/>
        <w:autoSpaceDN w:val="0"/>
        <w:adjustRightInd w:val="0"/>
        <w:ind w:firstLine="708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08EBC26B" w14:textId="77777777" w:rsidR="00644F96" w:rsidRPr="00644F96" w:rsidRDefault="00644F96" w:rsidP="00644F96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 w:rsidRPr="00644F96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4</w:t>
      </w:r>
      <w:r w:rsidR="00120364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 xml:space="preserve"> Creel/Chihuahua</w:t>
      </w:r>
    </w:p>
    <w:p w14:paraId="08572885" w14:textId="5C6D9335" w:rsidR="00644F96" w:rsidRPr="00644F96" w:rsidRDefault="00644F96" w:rsidP="00720DE3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44F96">
        <w:rPr>
          <w:rFonts w:ascii="Tahoma" w:hAnsi="Tahoma"/>
          <w:bCs/>
          <w:color w:val="000000" w:themeColor="text1"/>
          <w:sz w:val="22"/>
          <w:szCs w:val="22"/>
          <w:lang w:val="es-MX"/>
        </w:rPr>
        <w:t>Desayuno</w:t>
      </w:r>
      <w:r w:rsidR="00720DE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644F96">
        <w:rPr>
          <w:rFonts w:ascii="Tahoma" w:hAnsi="Tahoma"/>
          <w:bCs/>
          <w:color w:val="000000" w:themeColor="text1"/>
          <w:sz w:val="22"/>
          <w:szCs w:val="22"/>
          <w:lang w:val="es-MX"/>
        </w:rPr>
        <w:t>Traslado a la central de autobús en Creel</w:t>
      </w:r>
    </w:p>
    <w:p w14:paraId="12BA3CD4" w14:textId="7419CCB5" w:rsidR="00644F96" w:rsidRPr="00644F96" w:rsidRDefault="00BB7E03" w:rsidP="00644F96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44F96">
        <w:rPr>
          <w:rFonts w:ascii="Tahoma" w:hAnsi="Tahoma"/>
          <w:color w:val="000000" w:themeColor="text1"/>
          <w:sz w:val="22"/>
          <w:szCs w:val="22"/>
          <w:lang w:val="es-MX"/>
        </w:rPr>
        <w:t xml:space="preserve">14:30 </w:t>
      </w:r>
      <w:r w:rsidRPr="00644F96">
        <w:rPr>
          <w:rFonts w:ascii="Tahoma" w:hAnsi="Tahoma"/>
          <w:bCs/>
          <w:color w:val="000000" w:themeColor="text1"/>
          <w:sz w:val="22"/>
          <w:szCs w:val="22"/>
          <w:lang w:val="es-MX"/>
        </w:rPr>
        <w:t>Salida</w:t>
      </w:r>
      <w:r w:rsidR="00644F96" w:rsidRPr="00644F9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del autobús Noroeste con destino a Chihuahua</w:t>
      </w:r>
    </w:p>
    <w:p w14:paraId="607F3811" w14:textId="3F60BC91" w:rsidR="00644F96" w:rsidRDefault="00BB7E03" w:rsidP="00644F96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44F96">
        <w:rPr>
          <w:rFonts w:ascii="Tahoma" w:hAnsi="Tahoma"/>
          <w:color w:val="000000" w:themeColor="text1"/>
          <w:sz w:val="22"/>
          <w:szCs w:val="22"/>
          <w:lang w:val="es-MX"/>
        </w:rPr>
        <w:t xml:space="preserve">18:30 </w:t>
      </w:r>
      <w:r w:rsidRPr="00644F96">
        <w:rPr>
          <w:rFonts w:ascii="Tahoma" w:hAnsi="Tahoma"/>
          <w:bCs/>
          <w:color w:val="000000" w:themeColor="text1"/>
          <w:sz w:val="22"/>
          <w:szCs w:val="22"/>
          <w:lang w:val="es-MX"/>
        </w:rPr>
        <w:t>Llegada</w:t>
      </w:r>
      <w:r w:rsidR="00644F96" w:rsidRPr="00644F9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a Chihuahua</w:t>
      </w:r>
      <w:r w:rsidR="00720DE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="00644F96" w:rsidRPr="00644F96">
        <w:rPr>
          <w:rFonts w:ascii="Tahoma" w:hAnsi="Tahoma"/>
          <w:bCs/>
          <w:color w:val="000000" w:themeColor="text1"/>
          <w:sz w:val="22"/>
          <w:szCs w:val="22"/>
          <w:lang w:val="es-MX"/>
        </w:rPr>
        <w:t>Traslado a su hotel</w:t>
      </w:r>
      <w:r w:rsidR="00720DE3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="00644F96" w:rsidRPr="00644F96">
        <w:rPr>
          <w:rFonts w:ascii="Tahoma" w:hAnsi="Tahoma"/>
          <w:bCs/>
          <w:color w:val="000000" w:themeColor="text1"/>
          <w:sz w:val="22"/>
          <w:szCs w:val="22"/>
          <w:lang w:val="es-MX"/>
        </w:rPr>
        <w:t>Alojamiento Incluido</w:t>
      </w:r>
      <w:r w:rsidR="00720DE3">
        <w:rPr>
          <w:rFonts w:ascii="Tahoma" w:hAnsi="Tahoma"/>
          <w:bCs/>
          <w:color w:val="000000" w:themeColor="text1"/>
          <w:sz w:val="22"/>
          <w:szCs w:val="22"/>
          <w:lang w:val="es-MX"/>
        </w:rPr>
        <w:t>.</w:t>
      </w:r>
    </w:p>
    <w:p w14:paraId="0B96CA28" w14:textId="77777777" w:rsidR="00120364" w:rsidRPr="00644F96" w:rsidRDefault="00120364" w:rsidP="00644F96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32D61C2D" w14:textId="77777777" w:rsidR="00644F96" w:rsidRPr="00644F96" w:rsidRDefault="00120364" w:rsidP="00644F96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5 Chihuahua/Fin de Servicios</w:t>
      </w:r>
    </w:p>
    <w:p w14:paraId="5B03B44D" w14:textId="3E4540E8" w:rsidR="00644F96" w:rsidRDefault="00644F96" w:rsidP="008955DB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44F96">
        <w:rPr>
          <w:rFonts w:ascii="Tahoma" w:hAnsi="Tahoma"/>
          <w:bCs/>
          <w:color w:val="000000" w:themeColor="text1"/>
          <w:sz w:val="22"/>
          <w:szCs w:val="22"/>
          <w:lang w:val="es-MX"/>
        </w:rPr>
        <w:t>Traslado al aeropuerto de Chihuahua (dependiendo de la hora de su vuelo)</w:t>
      </w:r>
    </w:p>
    <w:p w14:paraId="4684A349" w14:textId="1E8F71D8" w:rsidR="002974FF" w:rsidRDefault="002974FF" w:rsidP="006F08D0">
      <w:pPr>
        <w:rPr>
          <w:rFonts w:ascii="Tahoma" w:hAnsi="Tahoma"/>
          <w:bCs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3"/>
        <w:gridCol w:w="952"/>
        <w:gridCol w:w="1226"/>
        <w:gridCol w:w="1240"/>
        <w:gridCol w:w="1176"/>
      </w:tblGrid>
      <w:tr w:rsidR="00E01B37" w:rsidRPr="00ED103E" w14:paraId="3DC61A15" w14:textId="77777777" w:rsidTr="00751372">
        <w:trPr>
          <w:trHeight w:val="191"/>
        </w:trPr>
        <w:tc>
          <w:tcPr>
            <w:tcW w:w="5807" w:type="dxa"/>
            <w:gridSpan w:val="5"/>
          </w:tcPr>
          <w:p w14:paraId="6AAE5A2B" w14:textId="77777777" w:rsidR="00E01B37" w:rsidRPr="00ED103E" w:rsidRDefault="00E01B37" w:rsidP="00751372">
            <w:pPr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</w:pPr>
            <w:r w:rsidRPr="00ED103E">
              <w:rPr>
                <w:rFonts w:ascii="Tahoma" w:hAnsi="Tahoma"/>
                <w:b/>
                <w:bCs/>
                <w:color w:val="000000" w:themeColor="text1"/>
                <w:sz w:val="22"/>
                <w:szCs w:val="22"/>
              </w:rPr>
              <w:t>Costo por persona en moneda nacional</w:t>
            </w:r>
          </w:p>
        </w:tc>
      </w:tr>
      <w:tr w:rsidR="00E01B37" w:rsidRPr="00ED103E" w14:paraId="62F01DDD" w14:textId="77777777" w:rsidTr="00751372">
        <w:trPr>
          <w:trHeight w:val="191"/>
        </w:trPr>
        <w:tc>
          <w:tcPr>
            <w:tcW w:w="1213" w:type="dxa"/>
          </w:tcPr>
          <w:p w14:paraId="73E37822" w14:textId="77777777" w:rsidR="00E01B37" w:rsidRPr="00ED103E" w:rsidRDefault="00E01B37" w:rsidP="00751372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ED103E">
              <w:rPr>
                <w:rFonts w:ascii="Tahoma" w:hAnsi="Tahoma"/>
                <w:color w:val="000000" w:themeColor="text1"/>
                <w:sz w:val="22"/>
                <w:szCs w:val="22"/>
              </w:rPr>
              <w:t>Sencillo</w:t>
            </w:r>
          </w:p>
        </w:tc>
        <w:tc>
          <w:tcPr>
            <w:tcW w:w="952" w:type="dxa"/>
          </w:tcPr>
          <w:p w14:paraId="7884AEC1" w14:textId="77777777" w:rsidR="00E01B37" w:rsidRPr="00ED103E" w:rsidRDefault="00E01B37" w:rsidP="00751372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ED103E">
              <w:rPr>
                <w:rFonts w:ascii="Tahoma" w:hAnsi="Tahoma"/>
                <w:color w:val="000000" w:themeColor="text1"/>
                <w:sz w:val="22"/>
                <w:szCs w:val="22"/>
              </w:rPr>
              <w:t>Doble</w:t>
            </w:r>
          </w:p>
        </w:tc>
        <w:tc>
          <w:tcPr>
            <w:tcW w:w="1226" w:type="dxa"/>
          </w:tcPr>
          <w:p w14:paraId="15310C71" w14:textId="77777777" w:rsidR="00E01B37" w:rsidRPr="00ED103E" w:rsidRDefault="00E01B37" w:rsidP="00751372">
            <w:pPr>
              <w:ind w:left="218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ED103E">
              <w:rPr>
                <w:rFonts w:ascii="Tahoma" w:hAnsi="Tahoma"/>
                <w:color w:val="000000" w:themeColor="text1"/>
                <w:sz w:val="22"/>
                <w:szCs w:val="22"/>
              </w:rPr>
              <w:t>Triple</w:t>
            </w:r>
          </w:p>
        </w:tc>
        <w:tc>
          <w:tcPr>
            <w:tcW w:w="1240" w:type="dxa"/>
          </w:tcPr>
          <w:p w14:paraId="15B6F4F0" w14:textId="77777777" w:rsidR="00E01B37" w:rsidRPr="00ED103E" w:rsidRDefault="00E01B37" w:rsidP="00751372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ED103E">
              <w:rPr>
                <w:rFonts w:ascii="Tahoma" w:hAnsi="Tahoma"/>
                <w:color w:val="000000" w:themeColor="text1"/>
                <w:sz w:val="22"/>
                <w:szCs w:val="22"/>
              </w:rPr>
              <w:t>Cuádruple</w:t>
            </w:r>
          </w:p>
        </w:tc>
        <w:tc>
          <w:tcPr>
            <w:tcW w:w="1176" w:type="dxa"/>
          </w:tcPr>
          <w:p w14:paraId="26DF6345" w14:textId="77777777" w:rsidR="00E01B37" w:rsidRPr="00ED103E" w:rsidRDefault="00E01B37" w:rsidP="00751372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ED103E">
              <w:rPr>
                <w:rFonts w:ascii="Tahoma" w:hAnsi="Tahoma"/>
                <w:color w:val="000000" w:themeColor="text1"/>
                <w:sz w:val="22"/>
                <w:szCs w:val="22"/>
              </w:rPr>
              <w:t>Menor</w:t>
            </w:r>
          </w:p>
        </w:tc>
      </w:tr>
      <w:tr w:rsidR="00E01B37" w:rsidRPr="00ED103E" w14:paraId="2461B914" w14:textId="77777777" w:rsidTr="00751372">
        <w:trPr>
          <w:trHeight w:val="320"/>
        </w:trPr>
        <w:tc>
          <w:tcPr>
            <w:tcW w:w="1213" w:type="dxa"/>
          </w:tcPr>
          <w:p w14:paraId="30B69249" w14:textId="77777777" w:rsidR="00E01B37" w:rsidRPr="00ED103E" w:rsidRDefault="00E01B37" w:rsidP="00751372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ED103E">
              <w:rPr>
                <w:rFonts w:ascii="Tahoma" w:hAnsi="Tahoma"/>
                <w:color w:val="000000" w:themeColor="text1"/>
                <w:sz w:val="22"/>
                <w:szCs w:val="22"/>
              </w:rPr>
              <w:t>$10,309</w:t>
            </w:r>
          </w:p>
        </w:tc>
        <w:tc>
          <w:tcPr>
            <w:tcW w:w="952" w:type="dxa"/>
          </w:tcPr>
          <w:p w14:paraId="6716BCAE" w14:textId="77777777" w:rsidR="00E01B37" w:rsidRPr="00ED103E" w:rsidRDefault="00E01B37" w:rsidP="00751372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ED103E">
              <w:rPr>
                <w:rFonts w:ascii="Tahoma" w:hAnsi="Tahoma"/>
                <w:color w:val="000000" w:themeColor="text1"/>
                <w:sz w:val="22"/>
                <w:szCs w:val="22"/>
              </w:rPr>
              <w:t>$7,398</w:t>
            </w:r>
          </w:p>
        </w:tc>
        <w:tc>
          <w:tcPr>
            <w:tcW w:w="1226" w:type="dxa"/>
          </w:tcPr>
          <w:p w14:paraId="6E5147F5" w14:textId="77777777" w:rsidR="00E01B37" w:rsidRPr="00ED103E" w:rsidRDefault="00E01B37" w:rsidP="00751372">
            <w:pPr>
              <w:ind w:left="180"/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ED103E">
              <w:rPr>
                <w:rFonts w:ascii="Tahoma" w:hAnsi="Tahoma"/>
                <w:color w:val="000000" w:themeColor="text1"/>
                <w:sz w:val="22"/>
                <w:szCs w:val="22"/>
              </w:rPr>
              <w:t>$6,099</w:t>
            </w:r>
          </w:p>
        </w:tc>
        <w:tc>
          <w:tcPr>
            <w:tcW w:w="1240" w:type="dxa"/>
          </w:tcPr>
          <w:p w14:paraId="3F427FA9" w14:textId="77777777" w:rsidR="00E01B37" w:rsidRPr="00ED103E" w:rsidRDefault="00E01B37" w:rsidP="00751372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ED103E">
              <w:rPr>
                <w:rFonts w:ascii="Tahoma" w:hAnsi="Tahoma"/>
                <w:color w:val="000000" w:themeColor="text1"/>
                <w:sz w:val="22"/>
                <w:szCs w:val="22"/>
              </w:rPr>
              <w:t>$5,445</w:t>
            </w:r>
          </w:p>
        </w:tc>
        <w:tc>
          <w:tcPr>
            <w:tcW w:w="1176" w:type="dxa"/>
          </w:tcPr>
          <w:p w14:paraId="75284165" w14:textId="77777777" w:rsidR="00E01B37" w:rsidRPr="00ED103E" w:rsidRDefault="00E01B37" w:rsidP="00751372">
            <w:pPr>
              <w:rPr>
                <w:rFonts w:ascii="Tahoma" w:hAnsi="Tahoma"/>
                <w:color w:val="000000" w:themeColor="text1"/>
                <w:sz w:val="22"/>
                <w:szCs w:val="22"/>
              </w:rPr>
            </w:pPr>
            <w:r w:rsidRPr="00ED103E">
              <w:rPr>
                <w:rFonts w:ascii="Tahoma" w:hAnsi="Tahoma"/>
                <w:color w:val="000000" w:themeColor="text1"/>
                <w:sz w:val="22"/>
                <w:szCs w:val="22"/>
              </w:rPr>
              <w:t>$3,052</w:t>
            </w:r>
          </w:p>
        </w:tc>
      </w:tr>
    </w:tbl>
    <w:p w14:paraId="74E19CBB" w14:textId="4C50401D" w:rsidR="00644F96" w:rsidRPr="00644F96" w:rsidRDefault="00644F96" w:rsidP="00644F96">
      <w:pPr>
        <w:rPr>
          <w:rFonts w:ascii="Tahoma" w:eastAsia="Arial Unicode MS" w:hAnsi="Tahoma"/>
          <w:color w:val="000000" w:themeColor="text1"/>
          <w:sz w:val="22"/>
          <w:szCs w:val="22"/>
          <w:lang w:val="es-MX"/>
        </w:rPr>
      </w:pPr>
      <w:r w:rsidRPr="00644F96">
        <w:rPr>
          <w:rFonts w:ascii="Tahoma" w:eastAsia="Arial Unicode MS" w:hAnsi="Tahoma"/>
          <w:color w:val="000000" w:themeColor="text1"/>
          <w:sz w:val="22"/>
          <w:szCs w:val="22"/>
          <w:lang w:val="es-MX"/>
        </w:rPr>
        <w:t>Menor aplica de 2 a 11 años de edad</w:t>
      </w:r>
      <w:r w:rsidR="00720DE3">
        <w:rPr>
          <w:rFonts w:ascii="Tahoma" w:eastAsia="Arial Unicode MS" w:hAnsi="Tahoma"/>
          <w:color w:val="000000" w:themeColor="text1"/>
          <w:sz w:val="22"/>
          <w:szCs w:val="22"/>
          <w:lang w:val="es-MX"/>
        </w:rPr>
        <w:t xml:space="preserve">. </w:t>
      </w:r>
      <w:r w:rsidRPr="00644F96">
        <w:rPr>
          <w:rFonts w:ascii="Tahoma" w:eastAsia="Arial Unicode MS" w:hAnsi="Tahoma"/>
          <w:color w:val="000000" w:themeColor="text1"/>
          <w:sz w:val="22"/>
          <w:szCs w:val="22"/>
          <w:lang w:val="es-MX"/>
        </w:rPr>
        <w:t>Precios válidos hasta el 31 de diciembre 2020</w:t>
      </w:r>
    </w:p>
    <w:p w14:paraId="0E469D89" w14:textId="77777777" w:rsidR="00644F96" w:rsidRPr="00644F96" w:rsidRDefault="00644F96" w:rsidP="00644F96">
      <w:pPr>
        <w:rPr>
          <w:rFonts w:ascii="Tahoma" w:eastAsia="Arial Unicode MS" w:hAnsi="Tahoma"/>
          <w:color w:val="000000" w:themeColor="text1"/>
          <w:sz w:val="22"/>
          <w:szCs w:val="22"/>
          <w:lang w:val="es-MX"/>
        </w:rPr>
      </w:pPr>
      <w:r w:rsidRPr="00644F96">
        <w:rPr>
          <w:rFonts w:ascii="Tahoma" w:eastAsia="Arial Unicode MS" w:hAnsi="Tahoma"/>
          <w:color w:val="000000" w:themeColor="text1"/>
          <w:sz w:val="22"/>
          <w:szCs w:val="22"/>
          <w:lang w:val="es-MX"/>
        </w:rPr>
        <w:t>Tarifas e itinerarios sujetas a cambio sin previo aviso</w:t>
      </w:r>
    </w:p>
    <w:p w14:paraId="5E53816C" w14:textId="77777777" w:rsidR="00644F96" w:rsidRPr="00644F96" w:rsidRDefault="00644F96" w:rsidP="00644F96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44F96">
        <w:rPr>
          <w:rFonts w:ascii="Tahoma" w:hAnsi="Tahoma"/>
          <w:bCs/>
          <w:color w:val="000000" w:themeColor="text1"/>
          <w:sz w:val="22"/>
          <w:szCs w:val="22"/>
          <w:lang w:val="es-MX"/>
        </w:rPr>
        <w:t>Horarios Aproximados</w:t>
      </w:r>
    </w:p>
    <w:p w14:paraId="4498E686" w14:textId="77777777" w:rsidR="00644F96" w:rsidRPr="00644F96" w:rsidRDefault="00644F96" w:rsidP="00644F96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44F96">
        <w:rPr>
          <w:rFonts w:ascii="Tahoma" w:hAnsi="Tahoma"/>
          <w:bCs/>
          <w:color w:val="000000" w:themeColor="text1"/>
          <w:sz w:val="22"/>
          <w:szCs w:val="22"/>
          <w:lang w:val="es-MX"/>
        </w:rPr>
        <w:t>Los Traslados y tours son en servicios compartidas</w:t>
      </w:r>
    </w:p>
    <w:p w14:paraId="38D077CD" w14:textId="77777777" w:rsidR="00644F96" w:rsidRPr="00644F96" w:rsidRDefault="00644F96" w:rsidP="00644F96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44F96">
        <w:rPr>
          <w:rFonts w:ascii="Tahoma" w:hAnsi="Tahoma"/>
          <w:bCs/>
          <w:color w:val="000000" w:themeColor="text1"/>
          <w:sz w:val="22"/>
          <w:szCs w:val="22"/>
          <w:lang w:val="es-MX"/>
        </w:rPr>
        <w:t>Los hoteles del destino son rústicos</w:t>
      </w:r>
    </w:p>
    <w:p w14:paraId="3A5B7330" w14:textId="77777777" w:rsidR="00644F96" w:rsidRPr="00644F96" w:rsidRDefault="00644F96" w:rsidP="00644F96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2A7AD14C" w14:textId="6E8DBEFF" w:rsidR="005409F2" w:rsidRDefault="005409F2" w:rsidP="00644F96">
      <w:pPr>
        <w:rPr>
          <w:rFonts w:ascii="Tahoma" w:hAnsi="Tahoma"/>
          <w:b/>
          <w:bCs/>
          <w:color w:val="000000" w:themeColor="text1"/>
          <w:sz w:val="22"/>
          <w:szCs w:val="22"/>
        </w:rPr>
      </w:pPr>
      <w:r>
        <w:rPr>
          <w:rFonts w:ascii="Tahoma" w:hAnsi="Tahoma"/>
          <w:b/>
          <w:bCs/>
          <w:color w:val="000000" w:themeColor="text1"/>
          <w:sz w:val="22"/>
          <w:szCs w:val="22"/>
        </w:rPr>
        <w:t>Incluye:</w:t>
      </w:r>
    </w:p>
    <w:p w14:paraId="4EE51F51" w14:textId="528C3BA3" w:rsidR="005409F2" w:rsidRPr="005409F2" w:rsidRDefault="005409F2" w:rsidP="00644F96">
      <w:pPr>
        <w:rPr>
          <w:rFonts w:ascii="Tahoma" w:hAnsi="Tahoma"/>
          <w:color w:val="000000" w:themeColor="text1"/>
          <w:sz w:val="22"/>
          <w:szCs w:val="22"/>
        </w:rPr>
      </w:pPr>
      <w:r w:rsidRPr="005409F2">
        <w:rPr>
          <w:rFonts w:ascii="Tahoma" w:hAnsi="Tahoma"/>
          <w:color w:val="000000" w:themeColor="text1"/>
          <w:sz w:val="22"/>
          <w:szCs w:val="22"/>
        </w:rPr>
        <w:t>4 noches de hotel con desayuno</w:t>
      </w:r>
    </w:p>
    <w:p w14:paraId="68D8B2C1" w14:textId="0A8393E1" w:rsidR="005409F2" w:rsidRPr="005409F2" w:rsidRDefault="005409F2" w:rsidP="00644F96">
      <w:pPr>
        <w:rPr>
          <w:rFonts w:ascii="Tahoma" w:hAnsi="Tahoma"/>
          <w:color w:val="000000" w:themeColor="text1"/>
          <w:sz w:val="22"/>
          <w:szCs w:val="22"/>
        </w:rPr>
      </w:pPr>
      <w:r w:rsidRPr="005409F2">
        <w:rPr>
          <w:rFonts w:ascii="Tahoma" w:hAnsi="Tahoma"/>
          <w:color w:val="000000" w:themeColor="text1"/>
          <w:sz w:val="22"/>
          <w:szCs w:val="22"/>
        </w:rPr>
        <w:t>Traslados</w:t>
      </w:r>
      <w:r w:rsidR="00F51150">
        <w:rPr>
          <w:rFonts w:ascii="Tahoma" w:hAnsi="Tahoma"/>
          <w:color w:val="000000" w:themeColor="text1"/>
          <w:sz w:val="22"/>
          <w:szCs w:val="22"/>
        </w:rPr>
        <w:t xml:space="preserve"> regulares</w:t>
      </w:r>
    </w:p>
    <w:p w14:paraId="6F50692B" w14:textId="77777777" w:rsidR="00F51150" w:rsidRDefault="005409F2" w:rsidP="00644F96">
      <w:pPr>
        <w:rPr>
          <w:rFonts w:ascii="Tahoma" w:hAnsi="Tahoma"/>
          <w:color w:val="000000" w:themeColor="text1"/>
          <w:sz w:val="22"/>
          <w:szCs w:val="22"/>
        </w:rPr>
      </w:pPr>
      <w:r w:rsidRPr="005409F2">
        <w:rPr>
          <w:rFonts w:ascii="Tahoma" w:hAnsi="Tahoma"/>
          <w:color w:val="000000" w:themeColor="text1"/>
          <w:sz w:val="22"/>
          <w:szCs w:val="22"/>
        </w:rPr>
        <w:t>Tours mencionados</w:t>
      </w:r>
    </w:p>
    <w:p w14:paraId="16343AF8" w14:textId="74CCC938" w:rsidR="005409F2" w:rsidRPr="005409F2" w:rsidRDefault="005409F2" w:rsidP="00644F96">
      <w:pPr>
        <w:rPr>
          <w:rFonts w:ascii="Tahoma" w:hAnsi="Tahoma"/>
          <w:color w:val="000000" w:themeColor="text1"/>
          <w:sz w:val="22"/>
          <w:szCs w:val="22"/>
        </w:rPr>
      </w:pPr>
      <w:r w:rsidRPr="005409F2">
        <w:rPr>
          <w:rFonts w:ascii="Tahoma" w:hAnsi="Tahoma"/>
          <w:color w:val="000000" w:themeColor="text1"/>
          <w:sz w:val="22"/>
          <w:szCs w:val="22"/>
        </w:rPr>
        <w:t xml:space="preserve"> </w:t>
      </w:r>
    </w:p>
    <w:p w14:paraId="615ED56C" w14:textId="06196F75" w:rsidR="00644F96" w:rsidRPr="00644F96" w:rsidRDefault="00644F96" w:rsidP="00644F96">
      <w:pPr>
        <w:rPr>
          <w:rFonts w:ascii="Tahoma" w:hAnsi="Tahoma"/>
          <w:b/>
          <w:bCs/>
          <w:color w:val="000000" w:themeColor="text1"/>
          <w:sz w:val="22"/>
          <w:szCs w:val="22"/>
        </w:rPr>
      </w:pPr>
      <w:r w:rsidRPr="00644F96">
        <w:rPr>
          <w:rFonts w:ascii="Tahoma" w:hAnsi="Tahoma"/>
          <w:b/>
          <w:bCs/>
          <w:color w:val="000000" w:themeColor="text1"/>
          <w:sz w:val="22"/>
          <w:szCs w:val="22"/>
        </w:rPr>
        <w:t xml:space="preserve">El precio no </w:t>
      </w:r>
      <w:r w:rsidR="003C62E4">
        <w:rPr>
          <w:rFonts w:ascii="Tahoma" w:hAnsi="Tahoma"/>
          <w:b/>
          <w:bCs/>
          <w:color w:val="000000" w:themeColor="text1"/>
          <w:sz w:val="22"/>
          <w:szCs w:val="22"/>
        </w:rPr>
        <w:t>i</w:t>
      </w:r>
      <w:r w:rsidRPr="00644F96">
        <w:rPr>
          <w:rFonts w:ascii="Tahoma" w:hAnsi="Tahoma"/>
          <w:b/>
          <w:bCs/>
          <w:color w:val="000000" w:themeColor="text1"/>
          <w:sz w:val="22"/>
          <w:szCs w:val="22"/>
        </w:rPr>
        <w:t>ncluye:</w:t>
      </w:r>
    </w:p>
    <w:p w14:paraId="0E2E7A09" w14:textId="77777777" w:rsidR="00644F96" w:rsidRPr="00644F96" w:rsidRDefault="00644F96" w:rsidP="00644F96">
      <w:pPr>
        <w:rPr>
          <w:rFonts w:ascii="Tahoma" w:hAnsi="Tahoma"/>
          <w:bCs/>
          <w:color w:val="000000" w:themeColor="text1"/>
          <w:sz w:val="22"/>
          <w:szCs w:val="22"/>
        </w:rPr>
      </w:pPr>
      <w:r w:rsidRPr="00644F96">
        <w:rPr>
          <w:rFonts w:ascii="Tahoma" w:hAnsi="Tahoma"/>
          <w:bCs/>
          <w:color w:val="000000" w:themeColor="text1"/>
          <w:sz w:val="22"/>
          <w:szCs w:val="22"/>
        </w:rPr>
        <w:t>Vuelos e impuestos</w:t>
      </w:r>
    </w:p>
    <w:p w14:paraId="40756380" w14:textId="1AE9C9C4" w:rsidR="002F1AF2" w:rsidRDefault="002F1AF2" w:rsidP="006F08D0">
      <w:pPr>
        <w:rPr>
          <w:rFonts w:ascii="Tahoma" w:hAnsi="Tahoma"/>
          <w:bCs/>
          <w:color w:val="auto"/>
          <w:sz w:val="22"/>
          <w:szCs w:val="22"/>
        </w:rPr>
      </w:pPr>
    </w:p>
    <w:p w14:paraId="15EE2B2A" w14:textId="6CFA9E41" w:rsidR="00F51150" w:rsidRDefault="00F51150" w:rsidP="006F08D0">
      <w:pPr>
        <w:rPr>
          <w:rFonts w:ascii="Tahoma" w:hAnsi="Tahoma"/>
          <w:bCs/>
          <w:color w:val="auto"/>
          <w:sz w:val="22"/>
          <w:szCs w:val="22"/>
        </w:rPr>
      </w:pPr>
    </w:p>
    <w:p w14:paraId="65962610" w14:textId="4C3F16CB" w:rsidR="00F51150" w:rsidRDefault="00F51150" w:rsidP="006F08D0">
      <w:pPr>
        <w:rPr>
          <w:rFonts w:ascii="Tahoma" w:hAnsi="Tahoma"/>
          <w:bCs/>
          <w:color w:val="auto"/>
          <w:sz w:val="22"/>
          <w:szCs w:val="22"/>
        </w:rPr>
      </w:pPr>
    </w:p>
    <w:p w14:paraId="1753480F" w14:textId="56AE520B" w:rsidR="00F51150" w:rsidRPr="00BB7E03" w:rsidRDefault="00F51150" w:rsidP="00F51150">
      <w:pP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 w:rsidRPr="00BB7E03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Hoteles p</w:t>
      </w:r>
      <w:r w:rsidR="00BB7E03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revisto</w:t>
      </w:r>
      <w:r w:rsidRPr="00BB7E03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s:</w:t>
      </w:r>
    </w:p>
    <w:p w14:paraId="71001F31" w14:textId="77777777" w:rsidR="00F51150" w:rsidRPr="003C62E4" w:rsidRDefault="00F51150" w:rsidP="00F51150">
      <w:pPr>
        <w:rPr>
          <w:rFonts w:ascii="Tahoma" w:hAnsi="Tahoma"/>
          <w:color w:val="000000" w:themeColor="text1"/>
          <w:sz w:val="22"/>
          <w:szCs w:val="22"/>
          <w:lang w:val="en-US"/>
        </w:rPr>
      </w:pPr>
      <w:r w:rsidRPr="003C62E4">
        <w:rPr>
          <w:rFonts w:ascii="Tahoma" w:hAnsi="Tahoma"/>
          <w:color w:val="000000" w:themeColor="text1"/>
          <w:sz w:val="22"/>
          <w:szCs w:val="22"/>
          <w:lang w:val="en-US"/>
        </w:rPr>
        <w:t>Chihuahua: Quality Inn, City Express Plus, Hampton Inn, Plaza Chihuahua, One y Microtel</w:t>
      </w:r>
    </w:p>
    <w:p w14:paraId="2CB9A066" w14:textId="77777777" w:rsidR="00F51150" w:rsidRPr="003C62E4" w:rsidRDefault="00F51150" w:rsidP="00F51150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3C62E4">
        <w:rPr>
          <w:rFonts w:ascii="Tahoma" w:hAnsi="Tahoma"/>
          <w:color w:val="000000" w:themeColor="text1"/>
          <w:sz w:val="22"/>
          <w:szCs w:val="22"/>
          <w:lang w:val="es-MX"/>
        </w:rPr>
        <w:t>Posada Barrancas: Barrancas del Cobre Rancho</w:t>
      </w:r>
    </w:p>
    <w:p w14:paraId="684B3DCC" w14:textId="77777777" w:rsidR="00F51150" w:rsidRPr="003C62E4" w:rsidRDefault="00F51150" w:rsidP="00F51150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3C62E4">
        <w:rPr>
          <w:rFonts w:ascii="Tahoma" w:hAnsi="Tahoma"/>
          <w:color w:val="000000" w:themeColor="text1"/>
          <w:sz w:val="22"/>
          <w:szCs w:val="22"/>
          <w:lang w:val="es-MX"/>
        </w:rPr>
        <w:t>Creel: Parador del Alma, Cascada Inn, La Estación y Villa Mexicana</w:t>
      </w:r>
    </w:p>
    <w:p w14:paraId="298EA5A9" w14:textId="77777777" w:rsidR="00F51150" w:rsidRDefault="00F51150" w:rsidP="00F51150">
      <w:pPr>
        <w:rPr>
          <w:rFonts w:ascii="Tahoma" w:hAnsi="Tahoma"/>
          <w:b/>
          <w:bCs/>
          <w:color w:val="000000" w:themeColor="text1"/>
          <w:sz w:val="22"/>
          <w:szCs w:val="22"/>
        </w:rPr>
      </w:pPr>
    </w:p>
    <w:p w14:paraId="7276EAE1" w14:textId="77777777" w:rsidR="002D463B" w:rsidRPr="00942AD3" w:rsidRDefault="00003345" w:rsidP="006F08D0">
      <w:pPr>
        <w:rPr>
          <w:rFonts w:ascii="Tahoma" w:hAnsi="Tahoma"/>
          <w:b/>
          <w:color w:val="auto"/>
          <w:sz w:val="22"/>
          <w:szCs w:val="22"/>
        </w:rPr>
      </w:pPr>
      <w:r w:rsidRPr="00942AD3">
        <w:rPr>
          <w:rFonts w:ascii="Tahoma" w:hAnsi="Tahoma"/>
          <w:b/>
          <w:color w:val="auto"/>
          <w:sz w:val="22"/>
          <w:szCs w:val="22"/>
        </w:rPr>
        <w:t>Notas:</w:t>
      </w:r>
    </w:p>
    <w:p w14:paraId="0E5288D1" w14:textId="77777777" w:rsidR="001A7000" w:rsidRPr="00942AD3" w:rsidRDefault="001A7000" w:rsidP="001A700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Las cotizaciones están sujetas a cambio al momento de confirmar los servicios por escrito.</w:t>
      </w:r>
    </w:p>
    <w:p w14:paraId="0F5783E2" w14:textId="77777777" w:rsidR="006F08D0" w:rsidRPr="00942AD3" w:rsidRDefault="006F08D0" w:rsidP="001A700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Los traslados regulares cuentan con horario preestablecido, sujetos a cambios sin previo aviso. </w:t>
      </w:r>
    </w:p>
    <w:p w14:paraId="2B6B334B" w14:textId="77777777" w:rsidR="006F08D0" w:rsidRPr="00942AD3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Cualquier servicio NO utilizado, NO APLICA para reembolso.</w:t>
      </w:r>
    </w:p>
    <w:p w14:paraId="4A9B94F2" w14:textId="77777777" w:rsidR="006F08D0" w:rsidRPr="00942AD3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Tarifas sujetas a cambio y disponibilidad al momento de confirmar servicios</w:t>
      </w:r>
    </w:p>
    <w:p w14:paraId="4DADD371" w14:textId="77777777" w:rsidR="00E34F95" w:rsidRPr="00942AD3" w:rsidRDefault="00E34F95" w:rsidP="00E34F95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Tarifa aplica para pago con transferencia bancaria o cheque </w:t>
      </w:r>
    </w:p>
    <w:p w14:paraId="2095737D" w14:textId="77777777" w:rsidR="00E34F95" w:rsidRPr="00942AD3" w:rsidRDefault="00E34F95" w:rsidP="00E34F95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Pagos con tarjeta de crédito visa o mc aplica cargo bancario de 3.5%</w:t>
      </w:r>
    </w:p>
    <w:sectPr w:rsidR="00E34F95" w:rsidRPr="00942AD3" w:rsidSect="002974FF">
      <w:footerReference w:type="default" r:id="rId9"/>
      <w:pgSz w:w="12240" w:h="15840" w:code="1"/>
      <w:pgMar w:top="624" w:right="851" w:bottom="624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35850" w14:textId="77777777" w:rsidR="00923A4C" w:rsidRDefault="00923A4C" w:rsidP="00473664">
      <w:r>
        <w:separator/>
      </w:r>
    </w:p>
  </w:endnote>
  <w:endnote w:type="continuationSeparator" w:id="0">
    <w:p w14:paraId="4F0D8E11" w14:textId="77777777" w:rsidR="00923A4C" w:rsidRDefault="00923A4C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04B56" w14:textId="77777777" w:rsidR="00473664" w:rsidRPr="008955DB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8955DB">
      <w:rPr>
        <w:rFonts w:ascii="Tahoma" w:hAnsi="Tahoma"/>
        <w:bCs/>
        <w:color w:val="auto"/>
        <w:sz w:val="22"/>
        <w:szCs w:val="22"/>
        <w:lang w:val="en-US"/>
      </w:rPr>
      <w:t>M</w:t>
    </w:r>
    <w:r w:rsidR="00473664" w:rsidRPr="008955DB">
      <w:rPr>
        <w:rFonts w:ascii="Tahoma" w:hAnsi="Tahoma"/>
        <w:bCs/>
        <w:color w:val="auto"/>
        <w:sz w:val="22"/>
        <w:szCs w:val="22"/>
        <w:lang w:val="en-US"/>
      </w:rPr>
      <w:t xml:space="preserve">ail. </w:t>
    </w:r>
    <w:hyperlink r:id="rId1" w:history="1">
      <w:r w:rsidR="00234960" w:rsidRPr="008955DB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gloria@karluoperadora.com</w:t>
      </w:r>
    </w:hyperlink>
    <w:r w:rsidR="00A51616" w:rsidRPr="008955DB">
      <w:rPr>
        <w:rFonts w:ascii="Tahoma" w:hAnsi="Tahoma"/>
        <w:bCs/>
        <w:color w:val="auto"/>
        <w:sz w:val="22"/>
        <w:szCs w:val="22"/>
        <w:lang w:val="en-US"/>
      </w:rPr>
      <w:t xml:space="preserve"> /</w:t>
    </w:r>
    <w:r w:rsidRPr="008955DB">
      <w:rPr>
        <w:rFonts w:ascii="Tahoma" w:hAnsi="Tahoma"/>
        <w:bCs/>
        <w:color w:val="auto"/>
        <w:sz w:val="22"/>
        <w:szCs w:val="22"/>
        <w:lang w:val="en-US"/>
      </w:rPr>
      <w:t>info@</w:t>
    </w:r>
    <w:r w:rsidR="00905044" w:rsidRPr="008955DB">
      <w:rPr>
        <w:rFonts w:ascii="Tahoma" w:hAnsi="Tahoma"/>
        <w:bCs/>
        <w:color w:val="auto"/>
        <w:sz w:val="22"/>
        <w:szCs w:val="22"/>
        <w:lang w:val="en-US"/>
      </w:rPr>
      <w:t>karlu</w:t>
    </w:r>
    <w:r w:rsidR="00234960" w:rsidRPr="008955DB">
      <w:rPr>
        <w:rFonts w:ascii="Tahoma" w:hAnsi="Tahoma"/>
        <w:bCs/>
        <w:color w:val="auto"/>
        <w:sz w:val="22"/>
        <w:szCs w:val="22"/>
        <w:lang w:val="en-US"/>
      </w:rPr>
      <w:t>operadora</w:t>
    </w:r>
    <w:r w:rsidRPr="008955DB">
      <w:rPr>
        <w:rFonts w:ascii="Tahoma" w:hAnsi="Tahoma"/>
        <w:bCs/>
        <w:color w:val="auto"/>
        <w:sz w:val="22"/>
        <w:szCs w:val="22"/>
        <w:lang w:val="en-US"/>
      </w:rPr>
      <w:t>.com</w:t>
    </w:r>
  </w:p>
  <w:p w14:paraId="19741CDD" w14:textId="77777777" w:rsidR="008955DB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8955DB">
      <w:rPr>
        <w:rFonts w:ascii="Tahoma" w:hAnsi="Tahoma"/>
        <w:bCs/>
        <w:color w:val="auto"/>
        <w:sz w:val="22"/>
        <w:szCs w:val="22"/>
        <w:lang w:val="en-US"/>
      </w:rPr>
      <w:t xml:space="preserve">Tels. +52 (33) 96 27 11 46 </w:t>
    </w:r>
    <w:r w:rsidR="006A25D2" w:rsidRPr="008955DB">
      <w:rPr>
        <w:rFonts w:ascii="Tahoma" w:hAnsi="Tahoma"/>
        <w:bCs/>
        <w:color w:val="auto"/>
        <w:sz w:val="22"/>
        <w:szCs w:val="22"/>
        <w:lang w:val="en-US"/>
      </w:rPr>
      <w:t>/</w:t>
    </w:r>
    <w:r w:rsidRPr="008955DB">
      <w:rPr>
        <w:rFonts w:ascii="Tahoma" w:hAnsi="Tahoma"/>
        <w:bCs/>
        <w:color w:val="auto"/>
        <w:sz w:val="22"/>
        <w:szCs w:val="22"/>
        <w:lang w:val="en-US"/>
      </w:rPr>
      <w:t xml:space="preserve"> 47</w:t>
    </w:r>
    <w:r w:rsidR="008955DB" w:rsidRPr="008955DB">
      <w:rPr>
        <w:rFonts w:ascii="Tahoma" w:hAnsi="Tahoma"/>
        <w:bCs/>
        <w:color w:val="auto"/>
        <w:sz w:val="22"/>
        <w:szCs w:val="22"/>
        <w:lang w:val="en-US"/>
      </w:rPr>
      <w:t xml:space="preserve"> </w:t>
    </w:r>
    <w:r w:rsidR="008955DB">
      <w:rPr>
        <w:rFonts w:ascii="Tahoma" w:hAnsi="Tahoma"/>
        <w:bCs/>
        <w:color w:val="auto"/>
        <w:sz w:val="22"/>
        <w:szCs w:val="22"/>
        <w:lang w:val="en-US"/>
      </w:rPr>
      <w:t xml:space="preserve">Skype: glori_nup </w:t>
    </w:r>
  </w:p>
  <w:p w14:paraId="0026D340" w14:textId="65F8EB9F" w:rsidR="00016C51" w:rsidRPr="008955DB" w:rsidRDefault="008955DB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8955DB">
      <w:rPr>
        <w:rFonts w:ascii="Tahoma" w:hAnsi="Tahoma"/>
        <w:bCs/>
        <w:color w:val="auto"/>
        <w:sz w:val="22"/>
        <w:szCs w:val="22"/>
        <w:lang w:val="en-US"/>
      </w:rPr>
      <w:t xml:space="preserve">Web: </w:t>
    </w:r>
    <w:hyperlink r:id="rId2" w:history="1">
      <w:r w:rsidRPr="008955DB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www.karluoperadora.com</w:t>
      </w:r>
    </w:hyperlink>
  </w:p>
  <w:p w14:paraId="6C82E9C8" w14:textId="77777777" w:rsidR="006A25D2" w:rsidRPr="006A25D2" w:rsidRDefault="006A25D2" w:rsidP="00016C51">
    <w:pPr>
      <w:pStyle w:val="Piedepgina"/>
      <w:jc w:val="center"/>
      <w:rPr>
        <w:rFonts w:ascii="Tahoma" w:hAnsi="Tahoma"/>
        <w:b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1AFC1" w14:textId="77777777" w:rsidR="00923A4C" w:rsidRDefault="00923A4C" w:rsidP="00473664">
      <w:r>
        <w:separator/>
      </w:r>
    </w:p>
  </w:footnote>
  <w:footnote w:type="continuationSeparator" w:id="0">
    <w:p w14:paraId="3C9818F7" w14:textId="77777777" w:rsidR="00923A4C" w:rsidRDefault="00923A4C" w:rsidP="004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64"/>
    <w:rsid w:val="00003345"/>
    <w:rsid w:val="0000373F"/>
    <w:rsid w:val="00011AD3"/>
    <w:rsid w:val="00012409"/>
    <w:rsid w:val="00016C51"/>
    <w:rsid w:val="000170A4"/>
    <w:rsid w:val="00030514"/>
    <w:rsid w:val="00055B23"/>
    <w:rsid w:val="000847C0"/>
    <w:rsid w:val="00086263"/>
    <w:rsid w:val="000945DE"/>
    <w:rsid w:val="00095FC9"/>
    <w:rsid w:val="000A3404"/>
    <w:rsid w:val="000B6FBF"/>
    <w:rsid w:val="000C38A8"/>
    <w:rsid w:val="000E6F7C"/>
    <w:rsid w:val="00107248"/>
    <w:rsid w:val="0011489C"/>
    <w:rsid w:val="00120364"/>
    <w:rsid w:val="001233AD"/>
    <w:rsid w:val="001254AB"/>
    <w:rsid w:val="00130052"/>
    <w:rsid w:val="001307C1"/>
    <w:rsid w:val="00136324"/>
    <w:rsid w:val="001457EB"/>
    <w:rsid w:val="0016170E"/>
    <w:rsid w:val="00162CBC"/>
    <w:rsid w:val="0018557F"/>
    <w:rsid w:val="001A3BE3"/>
    <w:rsid w:val="001A5E71"/>
    <w:rsid w:val="001A7000"/>
    <w:rsid w:val="001B13CE"/>
    <w:rsid w:val="001B213C"/>
    <w:rsid w:val="001D54B0"/>
    <w:rsid w:val="001E0518"/>
    <w:rsid w:val="001E0B91"/>
    <w:rsid w:val="001E24E5"/>
    <w:rsid w:val="00203A3C"/>
    <w:rsid w:val="00234960"/>
    <w:rsid w:val="00240A76"/>
    <w:rsid w:val="00245FDF"/>
    <w:rsid w:val="00262B78"/>
    <w:rsid w:val="00293C9A"/>
    <w:rsid w:val="002974FF"/>
    <w:rsid w:val="002C176A"/>
    <w:rsid w:val="002D1F0D"/>
    <w:rsid w:val="002D463B"/>
    <w:rsid w:val="002E0865"/>
    <w:rsid w:val="002E0B8B"/>
    <w:rsid w:val="002E257B"/>
    <w:rsid w:val="002F1AF2"/>
    <w:rsid w:val="00306CF9"/>
    <w:rsid w:val="00324B03"/>
    <w:rsid w:val="0033214D"/>
    <w:rsid w:val="0033379B"/>
    <w:rsid w:val="00347232"/>
    <w:rsid w:val="00357753"/>
    <w:rsid w:val="00381F8F"/>
    <w:rsid w:val="00384FDB"/>
    <w:rsid w:val="003B5415"/>
    <w:rsid w:val="003C62E4"/>
    <w:rsid w:val="003E18E6"/>
    <w:rsid w:val="003E19C0"/>
    <w:rsid w:val="003E1B7D"/>
    <w:rsid w:val="003E4F1C"/>
    <w:rsid w:val="003F2EAC"/>
    <w:rsid w:val="00410024"/>
    <w:rsid w:val="00410B30"/>
    <w:rsid w:val="004202A9"/>
    <w:rsid w:val="00440121"/>
    <w:rsid w:val="00445665"/>
    <w:rsid w:val="00451DAC"/>
    <w:rsid w:val="00457F45"/>
    <w:rsid w:val="00473664"/>
    <w:rsid w:val="0047471D"/>
    <w:rsid w:val="004769F3"/>
    <w:rsid w:val="00481104"/>
    <w:rsid w:val="00483865"/>
    <w:rsid w:val="00484328"/>
    <w:rsid w:val="004855BD"/>
    <w:rsid w:val="00486C07"/>
    <w:rsid w:val="00490993"/>
    <w:rsid w:val="004A4CA3"/>
    <w:rsid w:val="004B0322"/>
    <w:rsid w:val="004C7A91"/>
    <w:rsid w:val="004F5610"/>
    <w:rsid w:val="004F67C2"/>
    <w:rsid w:val="0050404C"/>
    <w:rsid w:val="00511A97"/>
    <w:rsid w:val="00512B0A"/>
    <w:rsid w:val="00521606"/>
    <w:rsid w:val="00534FB0"/>
    <w:rsid w:val="005409F2"/>
    <w:rsid w:val="005508A6"/>
    <w:rsid w:val="00560C0A"/>
    <w:rsid w:val="00580A0C"/>
    <w:rsid w:val="00585944"/>
    <w:rsid w:val="005B7904"/>
    <w:rsid w:val="005B7B2E"/>
    <w:rsid w:val="005D047D"/>
    <w:rsid w:val="005D302C"/>
    <w:rsid w:val="005E7E19"/>
    <w:rsid w:val="00601DC5"/>
    <w:rsid w:val="00644F96"/>
    <w:rsid w:val="00670AFE"/>
    <w:rsid w:val="00690258"/>
    <w:rsid w:val="00694E05"/>
    <w:rsid w:val="00695B09"/>
    <w:rsid w:val="006A25D2"/>
    <w:rsid w:val="006A634B"/>
    <w:rsid w:val="006B46E0"/>
    <w:rsid w:val="006C0F16"/>
    <w:rsid w:val="006C7512"/>
    <w:rsid w:val="006D1DA1"/>
    <w:rsid w:val="006F08D0"/>
    <w:rsid w:val="006F7721"/>
    <w:rsid w:val="00720DE3"/>
    <w:rsid w:val="00734777"/>
    <w:rsid w:val="00744EC8"/>
    <w:rsid w:val="007479AC"/>
    <w:rsid w:val="00773897"/>
    <w:rsid w:val="00776387"/>
    <w:rsid w:val="007954E4"/>
    <w:rsid w:val="00796CFC"/>
    <w:rsid w:val="007A72A7"/>
    <w:rsid w:val="007D33AF"/>
    <w:rsid w:val="007D675A"/>
    <w:rsid w:val="007E19D7"/>
    <w:rsid w:val="007E4DB1"/>
    <w:rsid w:val="007F6FB3"/>
    <w:rsid w:val="00810897"/>
    <w:rsid w:val="008328E7"/>
    <w:rsid w:val="0083364B"/>
    <w:rsid w:val="00834E6F"/>
    <w:rsid w:val="00850AFF"/>
    <w:rsid w:val="008524B1"/>
    <w:rsid w:val="008665F7"/>
    <w:rsid w:val="008701AC"/>
    <w:rsid w:val="00875B4A"/>
    <w:rsid w:val="00881494"/>
    <w:rsid w:val="008955DB"/>
    <w:rsid w:val="008A1DCD"/>
    <w:rsid w:val="008A4F23"/>
    <w:rsid w:val="008C01B4"/>
    <w:rsid w:val="008C0424"/>
    <w:rsid w:val="008C05BE"/>
    <w:rsid w:val="008D1F63"/>
    <w:rsid w:val="00905044"/>
    <w:rsid w:val="00914AEF"/>
    <w:rsid w:val="00923A4C"/>
    <w:rsid w:val="00931608"/>
    <w:rsid w:val="009402A1"/>
    <w:rsid w:val="00942AD3"/>
    <w:rsid w:val="00944808"/>
    <w:rsid w:val="00951142"/>
    <w:rsid w:val="00951CE1"/>
    <w:rsid w:val="00963DFF"/>
    <w:rsid w:val="009707FC"/>
    <w:rsid w:val="00983100"/>
    <w:rsid w:val="009947BB"/>
    <w:rsid w:val="009C3972"/>
    <w:rsid w:val="009E64B9"/>
    <w:rsid w:val="009F02CC"/>
    <w:rsid w:val="009F5727"/>
    <w:rsid w:val="00A024A3"/>
    <w:rsid w:val="00A066A3"/>
    <w:rsid w:val="00A11BD7"/>
    <w:rsid w:val="00A15502"/>
    <w:rsid w:val="00A225FF"/>
    <w:rsid w:val="00A40534"/>
    <w:rsid w:val="00A44205"/>
    <w:rsid w:val="00A50E86"/>
    <w:rsid w:val="00A51616"/>
    <w:rsid w:val="00A60AF5"/>
    <w:rsid w:val="00A65172"/>
    <w:rsid w:val="00A700D9"/>
    <w:rsid w:val="00AA7590"/>
    <w:rsid w:val="00AB326C"/>
    <w:rsid w:val="00AC756E"/>
    <w:rsid w:val="00AD1870"/>
    <w:rsid w:val="00AF3902"/>
    <w:rsid w:val="00B024F4"/>
    <w:rsid w:val="00B07971"/>
    <w:rsid w:val="00B3042E"/>
    <w:rsid w:val="00B30F7A"/>
    <w:rsid w:val="00B544B9"/>
    <w:rsid w:val="00B54DD0"/>
    <w:rsid w:val="00B74027"/>
    <w:rsid w:val="00B80ECF"/>
    <w:rsid w:val="00B82DB9"/>
    <w:rsid w:val="00BB7E03"/>
    <w:rsid w:val="00BD2F1A"/>
    <w:rsid w:val="00BE0DC7"/>
    <w:rsid w:val="00BE6397"/>
    <w:rsid w:val="00BF4FF5"/>
    <w:rsid w:val="00C36333"/>
    <w:rsid w:val="00C547E5"/>
    <w:rsid w:val="00C57077"/>
    <w:rsid w:val="00C65374"/>
    <w:rsid w:val="00C81CC6"/>
    <w:rsid w:val="00CB09F0"/>
    <w:rsid w:val="00CB4B50"/>
    <w:rsid w:val="00CE1167"/>
    <w:rsid w:val="00CE70DB"/>
    <w:rsid w:val="00CF4BD6"/>
    <w:rsid w:val="00CF7C8F"/>
    <w:rsid w:val="00D048C7"/>
    <w:rsid w:val="00D13128"/>
    <w:rsid w:val="00D249F6"/>
    <w:rsid w:val="00D570AA"/>
    <w:rsid w:val="00D62AEF"/>
    <w:rsid w:val="00D64BE6"/>
    <w:rsid w:val="00D74DE0"/>
    <w:rsid w:val="00D76326"/>
    <w:rsid w:val="00D77375"/>
    <w:rsid w:val="00D870A1"/>
    <w:rsid w:val="00DB7E4B"/>
    <w:rsid w:val="00DE797E"/>
    <w:rsid w:val="00DF2682"/>
    <w:rsid w:val="00DF318C"/>
    <w:rsid w:val="00E01B37"/>
    <w:rsid w:val="00E02CB0"/>
    <w:rsid w:val="00E34F95"/>
    <w:rsid w:val="00E41825"/>
    <w:rsid w:val="00E443EC"/>
    <w:rsid w:val="00E47207"/>
    <w:rsid w:val="00E50703"/>
    <w:rsid w:val="00E55BAE"/>
    <w:rsid w:val="00E61A82"/>
    <w:rsid w:val="00E6273B"/>
    <w:rsid w:val="00E63C54"/>
    <w:rsid w:val="00E63C5A"/>
    <w:rsid w:val="00E76BEE"/>
    <w:rsid w:val="00E87F65"/>
    <w:rsid w:val="00E90543"/>
    <w:rsid w:val="00EA20D0"/>
    <w:rsid w:val="00EB3198"/>
    <w:rsid w:val="00EC6B28"/>
    <w:rsid w:val="00EC7D9C"/>
    <w:rsid w:val="00ED103E"/>
    <w:rsid w:val="00ED483B"/>
    <w:rsid w:val="00ED55BF"/>
    <w:rsid w:val="00EE32D6"/>
    <w:rsid w:val="00EE35C6"/>
    <w:rsid w:val="00F0677B"/>
    <w:rsid w:val="00F210BF"/>
    <w:rsid w:val="00F51150"/>
    <w:rsid w:val="00F6154B"/>
    <w:rsid w:val="00F61AE6"/>
    <w:rsid w:val="00FB6995"/>
    <w:rsid w:val="00FD0CDF"/>
    <w:rsid w:val="00FD3D21"/>
    <w:rsid w:val="00FE46FA"/>
    <w:rsid w:val="00FE611B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69B50"/>
  <w15:docId w15:val="{6BEAA2BE-6827-4E5F-83EB-35F5AB4E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table" w:styleId="Tablaconcuadrcula">
    <w:name w:val="Table Grid"/>
    <w:basedOn w:val="Tablanormal"/>
    <w:uiPriority w:val="59"/>
    <w:rsid w:val="003C6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F5312-F406-4E75-8CA4-9B2B1332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Ivanna Ochoa</cp:lastModifiedBy>
  <cp:revision>10</cp:revision>
  <cp:lastPrinted>2020-04-24T22:55:00Z</cp:lastPrinted>
  <dcterms:created xsi:type="dcterms:W3CDTF">2020-05-26T23:01:00Z</dcterms:created>
  <dcterms:modified xsi:type="dcterms:W3CDTF">2020-10-05T01:35:00Z</dcterms:modified>
</cp:coreProperties>
</file>