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1f0f0" w:val="clear"/>
        <w:spacing w:after="20" w:before="20" w:line="480" w:lineRule="auto"/>
        <w:jc w:val="both"/>
        <w:rPr>
          <w:rFonts w:ascii="Calibri" w:cs="Calibri" w:eastAsia="Calibri" w:hAnsi="Calibri"/>
          <w:b w:val="1"/>
          <w:color w:val="444444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Task 2: T</w:t>
      </w:r>
      <w:r w:rsidDel="00000000" w:rsidR="00000000" w:rsidRPr="00000000">
        <w:rPr>
          <w:rFonts w:ascii="Calibri" w:cs="Calibri" w:eastAsia="Calibri" w:hAnsi="Calibri"/>
          <w:b w:val="1"/>
          <w:color w:val="444444"/>
          <w:sz w:val="24"/>
          <w:szCs w:val="24"/>
          <w:rtl w:val="0"/>
        </w:rPr>
        <w:t xml:space="preserve">he leaders or directors of organizations are often older people, but some people say that young people can also be a leader. Do you agree or disagree?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hd w:fill="f1f0f0" w:val="clear"/>
        <w:spacing w:after="0" w:afterAutospacing="0" w:before="20" w:line="480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Totally agree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hd w:fill="f1f0f0" w:val="clear"/>
        <w:spacing w:after="0" w:afterAutospacing="0" w:before="0" w:beforeAutospacing="0" w:line="480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Body 1: 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rẻ con ngày nay được đào tạo toàn diện từ rất sớm-&gt; được rèn luyện nhiều kỹ năng</w:t>
      </w:r>
      <w:commentRangeStart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1f0f0" w:val="clear"/>
        <w:spacing w:after="20" w:before="0" w:beforeAutospacing="0" w:line="480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Body 2: Hệ thống giáo dục hiện đại -&gt; toàn cầu -&gt; học từ các nước phát triển -&gt; về làm leader</w:t>
      </w:r>
      <w:commentRangeStart w:id="1"/>
      <w:commentRangeStart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1f0f0" w:val="clear"/>
        <w:spacing w:after="20" w:before="20" w:line="480" w:lineRule="auto"/>
        <w:jc w:val="both"/>
        <w:rPr>
          <w:rFonts w:ascii="Calibri" w:cs="Calibri" w:eastAsia="Calibri" w:hAnsi="Calibri"/>
          <w:sz w:val="24"/>
          <w:szCs w:val="24"/>
        </w:rPr>
      </w:pPr>
      <w:commentRangeEnd w:id="1"/>
      <w:r w:rsidDel="00000000" w:rsidR="00000000" w:rsidRPr="00000000">
        <w:commentReference w:id="1"/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</w:r>
    </w:p>
    <w:sectPr>
      <w:pgSz w:h="16838" w:w="11906" w:orient="portrait"/>
      <w:pgMar w:bottom="0" w:top="0" w:left="0" w:right="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TUTOR IELTS" w:id="0" w:date="2020-11-27T08:52:48Z"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cái này mà để cho đúng thì phải ghi là do vậy nên young people thường cũng hội tụ đầy đủ business skills để trở thành leaders đc</w:t>
      </w:r>
    </w:p>
  </w:comment>
  <w:comment w:author="TUTOR IELTS" w:id="1" w:date="2020-11-27T08:53:39Z"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Câu này ý cũng na ná so với body 1, nên sẽ thích hợp làm supporting idea hơn, đọc thêm về supporting idea https://www.ieltstutor.me/blog/ielts-writing-task-2-cach-viet-cau-supporting-idea</w:t>
      </w:r>
    </w:p>
  </w:comment>
  <w:comment w:author="TUTOR IELTS" w:id="2" w:date="2020-11-27T08:54:31Z"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Còn body 2 mình nên phân tích khía cạnh khác ở body 1 mình nói business skills thì body 2 có thể nói về các soft skills như communication skills hay problem - solving skills thì young people được trang bị tốt nên có thể làm leaders được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