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0E0F5" w14:textId="732A3AB7" w:rsidR="007900E8" w:rsidRDefault="00BE6397" w:rsidP="00F66E35">
      <w:pPr>
        <w:rPr>
          <w:rFonts w:ascii="Tahoma" w:hAnsi="Tahoma"/>
          <w:color w:val="auto"/>
          <w:sz w:val="22"/>
          <w:szCs w:val="22"/>
          <w:lang w:val="en-US"/>
        </w:rPr>
      </w:pPr>
      <w:r w:rsidRPr="007900E8">
        <w:rPr>
          <w:lang w:val="en-US"/>
        </w:rPr>
        <w:t xml:space="preserve"> </w:t>
      </w:r>
      <w:r w:rsidR="007900E8">
        <w:rPr>
          <w:noProof/>
          <w:lang w:val="es-MX" w:eastAsia="es-MX"/>
        </w:rPr>
        <w:drawing>
          <wp:inline distT="0" distB="0" distL="0" distR="0" wp14:anchorId="2A262FA3" wp14:editId="33339ED3">
            <wp:extent cx="666750" cy="118486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142" cy="1210444"/>
                    </a:xfrm>
                    <a:prstGeom prst="rect">
                      <a:avLst/>
                    </a:prstGeom>
                  </pic:spPr>
                </pic:pic>
              </a:graphicData>
            </a:graphic>
          </wp:inline>
        </w:drawing>
      </w:r>
      <w:r w:rsidRPr="007900E8">
        <w:rPr>
          <w:lang w:val="en-US"/>
        </w:rPr>
        <w:t xml:space="preserve">  </w:t>
      </w:r>
      <w:r w:rsidR="006A705E" w:rsidRPr="007900E8">
        <w:rPr>
          <w:rFonts w:ascii="Tahoma" w:hAnsi="Tahoma"/>
          <w:color w:val="auto"/>
          <w:sz w:val="22"/>
          <w:szCs w:val="22"/>
          <w:lang w:val="en-US"/>
        </w:rPr>
        <w:t xml:space="preserve">   </w:t>
      </w:r>
      <w:r w:rsidR="007900E8" w:rsidRPr="007900E8">
        <w:rPr>
          <w:rFonts w:ascii="Tahoma" w:hAnsi="Tahoma"/>
          <w:color w:val="auto"/>
          <w:sz w:val="22"/>
          <w:szCs w:val="22"/>
          <w:lang w:val="en-US"/>
        </w:rPr>
        <w:tab/>
      </w:r>
      <w:r w:rsidR="007900E8" w:rsidRPr="007900E8">
        <w:rPr>
          <w:rFonts w:ascii="Tahoma" w:hAnsi="Tahoma"/>
          <w:color w:val="auto"/>
          <w:sz w:val="22"/>
          <w:szCs w:val="22"/>
          <w:lang w:val="en-US"/>
        </w:rPr>
        <w:tab/>
      </w:r>
      <w:r w:rsidR="007900E8" w:rsidRPr="007900E8">
        <w:rPr>
          <w:rFonts w:ascii="Tahoma" w:hAnsi="Tahoma"/>
          <w:color w:val="auto"/>
          <w:sz w:val="22"/>
          <w:szCs w:val="22"/>
          <w:lang w:val="en-US"/>
        </w:rPr>
        <w:tab/>
      </w:r>
      <w:r w:rsidR="007900E8" w:rsidRPr="007900E8">
        <w:rPr>
          <w:rFonts w:ascii="Tahoma" w:hAnsi="Tahoma"/>
          <w:color w:val="auto"/>
          <w:sz w:val="22"/>
          <w:szCs w:val="22"/>
          <w:lang w:val="en-US"/>
        </w:rPr>
        <w:tab/>
      </w:r>
      <w:r w:rsidR="002A5EB5" w:rsidRPr="007900E8">
        <w:rPr>
          <w:rFonts w:ascii="Tahoma" w:hAnsi="Tahoma"/>
          <w:b/>
          <w:color w:val="auto"/>
          <w:sz w:val="22"/>
          <w:szCs w:val="22"/>
          <w:lang w:val="en-US"/>
        </w:rPr>
        <w:t>Dubai</w:t>
      </w:r>
      <w:r w:rsidR="0094602E">
        <w:rPr>
          <w:rFonts w:ascii="Tahoma" w:hAnsi="Tahoma"/>
          <w:b/>
          <w:color w:val="auto"/>
          <w:sz w:val="22"/>
          <w:szCs w:val="22"/>
          <w:lang w:val="en-US"/>
        </w:rPr>
        <w:t xml:space="preserve"> Low Cost 6</w:t>
      </w:r>
      <w:r w:rsidR="00695637">
        <w:rPr>
          <w:rFonts w:ascii="Tahoma" w:hAnsi="Tahoma"/>
          <w:b/>
          <w:color w:val="auto"/>
          <w:sz w:val="22"/>
          <w:szCs w:val="22"/>
          <w:lang w:val="en-US"/>
        </w:rPr>
        <w:t xml:space="preserve"> días 5 noches</w:t>
      </w:r>
      <w:r w:rsidR="007900E8" w:rsidRPr="007900E8">
        <w:rPr>
          <w:rFonts w:ascii="Tahoma" w:hAnsi="Tahoma"/>
          <w:color w:val="auto"/>
          <w:sz w:val="22"/>
          <w:szCs w:val="22"/>
          <w:lang w:val="en-US"/>
        </w:rPr>
        <w:t xml:space="preserve"> </w:t>
      </w:r>
    </w:p>
    <w:p w14:paraId="7E5C76FE" w14:textId="77777777" w:rsidR="002A5EB5" w:rsidRDefault="002A5EB5" w:rsidP="00F66E35">
      <w:pPr>
        <w:rPr>
          <w:rFonts w:ascii="Tahoma" w:hAnsi="Tahoma"/>
          <w:color w:val="auto"/>
          <w:sz w:val="22"/>
          <w:szCs w:val="22"/>
          <w:lang w:val="en-US"/>
        </w:rPr>
      </w:pPr>
    </w:p>
    <w:p w14:paraId="3C4DE629" w14:textId="1E348D7A" w:rsidR="002A5EB5" w:rsidRDefault="002A5EB5" w:rsidP="00F66E35">
      <w:pPr>
        <w:rPr>
          <w:rFonts w:ascii="Tahoma" w:hAnsi="Tahoma"/>
          <w:b/>
          <w:color w:val="auto"/>
          <w:sz w:val="22"/>
          <w:szCs w:val="22"/>
          <w:lang w:val="en-US"/>
        </w:rPr>
      </w:pPr>
      <w:r>
        <w:rPr>
          <w:rFonts w:ascii="Tahoma" w:hAnsi="Tahoma"/>
          <w:b/>
          <w:color w:val="auto"/>
          <w:sz w:val="22"/>
          <w:szCs w:val="22"/>
          <w:lang w:val="en-US"/>
        </w:rPr>
        <w:t>Día 1 Dubai</w:t>
      </w:r>
    </w:p>
    <w:p w14:paraId="78AF619B" w14:textId="4D7EC817" w:rsidR="002A5EB5" w:rsidRDefault="002A5EB5" w:rsidP="00F66E35">
      <w:pPr>
        <w:rPr>
          <w:rFonts w:ascii="Tahoma" w:hAnsi="Tahoma"/>
          <w:color w:val="auto"/>
          <w:sz w:val="22"/>
          <w:szCs w:val="22"/>
          <w:lang w:val="es-MX"/>
        </w:rPr>
      </w:pPr>
      <w:r w:rsidRPr="002A5EB5">
        <w:rPr>
          <w:rFonts w:ascii="Tahoma" w:hAnsi="Tahoma"/>
          <w:color w:val="auto"/>
          <w:sz w:val="22"/>
          <w:szCs w:val="22"/>
          <w:lang w:val="es-MX"/>
        </w:rPr>
        <w:t>Llegada al aeropuerto de Dubái. Traslado al hotel y alojamiento.</w:t>
      </w:r>
    </w:p>
    <w:p w14:paraId="6CA8C969" w14:textId="77777777" w:rsidR="002A5EB5" w:rsidRDefault="002A5EB5" w:rsidP="00F66E35">
      <w:pPr>
        <w:rPr>
          <w:rFonts w:ascii="Tahoma" w:hAnsi="Tahoma"/>
          <w:color w:val="auto"/>
          <w:sz w:val="22"/>
          <w:szCs w:val="22"/>
          <w:lang w:val="es-MX"/>
        </w:rPr>
      </w:pPr>
    </w:p>
    <w:p w14:paraId="2D080039" w14:textId="7F21F4D0" w:rsidR="002A5EB5" w:rsidRPr="002A5EB5" w:rsidRDefault="002A5EB5" w:rsidP="002A5EB5">
      <w:pPr>
        <w:pStyle w:val="Ttulo1"/>
        <w:rPr>
          <w:rFonts w:ascii="Tahoma" w:hAnsi="Tahoma"/>
          <w:b/>
          <w:i w:val="0"/>
          <w:color w:val="auto"/>
          <w:sz w:val="22"/>
          <w:szCs w:val="22"/>
          <w:lang w:val="es-419"/>
        </w:rPr>
      </w:pPr>
      <w:r w:rsidRPr="002A5EB5">
        <w:rPr>
          <w:rFonts w:ascii="Tahoma" w:hAnsi="Tahoma"/>
          <w:b/>
          <w:i w:val="0"/>
          <w:color w:val="auto"/>
          <w:sz w:val="22"/>
          <w:szCs w:val="22"/>
          <w:lang w:val="es-419"/>
        </w:rPr>
        <w:t>Día 2 Dubái</w:t>
      </w:r>
    </w:p>
    <w:p w14:paraId="64E27DA3" w14:textId="3A2474D7" w:rsidR="0094602E" w:rsidRPr="0094602E" w:rsidRDefault="0094602E" w:rsidP="0094602E">
      <w:pPr>
        <w:rPr>
          <w:rFonts w:ascii="Tahoma" w:hAnsi="Tahoma"/>
          <w:color w:val="auto"/>
          <w:sz w:val="22"/>
          <w:szCs w:val="22"/>
          <w:lang w:val="es-419"/>
        </w:rPr>
      </w:pPr>
      <w:r w:rsidRPr="0094602E">
        <w:rPr>
          <w:rFonts w:ascii="Tahoma" w:hAnsi="Tahoma"/>
          <w:color w:val="auto"/>
          <w:sz w:val="22"/>
          <w:szCs w:val="22"/>
          <w:lang w:val="es-419"/>
        </w:rPr>
        <w:t>Desayuno buffet. Excursión de medio día a Dubái clásico que nos proporcionara una visión de la antigua ciudad de Dubái. Visitaremos la zona de Bastakia con sus antiguas casas de comerciantes, galerías, restaurantes y cafés. Continuando con la visita del Museo de Dubái donde tendremos una visión de la vida en Dubái de los tiempos anteriores al petróleo. Luego, embarcamos en una "Abra" (taxi fluvial) para tener una sensación atmosférica de la otra orilla de la ensenada. Continuaremos hacia el exótico y aromático Zoco de las Especies y los bazares de oro de los más  conocidos en el mundo.</w:t>
      </w:r>
    </w:p>
    <w:p w14:paraId="5FFACF26" w14:textId="44CCD3F1" w:rsidR="0094602E" w:rsidRPr="0094602E" w:rsidRDefault="0094602E" w:rsidP="0094602E">
      <w:pPr>
        <w:rPr>
          <w:rFonts w:ascii="Tahoma" w:hAnsi="Tahoma"/>
          <w:color w:val="auto"/>
          <w:sz w:val="22"/>
          <w:szCs w:val="22"/>
          <w:lang w:val="es-419"/>
        </w:rPr>
      </w:pPr>
      <w:r w:rsidRPr="0094602E">
        <w:rPr>
          <w:rFonts w:ascii="Tahoma" w:hAnsi="Tahoma"/>
          <w:color w:val="auto"/>
          <w:sz w:val="22"/>
          <w:szCs w:val="22"/>
          <w:lang w:val="es-419"/>
        </w:rPr>
        <w:t xml:space="preserve">Regreso al hotel y tarde libre Posibilidad de hacer </w:t>
      </w:r>
      <w:r w:rsidRPr="0094602E">
        <w:rPr>
          <w:rFonts w:ascii="Tahoma" w:hAnsi="Tahoma"/>
          <w:b/>
          <w:bCs/>
          <w:color w:val="auto"/>
          <w:sz w:val="22"/>
          <w:szCs w:val="22"/>
          <w:lang w:val="es-419"/>
        </w:rPr>
        <w:t>opcionalmente</w:t>
      </w:r>
      <w:r w:rsidRPr="0094602E">
        <w:rPr>
          <w:rFonts w:ascii="Tahoma" w:hAnsi="Tahoma"/>
          <w:color w:val="auto"/>
          <w:sz w:val="22"/>
          <w:szCs w:val="22"/>
          <w:lang w:val="es-419"/>
        </w:rPr>
        <w:t xml:space="preserve"> una cena a bordo del  crucero típico “Dhow”– barco tradicional que se utilizaba hasta los años 70 del siglo pasado, para transportar las mercancías desde los países vecinos a los Emiratos - navegando por la desenada de Dubái conocida por el “Creek” en el que se puede disfrutar de las espectaculares vistas de los grandes edificios iluminados. Alojamiento. </w:t>
      </w:r>
    </w:p>
    <w:p w14:paraId="2DE53A7D" w14:textId="77777777" w:rsidR="0094602E" w:rsidRDefault="0094602E" w:rsidP="002A5EB5">
      <w:pPr>
        <w:pStyle w:val="Estndar"/>
        <w:jc w:val="both"/>
        <w:rPr>
          <w:rFonts w:ascii="Tahoma" w:eastAsia="Calibri" w:hAnsi="Tahoma" w:cs="Tahoma"/>
          <w:snapToGrid/>
          <w:color w:val="auto"/>
          <w:szCs w:val="22"/>
          <w:lang w:val="es-419" w:eastAsia="en-US"/>
        </w:rPr>
      </w:pPr>
    </w:p>
    <w:p w14:paraId="04028D61" w14:textId="18CA314B" w:rsidR="002A5EB5" w:rsidRPr="002A5EB5" w:rsidRDefault="002A5EB5" w:rsidP="002A5EB5">
      <w:pPr>
        <w:pStyle w:val="Estndar"/>
        <w:jc w:val="both"/>
        <w:rPr>
          <w:rFonts w:ascii="Tahoma" w:eastAsia="Calibri" w:hAnsi="Tahoma" w:cs="Tahoma"/>
          <w:b/>
          <w:snapToGrid/>
          <w:color w:val="auto"/>
          <w:szCs w:val="22"/>
          <w:lang w:val="es-419" w:eastAsia="en-US"/>
        </w:rPr>
      </w:pPr>
      <w:r w:rsidRPr="002A5EB5">
        <w:rPr>
          <w:rFonts w:ascii="Tahoma" w:eastAsia="Calibri" w:hAnsi="Tahoma" w:cs="Tahoma"/>
          <w:b/>
          <w:snapToGrid/>
          <w:color w:val="auto"/>
          <w:szCs w:val="22"/>
          <w:lang w:val="es-419" w:eastAsia="en-US"/>
        </w:rPr>
        <w:t>Día 3 Dubái</w:t>
      </w:r>
    </w:p>
    <w:p w14:paraId="25BBDE56" w14:textId="0A5BE60B" w:rsidR="0094602E" w:rsidRPr="0094602E" w:rsidRDefault="0094602E" w:rsidP="0094602E">
      <w:pPr>
        <w:rPr>
          <w:rFonts w:ascii="Tahoma" w:hAnsi="Tahoma"/>
          <w:color w:val="auto"/>
          <w:sz w:val="22"/>
          <w:szCs w:val="22"/>
          <w:lang w:val="es-419"/>
        </w:rPr>
      </w:pPr>
      <w:r w:rsidRPr="0094602E">
        <w:rPr>
          <w:rFonts w:ascii="Tahoma" w:hAnsi="Tahoma"/>
          <w:color w:val="auto"/>
          <w:sz w:val="22"/>
          <w:szCs w:val="22"/>
          <w:lang w:val="es-419"/>
        </w:rPr>
        <w:t>Desayuno buffet. Por la mañana posibilidad de hacer visita Opcional de Dubái Moderno que nos concede  la oportunidad de conocer la ciudad más desarrollada del planeta, la ciudad del mañana donde hay incomparables proyectos en construcción: Comienza la visita por la Mezquita de Jumeirah, uno de los bonitos lugares para tomar fotos. Continuamos con una panorámica instantánea de fotos al Hotel Burj Al Arab, el hotel más alto del Mundo. Traslado para la isla de la palmera “Palm Jumeirah” para ver el hotel Atlantis The Palm, regreso en el monorraíl (que nos dará oportunidad de ver toda la palmera con sus ramos), bajar del monorraíl para coger el vehículo que nos llevara a la Marina de Dubái,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Continuamos hacia “Mall Of The Emirates” para ver el SKI DUBI, llegada a la zona de Burj Khalifa, la torre más alta del mundo de 828 metros. Finalizar la visita y posibilidad de dejar los clientes en Dubái Mall que es el centro comercial más grande del mundo para hacer compras o llevarles al hotel.</w:t>
      </w:r>
    </w:p>
    <w:p w14:paraId="6C4D3B4C" w14:textId="77777777" w:rsidR="0094602E" w:rsidRDefault="0094602E" w:rsidP="008F2656">
      <w:pPr>
        <w:rPr>
          <w:rFonts w:ascii="Tahoma" w:hAnsi="Tahoma"/>
          <w:color w:val="auto"/>
          <w:sz w:val="22"/>
          <w:szCs w:val="22"/>
          <w:lang w:val="es-419"/>
        </w:rPr>
      </w:pPr>
    </w:p>
    <w:p w14:paraId="08E60A9A" w14:textId="66C29B45" w:rsidR="002A5EB5" w:rsidRPr="002A5EB5" w:rsidRDefault="002A5EB5" w:rsidP="002A5EB5">
      <w:pPr>
        <w:rPr>
          <w:rFonts w:ascii="Tahoma" w:hAnsi="Tahoma"/>
          <w:b/>
          <w:color w:val="auto"/>
          <w:sz w:val="22"/>
          <w:szCs w:val="22"/>
          <w:lang w:val="es-419"/>
        </w:rPr>
      </w:pPr>
      <w:r w:rsidRPr="002A5EB5">
        <w:rPr>
          <w:rFonts w:ascii="Tahoma" w:hAnsi="Tahoma"/>
          <w:b/>
          <w:color w:val="auto"/>
          <w:sz w:val="22"/>
          <w:szCs w:val="22"/>
          <w:lang w:val="es-419"/>
        </w:rPr>
        <w:t>Día 4 Dubái</w:t>
      </w:r>
      <w:r w:rsidR="003F55EE">
        <w:rPr>
          <w:rFonts w:ascii="Tahoma" w:hAnsi="Tahoma"/>
          <w:b/>
          <w:color w:val="auto"/>
          <w:sz w:val="22"/>
          <w:szCs w:val="22"/>
          <w:lang w:val="es-419"/>
        </w:rPr>
        <w:t xml:space="preserve"> / Abu Dhabi</w:t>
      </w:r>
    </w:p>
    <w:p w14:paraId="2B9B317F" w14:textId="77777777" w:rsidR="0094602E" w:rsidRPr="0094602E" w:rsidRDefault="0094602E" w:rsidP="0094602E">
      <w:pPr>
        <w:pStyle w:val="Estndar"/>
        <w:jc w:val="both"/>
        <w:rPr>
          <w:rFonts w:ascii="Tahoma" w:eastAsia="Calibri" w:hAnsi="Tahoma" w:cs="Tahoma"/>
          <w:snapToGrid/>
          <w:color w:val="auto"/>
          <w:szCs w:val="22"/>
          <w:lang w:val="es-419" w:eastAsia="en-US"/>
        </w:rPr>
      </w:pPr>
      <w:r w:rsidRPr="0094602E">
        <w:rPr>
          <w:rFonts w:ascii="Tahoma" w:eastAsia="Calibri" w:hAnsi="Tahoma" w:cs="Tahoma"/>
          <w:snapToGrid/>
          <w:color w:val="auto"/>
          <w:szCs w:val="22"/>
          <w:lang w:val="es-419" w:eastAsia="en-US"/>
        </w:rPr>
        <w:t>Desayuno buffet. Excursión Opcional de día completo a Abu Dhabi, capital de los Emiratos considerado el Manhattan de Medio Oriente y el centro administrativo del país.</w:t>
      </w:r>
    </w:p>
    <w:p w14:paraId="7BC6A11C" w14:textId="72B1FEDF" w:rsidR="0094602E" w:rsidRPr="0094602E" w:rsidRDefault="0094602E" w:rsidP="0094602E">
      <w:pPr>
        <w:pStyle w:val="Estndar"/>
        <w:jc w:val="both"/>
        <w:rPr>
          <w:rFonts w:ascii="Tahoma" w:eastAsia="Calibri" w:hAnsi="Tahoma" w:cs="Tahoma"/>
          <w:snapToGrid/>
          <w:color w:val="auto"/>
          <w:szCs w:val="22"/>
          <w:lang w:val="es-419" w:eastAsia="en-US"/>
        </w:rPr>
      </w:pPr>
      <w:r w:rsidRPr="0094602E">
        <w:rPr>
          <w:rFonts w:ascii="Tahoma" w:eastAsia="Calibri" w:hAnsi="Tahoma" w:cs="Tahoma"/>
          <w:snapToGrid/>
          <w:color w:val="auto"/>
          <w:szCs w:val="22"/>
          <w:lang w:val="es-419" w:eastAsia="en-US"/>
        </w:rPr>
        <w:t xml:space="preserve">Para ir a Abu Dhabi se pasa por Jebel Ali y su Zona Franca – el puerto artificial más grande del mundo. Al llegar a Abu Dhabi, se visita la Mezquita Grande del Sheikh Zayed que es la tercera más grande del mundo con capacidad hasta 40 mil personas. Luego se va a la zona moderna  AL BATEEN  donde están Los Palacios reales,  luego vamos al paseo marítimo conocido por “el  Corniche” dónde se puede tomar fotos de la isla artificial de "Lulú", se sigue al "Rompeolas" desde donde pueden tomar fotos panorámicas de Abu Dhabi, la reproducción del poblado tradicional conocido por “Heritage Village, y panorámica por fuera del hotel “Emirates Palace” que es el más lujoso del mundo de 7 estrellas y finalmente se pasa por el Palacio de residencia del actual Sheikh que fue igualmente residencia del Sheikh Zayed. Almuerzo en un restaurante típico. En el camino de vuelta hacia Dubái, hacemos parada para sacar fotos por fuera del parque temático de Ferrari Abu Dhabi. Llegada Dubái y alojamiento hotel </w:t>
      </w:r>
    </w:p>
    <w:p w14:paraId="361FBA43" w14:textId="77777777" w:rsidR="008F2656" w:rsidRDefault="008F2656" w:rsidP="008F2656">
      <w:pPr>
        <w:ind w:left="720" w:hanging="720"/>
        <w:rPr>
          <w:lang w:val="es-419"/>
        </w:rPr>
      </w:pPr>
    </w:p>
    <w:p w14:paraId="09AB520F" w14:textId="2BD970E5" w:rsidR="008F2656" w:rsidRPr="002A5EB5" w:rsidRDefault="008F2656" w:rsidP="008F2656">
      <w:pPr>
        <w:rPr>
          <w:rFonts w:ascii="Tahoma" w:hAnsi="Tahoma"/>
          <w:b/>
          <w:color w:val="auto"/>
          <w:sz w:val="22"/>
          <w:szCs w:val="22"/>
          <w:lang w:val="es-419"/>
        </w:rPr>
      </w:pPr>
      <w:r w:rsidRPr="002A5EB5">
        <w:rPr>
          <w:rFonts w:ascii="Tahoma" w:hAnsi="Tahoma"/>
          <w:b/>
          <w:color w:val="auto"/>
          <w:sz w:val="22"/>
          <w:szCs w:val="22"/>
          <w:lang w:val="es-419"/>
        </w:rPr>
        <w:t xml:space="preserve">Día </w:t>
      </w:r>
      <w:r>
        <w:rPr>
          <w:rFonts w:ascii="Tahoma" w:hAnsi="Tahoma"/>
          <w:b/>
          <w:color w:val="auto"/>
          <w:sz w:val="22"/>
          <w:szCs w:val="22"/>
          <w:lang w:val="es-419"/>
        </w:rPr>
        <w:t>5</w:t>
      </w:r>
      <w:r w:rsidRPr="002A5EB5">
        <w:rPr>
          <w:rFonts w:ascii="Tahoma" w:hAnsi="Tahoma"/>
          <w:b/>
          <w:color w:val="auto"/>
          <w:sz w:val="22"/>
          <w:szCs w:val="22"/>
          <w:lang w:val="es-419"/>
        </w:rPr>
        <w:t xml:space="preserve"> Dubái</w:t>
      </w:r>
    </w:p>
    <w:p w14:paraId="76C79CD8" w14:textId="77777777" w:rsidR="0094602E" w:rsidRPr="0094602E" w:rsidRDefault="0094602E" w:rsidP="0094602E">
      <w:pPr>
        <w:jc w:val="lowKashida"/>
        <w:rPr>
          <w:rFonts w:ascii="Tahoma" w:hAnsi="Tahoma"/>
          <w:color w:val="auto"/>
          <w:sz w:val="22"/>
          <w:szCs w:val="22"/>
          <w:lang w:val="es-419"/>
        </w:rPr>
      </w:pPr>
      <w:r w:rsidRPr="0094602E">
        <w:rPr>
          <w:rFonts w:ascii="Tahoma" w:hAnsi="Tahoma"/>
          <w:color w:val="auto"/>
          <w:sz w:val="22"/>
          <w:szCs w:val="22"/>
          <w:lang w:val="es-419"/>
        </w:rPr>
        <w:t xml:space="preserve">Desayuno y mañana libre, en el que sugerimos dediquen la mañana para completar sus compras.  </w:t>
      </w:r>
    </w:p>
    <w:p w14:paraId="689CFB25" w14:textId="49CEEB0B" w:rsidR="0094602E" w:rsidRPr="0094602E" w:rsidRDefault="0094602E" w:rsidP="0094602E">
      <w:pPr>
        <w:rPr>
          <w:rFonts w:ascii="Tahoma" w:hAnsi="Tahoma"/>
          <w:color w:val="auto"/>
          <w:sz w:val="22"/>
          <w:szCs w:val="22"/>
          <w:lang w:val="es-419"/>
        </w:rPr>
      </w:pPr>
      <w:r w:rsidRPr="0094602E">
        <w:rPr>
          <w:rFonts w:ascii="Tahoma" w:hAnsi="Tahoma"/>
          <w:color w:val="auto"/>
          <w:sz w:val="22"/>
          <w:szCs w:val="22"/>
          <w:lang w:val="es-419"/>
        </w:rPr>
        <w:t>Por la tarde, entre las 15.30 y 16.00 horas, es la recogida del hotel para salir al safari del desierto en lujosos vehículos 4 X 4 (caben hasta 6 personas en cada vehículo) que les llevan a un encuentro personal con un mundo diferente, donde disfrutaran de la excitación de viajar sobre las dunas de arena. La ruta pasa por granjas de camellos y un paisaje espectacular que brinda una excelente oportunidad para tomar fotos. Pararemos por donde podremos apreciar la magia y la gloria de la puesta de sol en Arabia y la eterna belleza del desierto y hacer surfing en la arena llegando finalmente al campamento envuelto en un ambiente tradicional árabe, donde se puede montar en camello, fumar la aromática Shisha (pipa de agua), tatuarse con henna, o simplemente admirar el festín a la luz de la luna cenando un buffet árabe a la parrilla con ensaladas frescas y barbacuás de carne y pollo teniendo como postre frutas. Mientras se cene, se disfruta de un espectáculo folklórico árabe con bailarina de la Danza del Vientre. (Durante el mes de Ramadán no se permiten los bailes). Regreso al hotel y alojamiento.</w:t>
      </w:r>
    </w:p>
    <w:p w14:paraId="39D4AD2B" w14:textId="77777777" w:rsidR="0094602E" w:rsidRDefault="0094602E" w:rsidP="0094602E">
      <w:pPr>
        <w:rPr>
          <w:rFonts w:ascii="Tahoma" w:hAnsi="Tahoma"/>
          <w:b/>
          <w:color w:val="auto"/>
          <w:sz w:val="22"/>
          <w:szCs w:val="22"/>
          <w:lang w:val="es-419"/>
        </w:rPr>
      </w:pPr>
    </w:p>
    <w:p w14:paraId="2BC7846C" w14:textId="7E4526EC" w:rsidR="0094602E" w:rsidRPr="002A5EB5" w:rsidRDefault="0094602E" w:rsidP="0094602E">
      <w:pPr>
        <w:rPr>
          <w:rFonts w:ascii="Tahoma" w:hAnsi="Tahoma"/>
          <w:b/>
          <w:color w:val="auto"/>
          <w:sz w:val="22"/>
          <w:szCs w:val="22"/>
          <w:lang w:val="es-419"/>
        </w:rPr>
      </w:pPr>
      <w:r w:rsidRPr="002A5EB5">
        <w:rPr>
          <w:rFonts w:ascii="Tahoma" w:hAnsi="Tahoma"/>
          <w:b/>
          <w:color w:val="auto"/>
          <w:sz w:val="22"/>
          <w:szCs w:val="22"/>
          <w:lang w:val="es-419"/>
        </w:rPr>
        <w:t xml:space="preserve">Día </w:t>
      </w:r>
      <w:r>
        <w:rPr>
          <w:rFonts w:ascii="Tahoma" w:hAnsi="Tahoma"/>
          <w:b/>
          <w:color w:val="auto"/>
          <w:sz w:val="22"/>
          <w:szCs w:val="22"/>
          <w:lang w:val="es-419"/>
        </w:rPr>
        <w:t>6</w:t>
      </w:r>
      <w:r w:rsidRPr="002A5EB5">
        <w:rPr>
          <w:rFonts w:ascii="Tahoma" w:hAnsi="Tahoma"/>
          <w:b/>
          <w:color w:val="auto"/>
          <w:sz w:val="22"/>
          <w:szCs w:val="22"/>
          <w:lang w:val="es-419"/>
        </w:rPr>
        <w:t xml:space="preserve"> Dubái</w:t>
      </w:r>
    </w:p>
    <w:p w14:paraId="685254B9" w14:textId="77777777" w:rsidR="00A63443" w:rsidRDefault="0094602E" w:rsidP="0094602E">
      <w:pPr>
        <w:rPr>
          <w:rFonts w:ascii="Tahoma" w:hAnsi="Tahoma"/>
          <w:color w:val="auto"/>
          <w:sz w:val="22"/>
          <w:szCs w:val="22"/>
          <w:lang w:val="es-419"/>
        </w:rPr>
      </w:pPr>
      <w:r w:rsidRPr="002A5EB5">
        <w:rPr>
          <w:rFonts w:ascii="Tahoma" w:hAnsi="Tahoma"/>
          <w:color w:val="auto"/>
          <w:sz w:val="22"/>
          <w:szCs w:val="22"/>
          <w:lang w:val="es-419"/>
        </w:rPr>
        <w:t>Desayuno. A la hora prevista, traslado al aeropuerto de Dubái para volar a su siguiente destino.</w:t>
      </w:r>
      <w:r>
        <w:rPr>
          <w:rFonts w:ascii="Tahoma" w:hAnsi="Tahoma"/>
          <w:color w:val="auto"/>
          <w:sz w:val="22"/>
          <w:szCs w:val="22"/>
          <w:lang w:val="es-419"/>
        </w:rPr>
        <w:t xml:space="preserve"> </w:t>
      </w:r>
    </w:p>
    <w:p w14:paraId="202FE626" w14:textId="0BFC4792" w:rsidR="0094602E" w:rsidRDefault="0094602E" w:rsidP="0094602E">
      <w:pPr>
        <w:rPr>
          <w:rFonts w:ascii="Tahoma" w:hAnsi="Tahoma"/>
          <w:color w:val="auto"/>
          <w:sz w:val="22"/>
          <w:szCs w:val="22"/>
          <w:lang w:val="es-419"/>
        </w:rPr>
      </w:pPr>
      <w:r>
        <w:rPr>
          <w:rFonts w:ascii="Tahoma" w:hAnsi="Tahoma"/>
          <w:color w:val="auto"/>
          <w:sz w:val="22"/>
          <w:szCs w:val="22"/>
          <w:lang w:val="es-419"/>
        </w:rPr>
        <w:t>Fin de nuestros servicios.</w:t>
      </w:r>
    </w:p>
    <w:p w14:paraId="3FD519B5" w14:textId="77777777" w:rsidR="008F2656" w:rsidRDefault="008F2656" w:rsidP="002A5EB5">
      <w:pPr>
        <w:rPr>
          <w:rFonts w:ascii="Tahoma" w:hAnsi="Tahoma"/>
          <w:color w:val="auto"/>
          <w:sz w:val="22"/>
          <w:szCs w:val="22"/>
          <w:lang w:val="es-419"/>
        </w:rPr>
      </w:pPr>
    </w:p>
    <w:p w14:paraId="60A9CE33" w14:textId="6D586992" w:rsidR="00212BF5" w:rsidRDefault="00212BF5" w:rsidP="002A5EB5">
      <w:pPr>
        <w:rPr>
          <w:rFonts w:ascii="Tahoma" w:hAnsi="Tahoma"/>
          <w:color w:val="auto"/>
          <w:sz w:val="22"/>
          <w:szCs w:val="22"/>
          <w:lang w:val="es-419"/>
        </w:rPr>
      </w:pPr>
      <w:r w:rsidRPr="00171947">
        <w:rPr>
          <w:rFonts w:ascii="Tahoma" w:hAnsi="Tahoma"/>
          <w:b/>
          <w:bCs/>
          <w:color w:val="000000" w:themeColor="text1"/>
          <w:sz w:val="22"/>
          <w:szCs w:val="22"/>
        </w:rPr>
        <w:t>Costo por persona en dólares americanos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
        <w:gridCol w:w="1540"/>
        <w:gridCol w:w="1701"/>
        <w:gridCol w:w="1843"/>
      </w:tblGrid>
      <w:tr w:rsidR="00312979" w:rsidRPr="00312979" w14:paraId="2A0374EA" w14:textId="77777777" w:rsidTr="00A63443">
        <w:trPr>
          <w:trHeight w:val="500"/>
        </w:trPr>
        <w:tc>
          <w:tcPr>
            <w:tcW w:w="1295" w:type="dxa"/>
            <w:shd w:val="clear" w:color="auto" w:fill="auto"/>
            <w:vAlign w:val="center"/>
          </w:tcPr>
          <w:p w14:paraId="76041B51" w14:textId="77777777" w:rsidR="00312979" w:rsidRPr="00312979" w:rsidRDefault="00312979" w:rsidP="002B1B40">
            <w:pPr>
              <w:jc w:val="center"/>
              <w:rPr>
                <w:rFonts w:ascii="Tahoma" w:hAnsi="Tahoma"/>
                <w:bCs/>
                <w:color w:val="auto"/>
                <w:sz w:val="20"/>
                <w:szCs w:val="20"/>
                <w:lang w:val="es-419"/>
              </w:rPr>
            </w:pPr>
            <w:r w:rsidRPr="00312979">
              <w:rPr>
                <w:rFonts w:ascii="Tahoma" w:hAnsi="Tahoma"/>
                <w:bCs/>
                <w:color w:val="auto"/>
                <w:sz w:val="20"/>
                <w:szCs w:val="20"/>
                <w:lang w:val="es-419"/>
              </w:rPr>
              <w:t>Salida</w:t>
            </w:r>
          </w:p>
        </w:tc>
        <w:tc>
          <w:tcPr>
            <w:tcW w:w="5084" w:type="dxa"/>
            <w:gridSpan w:val="3"/>
            <w:shd w:val="clear" w:color="auto" w:fill="auto"/>
            <w:vAlign w:val="center"/>
          </w:tcPr>
          <w:p w14:paraId="1698ECDD" w14:textId="77777777" w:rsidR="00312979" w:rsidRPr="00312979" w:rsidRDefault="00312979" w:rsidP="002B1B40">
            <w:pPr>
              <w:jc w:val="center"/>
              <w:rPr>
                <w:rFonts w:ascii="Tahoma" w:hAnsi="Tahoma"/>
                <w:b/>
                <w:bCs/>
                <w:color w:val="auto"/>
                <w:sz w:val="20"/>
                <w:szCs w:val="20"/>
                <w:lang w:val="es-419"/>
              </w:rPr>
            </w:pPr>
            <w:r w:rsidRPr="00312979">
              <w:rPr>
                <w:rFonts w:ascii="Tahoma" w:hAnsi="Tahoma"/>
                <w:b/>
                <w:bCs/>
                <w:color w:val="auto"/>
                <w:sz w:val="20"/>
                <w:szCs w:val="20"/>
                <w:lang w:val="es-419"/>
              </w:rPr>
              <w:t xml:space="preserve">TEMPORADA A </w:t>
            </w:r>
          </w:p>
          <w:p w14:paraId="7F02D071" w14:textId="226F8383" w:rsidR="00312979" w:rsidRPr="00312979" w:rsidRDefault="00312979" w:rsidP="00695637">
            <w:pPr>
              <w:jc w:val="center"/>
              <w:rPr>
                <w:rFonts w:ascii="Tahoma" w:hAnsi="Tahoma"/>
                <w:bCs/>
                <w:color w:val="auto"/>
                <w:sz w:val="20"/>
                <w:szCs w:val="20"/>
                <w:lang w:val="es-419"/>
              </w:rPr>
            </w:pPr>
            <w:r w:rsidRPr="00312979">
              <w:rPr>
                <w:rFonts w:ascii="Tahoma" w:hAnsi="Tahoma"/>
                <w:bCs/>
                <w:color w:val="auto"/>
                <w:sz w:val="20"/>
                <w:szCs w:val="20"/>
                <w:lang w:val="es-419"/>
              </w:rPr>
              <w:t>(Del 21 Diciembre 2020 al 23 Abril 2021)</w:t>
            </w:r>
          </w:p>
        </w:tc>
      </w:tr>
      <w:tr w:rsidR="00312979" w:rsidRPr="003F55EE" w14:paraId="19CA119C" w14:textId="77777777" w:rsidTr="00A63443">
        <w:trPr>
          <w:trHeight w:val="408"/>
        </w:trPr>
        <w:tc>
          <w:tcPr>
            <w:tcW w:w="1295" w:type="dxa"/>
            <w:shd w:val="clear" w:color="auto" w:fill="auto"/>
            <w:vAlign w:val="center"/>
          </w:tcPr>
          <w:p w14:paraId="61A90435" w14:textId="77777777" w:rsidR="00312979" w:rsidRPr="00312979" w:rsidRDefault="00312979" w:rsidP="002B1B40">
            <w:pPr>
              <w:jc w:val="center"/>
              <w:rPr>
                <w:rFonts w:ascii="Tahoma" w:hAnsi="Tahoma"/>
                <w:bCs/>
                <w:color w:val="auto"/>
                <w:sz w:val="20"/>
                <w:szCs w:val="20"/>
                <w:lang w:val="es-419"/>
              </w:rPr>
            </w:pPr>
            <w:r w:rsidRPr="00312979">
              <w:rPr>
                <w:rFonts w:ascii="Tahoma" w:hAnsi="Tahoma"/>
                <w:bCs/>
                <w:color w:val="auto"/>
                <w:sz w:val="20"/>
                <w:szCs w:val="20"/>
                <w:lang w:val="es-419"/>
              </w:rPr>
              <w:t>Hotel</w:t>
            </w:r>
          </w:p>
        </w:tc>
        <w:tc>
          <w:tcPr>
            <w:tcW w:w="1540" w:type="dxa"/>
            <w:shd w:val="clear" w:color="auto" w:fill="auto"/>
            <w:vAlign w:val="center"/>
          </w:tcPr>
          <w:p w14:paraId="795FADC7" w14:textId="20D6BDF1" w:rsidR="00312979" w:rsidRPr="00695637" w:rsidRDefault="00695637" w:rsidP="00A63443">
            <w:pPr>
              <w:jc w:val="both"/>
              <w:rPr>
                <w:rFonts w:ascii="Tahoma" w:hAnsi="Tahoma"/>
                <w:bCs/>
                <w:color w:val="auto"/>
                <w:sz w:val="20"/>
                <w:szCs w:val="20"/>
                <w:lang w:val="en-US"/>
              </w:rPr>
            </w:pPr>
            <w:r w:rsidRPr="00695637">
              <w:rPr>
                <w:rFonts w:ascii="Tahoma" w:hAnsi="Tahoma"/>
                <w:bCs/>
                <w:color w:val="000000"/>
                <w:sz w:val="20"/>
                <w:szCs w:val="20"/>
                <w:lang w:val="en-GB" w:eastAsia="en-GB"/>
              </w:rPr>
              <w:t>Elite By Byblos O Similar</w:t>
            </w:r>
            <w:r>
              <w:rPr>
                <w:rFonts w:ascii="Tahoma" w:hAnsi="Tahoma"/>
                <w:bCs/>
                <w:color w:val="000000"/>
                <w:sz w:val="20"/>
                <w:szCs w:val="20"/>
                <w:lang w:val="en-GB" w:eastAsia="en-GB"/>
              </w:rPr>
              <w:t xml:space="preserve"> </w:t>
            </w:r>
            <w:r w:rsidRPr="00695637">
              <w:rPr>
                <w:rFonts w:ascii="Tahoma" w:hAnsi="Tahoma"/>
                <w:bCs/>
                <w:color w:val="000000"/>
                <w:sz w:val="20"/>
                <w:szCs w:val="20"/>
                <w:lang w:val="en-GB" w:eastAsia="en-GB"/>
              </w:rPr>
              <w:t xml:space="preserve">5* </w:t>
            </w:r>
          </w:p>
        </w:tc>
        <w:tc>
          <w:tcPr>
            <w:tcW w:w="1701" w:type="dxa"/>
            <w:shd w:val="clear" w:color="auto" w:fill="auto"/>
            <w:vAlign w:val="center"/>
          </w:tcPr>
          <w:p w14:paraId="080139AB" w14:textId="7C1C2858" w:rsidR="00695637" w:rsidRDefault="00695637" w:rsidP="00A63443">
            <w:pPr>
              <w:jc w:val="both"/>
              <w:rPr>
                <w:rFonts w:ascii="Tahoma" w:hAnsi="Tahoma"/>
                <w:bCs/>
                <w:color w:val="000000"/>
                <w:sz w:val="20"/>
                <w:szCs w:val="20"/>
                <w:lang w:val="en-GB" w:eastAsia="en-GB"/>
              </w:rPr>
            </w:pPr>
            <w:r w:rsidRPr="00695637">
              <w:rPr>
                <w:rFonts w:ascii="Tahoma" w:hAnsi="Tahoma"/>
                <w:bCs/>
                <w:color w:val="000000"/>
                <w:sz w:val="20"/>
                <w:szCs w:val="20"/>
                <w:lang w:val="en-GB" w:eastAsia="en-GB"/>
              </w:rPr>
              <w:t>Signture</w:t>
            </w:r>
            <w:r w:rsidR="00A63443">
              <w:rPr>
                <w:rFonts w:ascii="Tahoma" w:hAnsi="Tahoma"/>
                <w:bCs/>
                <w:color w:val="000000"/>
                <w:sz w:val="20"/>
                <w:szCs w:val="20"/>
                <w:lang w:val="en-GB" w:eastAsia="en-GB"/>
              </w:rPr>
              <w:t xml:space="preserve"> </w:t>
            </w:r>
            <w:r w:rsidRPr="00695637">
              <w:rPr>
                <w:rFonts w:ascii="Tahoma" w:hAnsi="Tahoma"/>
                <w:bCs/>
                <w:color w:val="000000"/>
                <w:sz w:val="20"/>
                <w:szCs w:val="20"/>
                <w:lang w:val="en-GB" w:eastAsia="en-GB"/>
              </w:rPr>
              <w:t>Tecome</w:t>
            </w:r>
          </w:p>
          <w:p w14:paraId="52BB469C" w14:textId="6941979F" w:rsidR="00312979" w:rsidRPr="00695637" w:rsidRDefault="00695637" w:rsidP="00A63443">
            <w:pPr>
              <w:jc w:val="both"/>
              <w:rPr>
                <w:rFonts w:ascii="Tahoma" w:hAnsi="Tahoma"/>
                <w:bCs/>
                <w:color w:val="000000"/>
                <w:sz w:val="20"/>
                <w:szCs w:val="20"/>
                <w:lang w:val="en-GB" w:eastAsia="en-GB"/>
              </w:rPr>
            </w:pPr>
            <w:r>
              <w:rPr>
                <w:rFonts w:ascii="Tahoma" w:hAnsi="Tahoma"/>
                <w:bCs/>
                <w:color w:val="000000"/>
                <w:sz w:val="20"/>
                <w:szCs w:val="20"/>
                <w:lang w:val="en-GB" w:eastAsia="en-GB"/>
              </w:rPr>
              <w:t>o</w:t>
            </w:r>
            <w:r w:rsidRPr="00695637">
              <w:rPr>
                <w:rFonts w:ascii="Tahoma" w:hAnsi="Tahoma"/>
                <w:bCs/>
                <w:color w:val="000000"/>
                <w:sz w:val="20"/>
                <w:szCs w:val="20"/>
                <w:lang w:val="en-GB" w:eastAsia="en-GB"/>
              </w:rPr>
              <w:t xml:space="preserve"> Similar 4* </w:t>
            </w:r>
          </w:p>
        </w:tc>
        <w:tc>
          <w:tcPr>
            <w:tcW w:w="1843" w:type="dxa"/>
            <w:shd w:val="clear" w:color="auto" w:fill="auto"/>
            <w:vAlign w:val="center"/>
          </w:tcPr>
          <w:p w14:paraId="4B2D0949" w14:textId="49471BFB" w:rsidR="00312979" w:rsidRPr="00695637" w:rsidRDefault="00695637" w:rsidP="00A63443">
            <w:pPr>
              <w:rPr>
                <w:rFonts w:ascii="Tahoma" w:hAnsi="Tahoma"/>
                <w:bCs/>
                <w:color w:val="auto"/>
                <w:sz w:val="20"/>
                <w:szCs w:val="20"/>
                <w:lang w:val="en-GB" w:eastAsia="en-GB"/>
              </w:rPr>
            </w:pPr>
            <w:r w:rsidRPr="00A63443">
              <w:rPr>
                <w:rFonts w:ascii="Tahoma" w:hAnsi="Tahoma"/>
                <w:bCs/>
                <w:color w:val="auto"/>
                <w:sz w:val="20"/>
                <w:szCs w:val="20"/>
                <w:lang w:val="en-GB" w:eastAsia="en-GB"/>
              </w:rPr>
              <w:t>Citymax</w:t>
            </w:r>
            <w:r w:rsidR="00A63443" w:rsidRPr="00A63443">
              <w:rPr>
                <w:rFonts w:ascii="Tahoma" w:hAnsi="Tahoma"/>
                <w:bCs/>
                <w:color w:val="auto"/>
                <w:sz w:val="20"/>
                <w:szCs w:val="20"/>
                <w:lang w:val="en-GB" w:eastAsia="en-GB"/>
              </w:rPr>
              <w:t xml:space="preserve"> </w:t>
            </w:r>
            <w:r w:rsidRPr="00A63443">
              <w:rPr>
                <w:rFonts w:ascii="Tahoma" w:hAnsi="Tahoma"/>
                <w:bCs/>
                <w:color w:val="auto"/>
                <w:sz w:val="20"/>
                <w:szCs w:val="20"/>
                <w:lang w:val="en-GB" w:eastAsia="en-GB"/>
              </w:rPr>
              <w:t>Bur</w:t>
            </w:r>
            <w:r w:rsidR="00A63443" w:rsidRPr="00A63443">
              <w:rPr>
                <w:rFonts w:ascii="Tahoma" w:hAnsi="Tahoma"/>
                <w:bCs/>
                <w:color w:val="auto"/>
                <w:sz w:val="20"/>
                <w:szCs w:val="20"/>
                <w:lang w:val="en-GB" w:eastAsia="en-GB"/>
              </w:rPr>
              <w:t>j</w:t>
            </w:r>
            <w:r w:rsidRPr="00A63443">
              <w:rPr>
                <w:rFonts w:ascii="Tahoma" w:hAnsi="Tahoma"/>
                <w:bCs/>
                <w:color w:val="auto"/>
                <w:sz w:val="20"/>
                <w:szCs w:val="20"/>
                <w:lang w:val="en-GB" w:eastAsia="en-GB"/>
              </w:rPr>
              <w:t xml:space="preserve"> Dubai</w:t>
            </w:r>
            <w:r w:rsidR="00A63443">
              <w:rPr>
                <w:rFonts w:ascii="Tahoma" w:hAnsi="Tahoma"/>
                <w:bCs/>
                <w:color w:val="auto"/>
                <w:sz w:val="20"/>
                <w:szCs w:val="20"/>
                <w:lang w:val="en-GB" w:eastAsia="en-GB"/>
              </w:rPr>
              <w:t xml:space="preserve"> </w:t>
            </w:r>
            <w:r w:rsidRPr="00A63443">
              <w:rPr>
                <w:rFonts w:ascii="Tahoma" w:hAnsi="Tahoma"/>
                <w:bCs/>
                <w:color w:val="auto"/>
                <w:sz w:val="20"/>
                <w:szCs w:val="20"/>
                <w:lang w:val="en-GB" w:eastAsia="en-GB"/>
              </w:rPr>
              <w:t>o</w:t>
            </w:r>
            <w:r w:rsidR="00A63443" w:rsidRPr="00A63443">
              <w:rPr>
                <w:rFonts w:ascii="Tahoma" w:hAnsi="Tahoma"/>
                <w:bCs/>
                <w:color w:val="auto"/>
                <w:sz w:val="20"/>
                <w:szCs w:val="20"/>
                <w:lang w:val="en-GB" w:eastAsia="en-GB"/>
              </w:rPr>
              <w:t xml:space="preserve"> </w:t>
            </w:r>
            <w:r w:rsidRPr="00A63443">
              <w:rPr>
                <w:rFonts w:ascii="Tahoma" w:hAnsi="Tahoma"/>
                <w:bCs/>
                <w:color w:val="auto"/>
                <w:sz w:val="20"/>
                <w:szCs w:val="20"/>
                <w:lang w:val="en-GB" w:eastAsia="en-GB"/>
              </w:rPr>
              <w:t xml:space="preserve">Similar 3* </w:t>
            </w:r>
          </w:p>
        </w:tc>
      </w:tr>
      <w:tr w:rsidR="00312979" w:rsidRPr="00312979" w14:paraId="5780DE21" w14:textId="77777777" w:rsidTr="00A63443">
        <w:trPr>
          <w:trHeight w:val="202"/>
        </w:trPr>
        <w:tc>
          <w:tcPr>
            <w:tcW w:w="1295" w:type="dxa"/>
            <w:shd w:val="clear" w:color="auto" w:fill="auto"/>
          </w:tcPr>
          <w:p w14:paraId="78124A36" w14:textId="187D8662" w:rsidR="00312979" w:rsidRPr="00312979" w:rsidRDefault="00695637" w:rsidP="002B1B40">
            <w:pPr>
              <w:jc w:val="center"/>
              <w:rPr>
                <w:rFonts w:ascii="Tahoma" w:hAnsi="Tahoma"/>
                <w:bCs/>
                <w:color w:val="auto"/>
                <w:sz w:val="20"/>
                <w:szCs w:val="20"/>
                <w:lang w:val="es-419"/>
              </w:rPr>
            </w:pPr>
            <w:r w:rsidRPr="00312979">
              <w:rPr>
                <w:rFonts w:ascii="Tahoma" w:hAnsi="Tahoma"/>
                <w:bCs/>
                <w:color w:val="auto"/>
                <w:sz w:val="20"/>
                <w:szCs w:val="20"/>
                <w:lang w:val="es-419"/>
              </w:rPr>
              <w:t>Doble/Triple</w:t>
            </w:r>
          </w:p>
        </w:tc>
        <w:tc>
          <w:tcPr>
            <w:tcW w:w="1540" w:type="dxa"/>
            <w:shd w:val="clear" w:color="auto" w:fill="auto"/>
            <w:vAlign w:val="center"/>
          </w:tcPr>
          <w:p w14:paraId="70B5F0D3" w14:textId="24689349" w:rsidR="00312979" w:rsidRPr="00312979" w:rsidRDefault="00AB06A5" w:rsidP="00AB06A5">
            <w:pPr>
              <w:jc w:val="center"/>
              <w:rPr>
                <w:rFonts w:ascii="Tahoma" w:hAnsi="Tahoma"/>
                <w:bCs/>
                <w:color w:val="auto"/>
                <w:sz w:val="20"/>
                <w:szCs w:val="20"/>
                <w:lang w:val="es-419"/>
              </w:rPr>
            </w:pPr>
            <w:r>
              <w:rPr>
                <w:rFonts w:ascii="Tahoma" w:hAnsi="Tahoma"/>
                <w:bCs/>
                <w:color w:val="auto"/>
                <w:sz w:val="20"/>
                <w:szCs w:val="20"/>
                <w:lang w:val="es-419"/>
              </w:rPr>
              <w:t>519</w:t>
            </w:r>
            <w:r w:rsidR="00312979" w:rsidRPr="00312979">
              <w:rPr>
                <w:rFonts w:ascii="Tahoma" w:hAnsi="Tahoma"/>
                <w:bCs/>
                <w:color w:val="auto"/>
                <w:sz w:val="20"/>
                <w:szCs w:val="20"/>
                <w:lang w:val="es-419"/>
              </w:rPr>
              <w:t xml:space="preserve"> </w:t>
            </w:r>
          </w:p>
        </w:tc>
        <w:tc>
          <w:tcPr>
            <w:tcW w:w="1701" w:type="dxa"/>
            <w:shd w:val="clear" w:color="auto" w:fill="auto"/>
            <w:vAlign w:val="center"/>
          </w:tcPr>
          <w:p w14:paraId="0EE4CE8F" w14:textId="6EBA11FE" w:rsidR="00312979" w:rsidRPr="00312979" w:rsidRDefault="00AB06A5" w:rsidP="002B1B40">
            <w:pPr>
              <w:jc w:val="center"/>
              <w:rPr>
                <w:rFonts w:ascii="Tahoma" w:hAnsi="Tahoma"/>
                <w:bCs/>
                <w:color w:val="auto"/>
                <w:sz w:val="20"/>
                <w:szCs w:val="20"/>
                <w:lang w:val="es-419"/>
              </w:rPr>
            </w:pPr>
            <w:r>
              <w:rPr>
                <w:rFonts w:ascii="Tahoma" w:hAnsi="Tahoma"/>
                <w:bCs/>
                <w:color w:val="auto"/>
                <w:sz w:val="20"/>
                <w:szCs w:val="20"/>
                <w:lang w:val="es-419"/>
              </w:rPr>
              <w:t>442</w:t>
            </w:r>
            <w:r w:rsidR="00312979" w:rsidRPr="00312979">
              <w:rPr>
                <w:rFonts w:ascii="Tahoma" w:hAnsi="Tahoma"/>
                <w:bCs/>
                <w:color w:val="auto"/>
                <w:sz w:val="20"/>
                <w:szCs w:val="20"/>
                <w:lang w:val="es-419"/>
              </w:rPr>
              <w:t xml:space="preserve"> </w:t>
            </w:r>
          </w:p>
        </w:tc>
        <w:tc>
          <w:tcPr>
            <w:tcW w:w="1843" w:type="dxa"/>
            <w:shd w:val="clear" w:color="auto" w:fill="auto"/>
            <w:vAlign w:val="center"/>
          </w:tcPr>
          <w:p w14:paraId="7AD4F9D2" w14:textId="0D7F90C7" w:rsidR="00312979" w:rsidRPr="00312979" w:rsidRDefault="00AB06A5" w:rsidP="00E87EFD">
            <w:pPr>
              <w:jc w:val="center"/>
              <w:rPr>
                <w:rFonts w:ascii="Tahoma" w:hAnsi="Tahoma"/>
                <w:bCs/>
                <w:color w:val="auto"/>
                <w:sz w:val="20"/>
                <w:szCs w:val="20"/>
                <w:lang w:val="es-419"/>
              </w:rPr>
            </w:pPr>
            <w:r>
              <w:rPr>
                <w:rFonts w:ascii="Tahoma" w:hAnsi="Tahoma"/>
                <w:bCs/>
                <w:color w:val="auto"/>
                <w:sz w:val="20"/>
                <w:szCs w:val="20"/>
                <w:lang w:val="es-419"/>
              </w:rPr>
              <w:t>365</w:t>
            </w:r>
            <w:r w:rsidR="00312979" w:rsidRPr="00312979">
              <w:rPr>
                <w:rFonts w:ascii="Tahoma" w:hAnsi="Tahoma"/>
                <w:bCs/>
                <w:color w:val="auto"/>
                <w:sz w:val="20"/>
                <w:szCs w:val="20"/>
                <w:lang w:val="es-419"/>
              </w:rPr>
              <w:t xml:space="preserve"> </w:t>
            </w:r>
          </w:p>
        </w:tc>
      </w:tr>
      <w:tr w:rsidR="00312979" w:rsidRPr="00312979" w14:paraId="0B227593" w14:textId="77777777" w:rsidTr="00A63443">
        <w:trPr>
          <w:trHeight w:val="234"/>
        </w:trPr>
        <w:tc>
          <w:tcPr>
            <w:tcW w:w="1295" w:type="dxa"/>
            <w:shd w:val="clear" w:color="auto" w:fill="auto"/>
          </w:tcPr>
          <w:p w14:paraId="05D6871C" w14:textId="4C720631" w:rsidR="00312979" w:rsidRPr="00312979" w:rsidRDefault="00695637" w:rsidP="002B1B40">
            <w:pPr>
              <w:jc w:val="center"/>
              <w:rPr>
                <w:rFonts w:ascii="Tahoma" w:hAnsi="Tahoma"/>
                <w:bCs/>
                <w:color w:val="auto"/>
                <w:sz w:val="20"/>
                <w:szCs w:val="20"/>
                <w:lang w:val="es-419"/>
              </w:rPr>
            </w:pPr>
            <w:r w:rsidRPr="00312979">
              <w:rPr>
                <w:rFonts w:ascii="Tahoma" w:hAnsi="Tahoma"/>
                <w:bCs/>
                <w:color w:val="auto"/>
                <w:sz w:val="20"/>
                <w:szCs w:val="20"/>
                <w:lang w:val="es-419"/>
              </w:rPr>
              <w:t>S</w:t>
            </w:r>
            <w:r>
              <w:rPr>
                <w:rFonts w:ascii="Tahoma" w:hAnsi="Tahoma"/>
                <w:bCs/>
                <w:color w:val="auto"/>
                <w:sz w:val="20"/>
                <w:szCs w:val="20"/>
                <w:lang w:val="es-419"/>
              </w:rPr>
              <w:t>encilla</w:t>
            </w:r>
            <w:r w:rsidRPr="00312979">
              <w:rPr>
                <w:rFonts w:ascii="Tahoma" w:hAnsi="Tahoma"/>
                <w:bCs/>
                <w:color w:val="auto"/>
                <w:sz w:val="20"/>
                <w:szCs w:val="20"/>
                <w:lang w:val="es-419"/>
              </w:rPr>
              <w:t xml:space="preserve"> </w:t>
            </w:r>
          </w:p>
        </w:tc>
        <w:tc>
          <w:tcPr>
            <w:tcW w:w="1540" w:type="dxa"/>
            <w:shd w:val="clear" w:color="auto" w:fill="auto"/>
            <w:vAlign w:val="center"/>
          </w:tcPr>
          <w:p w14:paraId="1209FEF6" w14:textId="5AE71915" w:rsidR="00312979" w:rsidRPr="00312979" w:rsidRDefault="00AB06A5" w:rsidP="002B1B40">
            <w:pPr>
              <w:jc w:val="center"/>
              <w:rPr>
                <w:rFonts w:ascii="Tahoma" w:hAnsi="Tahoma"/>
                <w:bCs/>
                <w:color w:val="auto"/>
                <w:sz w:val="20"/>
                <w:szCs w:val="20"/>
                <w:lang w:val="es-419"/>
              </w:rPr>
            </w:pPr>
            <w:r>
              <w:rPr>
                <w:rFonts w:ascii="Tahoma" w:hAnsi="Tahoma"/>
                <w:bCs/>
                <w:color w:val="auto"/>
                <w:sz w:val="20"/>
                <w:szCs w:val="20"/>
                <w:lang w:val="es-419"/>
              </w:rPr>
              <w:t>994</w:t>
            </w:r>
            <w:r w:rsidR="00312979" w:rsidRPr="00312979">
              <w:rPr>
                <w:rFonts w:ascii="Tahoma" w:hAnsi="Tahoma"/>
                <w:bCs/>
                <w:color w:val="auto"/>
                <w:sz w:val="20"/>
                <w:szCs w:val="20"/>
                <w:lang w:val="es-419"/>
              </w:rPr>
              <w:t xml:space="preserve"> </w:t>
            </w:r>
          </w:p>
        </w:tc>
        <w:tc>
          <w:tcPr>
            <w:tcW w:w="1701" w:type="dxa"/>
            <w:shd w:val="clear" w:color="auto" w:fill="auto"/>
            <w:vAlign w:val="center"/>
          </w:tcPr>
          <w:p w14:paraId="2486E947" w14:textId="73513588" w:rsidR="00312979" w:rsidRPr="00312979" w:rsidRDefault="00AB06A5" w:rsidP="002B1B40">
            <w:pPr>
              <w:jc w:val="center"/>
              <w:rPr>
                <w:rFonts w:ascii="Tahoma" w:hAnsi="Tahoma"/>
                <w:bCs/>
                <w:color w:val="auto"/>
                <w:sz w:val="20"/>
                <w:szCs w:val="20"/>
                <w:lang w:val="es-419"/>
              </w:rPr>
            </w:pPr>
            <w:r>
              <w:rPr>
                <w:rFonts w:ascii="Tahoma" w:hAnsi="Tahoma"/>
                <w:bCs/>
                <w:color w:val="auto"/>
                <w:sz w:val="20"/>
                <w:szCs w:val="20"/>
                <w:lang w:val="es-419"/>
              </w:rPr>
              <w:t>756</w:t>
            </w:r>
            <w:r w:rsidR="00312979" w:rsidRPr="00312979">
              <w:rPr>
                <w:rFonts w:ascii="Tahoma" w:hAnsi="Tahoma"/>
                <w:bCs/>
                <w:color w:val="auto"/>
                <w:sz w:val="20"/>
                <w:szCs w:val="20"/>
                <w:lang w:val="es-419"/>
              </w:rPr>
              <w:t xml:space="preserve"> </w:t>
            </w:r>
          </w:p>
        </w:tc>
        <w:tc>
          <w:tcPr>
            <w:tcW w:w="1843" w:type="dxa"/>
            <w:shd w:val="clear" w:color="auto" w:fill="auto"/>
            <w:vAlign w:val="center"/>
          </w:tcPr>
          <w:p w14:paraId="66B00E53" w14:textId="71E1EB32" w:rsidR="00312979" w:rsidRPr="00312979" w:rsidRDefault="00AB06A5" w:rsidP="002B1B40">
            <w:pPr>
              <w:jc w:val="center"/>
              <w:rPr>
                <w:rFonts w:ascii="Tahoma" w:hAnsi="Tahoma"/>
                <w:bCs/>
                <w:color w:val="auto"/>
                <w:sz w:val="20"/>
                <w:szCs w:val="20"/>
                <w:lang w:val="es-419"/>
              </w:rPr>
            </w:pPr>
            <w:r>
              <w:rPr>
                <w:rFonts w:ascii="Tahoma" w:hAnsi="Tahoma"/>
                <w:bCs/>
                <w:color w:val="auto"/>
                <w:sz w:val="20"/>
                <w:szCs w:val="20"/>
                <w:lang w:val="es-419"/>
              </w:rPr>
              <w:t>577</w:t>
            </w:r>
            <w:r w:rsidR="00312979" w:rsidRPr="00312979">
              <w:rPr>
                <w:rFonts w:ascii="Tahoma" w:hAnsi="Tahoma"/>
                <w:bCs/>
                <w:color w:val="auto"/>
                <w:sz w:val="20"/>
                <w:szCs w:val="20"/>
                <w:lang w:val="es-419"/>
              </w:rPr>
              <w:t xml:space="preserve"> </w:t>
            </w:r>
          </w:p>
        </w:tc>
      </w:tr>
    </w:tbl>
    <w:p w14:paraId="69A5D611" w14:textId="77777777" w:rsidR="00312979" w:rsidRDefault="00312979" w:rsidP="002A5EB5">
      <w:pPr>
        <w:rPr>
          <w:rFonts w:ascii="Tahoma" w:hAnsi="Tahoma"/>
          <w:color w:val="auto"/>
          <w:sz w:val="22"/>
          <w:szCs w:val="22"/>
          <w:lang w:val="es-419"/>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
        <w:gridCol w:w="1540"/>
        <w:gridCol w:w="1701"/>
        <w:gridCol w:w="1843"/>
      </w:tblGrid>
      <w:tr w:rsidR="00312979" w:rsidRPr="00312979" w14:paraId="30BA3FA2" w14:textId="77777777" w:rsidTr="00A63443">
        <w:trPr>
          <w:trHeight w:val="432"/>
        </w:trPr>
        <w:tc>
          <w:tcPr>
            <w:tcW w:w="1295" w:type="dxa"/>
            <w:shd w:val="clear" w:color="auto" w:fill="auto"/>
            <w:vAlign w:val="center"/>
          </w:tcPr>
          <w:p w14:paraId="1E227FE0" w14:textId="77777777" w:rsidR="00312979" w:rsidRPr="00312979" w:rsidRDefault="00312979" w:rsidP="002B1B40">
            <w:pPr>
              <w:jc w:val="center"/>
              <w:rPr>
                <w:rFonts w:ascii="Tahoma" w:hAnsi="Tahoma"/>
                <w:bCs/>
                <w:color w:val="auto"/>
                <w:sz w:val="20"/>
                <w:szCs w:val="20"/>
                <w:lang w:val="es-419"/>
              </w:rPr>
            </w:pPr>
            <w:r w:rsidRPr="00312979">
              <w:rPr>
                <w:rFonts w:ascii="Tahoma" w:hAnsi="Tahoma"/>
                <w:bCs/>
                <w:color w:val="auto"/>
                <w:sz w:val="20"/>
                <w:szCs w:val="20"/>
                <w:lang w:val="es-419"/>
              </w:rPr>
              <w:t>Salida</w:t>
            </w:r>
          </w:p>
        </w:tc>
        <w:tc>
          <w:tcPr>
            <w:tcW w:w="5084" w:type="dxa"/>
            <w:gridSpan w:val="3"/>
            <w:shd w:val="clear" w:color="auto" w:fill="auto"/>
            <w:vAlign w:val="center"/>
          </w:tcPr>
          <w:p w14:paraId="2C908599" w14:textId="77777777" w:rsidR="00312979" w:rsidRPr="00312979" w:rsidRDefault="00312979" w:rsidP="002B1B40">
            <w:pPr>
              <w:jc w:val="center"/>
              <w:rPr>
                <w:rFonts w:ascii="Tahoma" w:hAnsi="Tahoma"/>
                <w:b/>
                <w:bCs/>
                <w:color w:val="auto"/>
                <w:sz w:val="20"/>
                <w:szCs w:val="20"/>
                <w:lang w:val="es-419"/>
              </w:rPr>
            </w:pPr>
            <w:r w:rsidRPr="00312979">
              <w:rPr>
                <w:rFonts w:ascii="Tahoma" w:hAnsi="Tahoma"/>
                <w:b/>
                <w:bCs/>
                <w:color w:val="auto"/>
                <w:sz w:val="20"/>
                <w:szCs w:val="20"/>
                <w:lang w:val="es-419"/>
              </w:rPr>
              <w:t xml:space="preserve">TEMPORADA B </w:t>
            </w:r>
          </w:p>
          <w:p w14:paraId="3F621486" w14:textId="779B05CA" w:rsidR="00312979" w:rsidRPr="00312979" w:rsidRDefault="00312979" w:rsidP="00C81E3C">
            <w:pPr>
              <w:jc w:val="center"/>
              <w:rPr>
                <w:rFonts w:ascii="Tahoma" w:hAnsi="Tahoma"/>
                <w:bCs/>
                <w:color w:val="auto"/>
                <w:sz w:val="20"/>
                <w:szCs w:val="20"/>
                <w:lang w:val="es-419"/>
              </w:rPr>
            </w:pPr>
            <w:r w:rsidRPr="00312979">
              <w:rPr>
                <w:rFonts w:ascii="Tahoma" w:hAnsi="Tahoma"/>
                <w:bCs/>
                <w:color w:val="auto"/>
                <w:sz w:val="20"/>
                <w:szCs w:val="20"/>
                <w:lang w:val="es-419"/>
              </w:rPr>
              <w:t>(Del 24 Abril 2021 al 2</w:t>
            </w:r>
            <w:r w:rsidR="00C81E3C">
              <w:rPr>
                <w:rFonts w:ascii="Tahoma" w:hAnsi="Tahoma"/>
                <w:bCs/>
                <w:color w:val="auto"/>
                <w:sz w:val="20"/>
                <w:szCs w:val="20"/>
                <w:lang w:val="es-419"/>
              </w:rPr>
              <w:t>5</w:t>
            </w:r>
            <w:r w:rsidRPr="00312979">
              <w:rPr>
                <w:rFonts w:ascii="Tahoma" w:hAnsi="Tahoma"/>
                <w:bCs/>
                <w:color w:val="auto"/>
                <w:sz w:val="20"/>
                <w:szCs w:val="20"/>
                <w:lang w:val="es-419"/>
              </w:rPr>
              <w:t xml:space="preserve"> Septiembre 2021)</w:t>
            </w:r>
          </w:p>
        </w:tc>
      </w:tr>
      <w:tr w:rsidR="00312979" w:rsidRPr="003F55EE" w14:paraId="0082D8B1" w14:textId="77777777" w:rsidTr="00A63443">
        <w:trPr>
          <w:trHeight w:val="504"/>
        </w:trPr>
        <w:tc>
          <w:tcPr>
            <w:tcW w:w="1295" w:type="dxa"/>
            <w:shd w:val="clear" w:color="auto" w:fill="auto"/>
            <w:vAlign w:val="center"/>
          </w:tcPr>
          <w:p w14:paraId="7427F35A" w14:textId="77777777" w:rsidR="00312979" w:rsidRPr="00312979" w:rsidRDefault="00312979" w:rsidP="002B1B40">
            <w:pPr>
              <w:jc w:val="center"/>
              <w:rPr>
                <w:rFonts w:ascii="Tahoma" w:hAnsi="Tahoma"/>
                <w:bCs/>
                <w:color w:val="auto"/>
                <w:sz w:val="20"/>
                <w:szCs w:val="20"/>
                <w:lang w:val="es-419"/>
              </w:rPr>
            </w:pPr>
            <w:r w:rsidRPr="00312979">
              <w:rPr>
                <w:rFonts w:ascii="Tahoma" w:hAnsi="Tahoma"/>
                <w:bCs/>
                <w:color w:val="auto"/>
                <w:sz w:val="20"/>
                <w:szCs w:val="20"/>
                <w:lang w:val="es-419"/>
              </w:rPr>
              <w:t>Hotel</w:t>
            </w:r>
          </w:p>
        </w:tc>
        <w:tc>
          <w:tcPr>
            <w:tcW w:w="1540" w:type="dxa"/>
            <w:shd w:val="clear" w:color="auto" w:fill="auto"/>
            <w:vAlign w:val="center"/>
          </w:tcPr>
          <w:p w14:paraId="6211F3AE" w14:textId="0D6E0E2B" w:rsidR="00312979" w:rsidRPr="00695637" w:rsidRDefault="00695637" w:rsidP="00A63443">
            <w:pPr>
              <w:rPr>
                <w:rFonts w:ascii="Tahoma" w:hAnsi="Tahoma"/>
                <w:bCs/>
                <w:color w:val="auto"/>
                <w:sz w:val="20"/>
                <w:szCs w:val="20"/>
                <w:lang w:val="en-US"/>
              </w:rPr>
            </w:pPr>
            <w:r w:rsidRPr="00695637">
              <w:rPr>
                <w:rFonts w:ascii="Tahoma" w:hAnsi="Tahoma"/>
                <w:bCs/>
                <w:color w:val="auto"/>
                <w:sz w:val="20"/>
                <w:szCs w:val="20"/>
                <w:lang w:val="en-GB" w:eastAsia="en-GB"/>
              </w:rPr>
              <w:t xml:space="preserve">Elite By Byblos </w:t>
            </w:r>
            <w:r>
              <w:rPr>
                <w:rFonts w:ascii="Tahoma" w:hAnsi="Tahoma"/>
                <w:bCs/>
                <w:color w:val="auto"/>
                <w:sz w:val="20"/>
                <w:szCs w:val="20"/>
                <w:lang w:val="en-GB" w:eastAsia="en-GB"/>
              </w:rPr>
              <w:t>o</w:t>
            </w:r>
            <w:r w:rsidRPr="00695637">
              <w:rPr>
                <w:rFonts w:ascii="Tahoma" w:hAnsi="Tahoma"/>
                <w:bCs/>
                <w:color w:val="auto"/>
                <w:sz w:val="20"/>
                <w:szCs w:val="20"/>
                <w:lang w:val="en-GB" w:eastAsia="en-GB"/>
              </w:rPr>
              <w:t xml:space="preserve"> Similar</w:t>
            </w:r>
            <w:r>
              <w:rPr>
                <w:rFonts w:ascii="Tahoma" w:hAnsi="Tahoma"/>
                <w:bCs/>
                <w:color w:val="auto"/>
                <w:sz w:val="20"/>
                <w:szCs w:val="20"/>
                <w:lang w:val="en-GB" w:eastAsia="en-GB"/>
              </w:rPr>
              <w:t xml:space="preserve"> </w:t>
            </w:r>
            <w:r w:rsidRPr="00695637">
              <w:rPr>
                <w:rFonts w:ascii="Tahoma" w:hAnsi="Tahoma"/>
                <w:bCs/>
                <w:color w:val="auto"/>
                <w:sz w:val="20"/>
                <w:szCs w:val="20"/>
                <w:lang w:val="en-GB" w:eastAsia="en-GB"/>
              </w:rPr>
              <w:t xml:space="preserve">5* </w:t>
            </w:r>
          </w:p>
        </w:tc>
        <w:tc>
          <w:tcPr>
            <w:tcW w:w="1701" w:type="dxa"/>
            <w:shd w:val="clear" w:color="auto" w:fill="auto"/>
            <w:vAlign w:val="center"/>
          </w:tcPr>
          <w:p w14:paraId="03708B92" w14:textId="09DBD279" w:rsidR="00695637" w:rsidRPr="00A63443" w:rsidRDefault="00695637" w:rsidP="00A63443">
            <w:pPr>
              <w:jc w:val="both"/>
              <w:rPr>
                <w:rFonts w:ascii="Tahoma" w:hAnsi="Tahoma"/>
                <w:bCs/>
                <w:color w:val="000000"/>
                <w:sz w:val="20"/>
                <w:szCs w:val="20"/>
                <w:lang w:val="en-GB" w:eastAsia="en-GB"/>
              </w:rPr>
            </w:pPr>
            <w:r w:rsidRPr="00A63443">
              <w:rPr>
                <w:rFonts w:ascii="Tahoma" w:hAnsi="Tahoma"/>
                <w:bCs/>
                <w:color w:val="000000"/>
                <w:sz w:val="20"/>
                <w:szCs w:val="20"/>
                <w:lang w:val="en-GB" w:eastAsia="en-GB"/>
              </w:rPr>
              <w:t>Signture</w:t>
            </w:r>
            <w:r w:rsidR="00A63443" w:rsidRPr="00A63443">
              <w:rPr>
                <w:rFonts w:ascii="Tahoma" w:hAnsi="Tahoma"/>
                <w:bCs/>
                <w:color w:val="000000"/>
                <w:sz w:val="20"/>
                <w:szCs w:val="20"/>
                <w:lang w:val="en-GB" w:eastAsia="en-GB"/>
              </w:rPr>
              <w:t xml:space="preserve"> </w:t>
            </w:r>
            <w:r w:rsidRPr="00A63443">
              <w:rPr>
                <w:rFonts w:ascii="Tahoma" w:hAnsi="Tahoma"/>
                <w:bCs/>
                <w:color w:val="000000"/>
                <w:sz w:val="20"/>
                <w:szCs w:val="20"/>
                <w:lang w:val="en-GB" w:eastAsia="en-GB"/>
              </w:rPr>
              <w:t xml:space="preserve">Tecome </w:t>
            </w:r>
          </w:p>
          <w:p w14:paraId="502422C3" w14:textId="0A4ED5D5" w:rsidR="00312979" w:rsidRPr="00695637" w:rsidRDefault="00695637" w:rsidP="00A63443">
            <w:pPr>
              <w:jc w:val="both"/>
              <w:rPr>
                <w:rFonts w:ascii="Tahoma" w:hAnsi="Tahoma"/>
                <w:bCs/>
                <w:color w:val="auto"/>
                <w:sz w:val="20"/>
                <w:szCs w:val="20"/>
                <w:lang w:val="en-GB" w:eastAsia="en-GB"/>
              </w:rPr>
            </w:pPr>
            <w:r w:rsidRPr="00A63443">
              <w:rPr>
                <w:rFonts w:ascii="Tahoma" w:hAnsi="Tahoma"/>
                <w:bCs/>
                <w:color w:val="000000"/>
                <w:sz w:val="20"/>
                <w:szCs w:val="20"/>
                <w:lang w:val="en-GB" w:eastAsia="en-GB"/>
              </w:rPr>
              <w:t>o Similar 4*</w:t>
            </w:r>
            <w:r w:rsidRPr="00695637">
              <w:rPr>
                <w:rFonts w:ascii="Tahoma" w:hAnsi="Tahoma"/>
                <w:bCs/>
                <w:color w:val="auto"/>
                <w:sz w:val="20"/>
                <w:szCs w:val="20"/>
                <w:lang w:val="en-GB" w:eastAsia="en-GB"/>
              </w:rPr>
              <w:t xml:space="preserve"> </w:t>
            </w:r>
          </w:p>
        </w:tc>
        <w:tc>
          <w:tcPr>
            <w:tcW w:w="1843" w:type="dxa"/>
            <w:shd w:val="clear" w:color="auto" w:fill="auto"/>
            <w:vAlign w:val="center"/>
          </w:tcPr>
          <w:p w14:paraId="2E0492DC" w14:textId="071907A6" w:rsidR="00312979" w:rsidRPr="00695637" w:rsidRDefault="00695637" w:rsidP="00A63443">
            <w:pPr>
              <w:rPr>
                <w:rFonts w:ascii="Tahoma" w:hAnsi="Tahoma"/>
                <w:bCs/>
                <w:color w:val="auto"/>
                <w:sz w:val="20"/>
                <w:szCs w:val="20"/>
                <w:lang w:val="en-GB"/>
              </w:rPr>
            </w:pPr>
            <w:r w:rsidRPr="00695637">
              <w:rPr>
                <w:rFonts w:ascii="Tahoma" w:hAnsi="Tahoma"/>
                <w:bCs/>
                <w:color w:val="auto"/>
                <w:sz w:val="20"/>
                <w:szCs w:val="20"/>
                <w:lang w:val="en-GB" w:eastAsia="en-GB"/>
              </w:rPr>
              <w:t>Citymax Bur</w:t>
            </w:r>
            <w:r w:rsidR="00A63443">
              <w:rPr>
                <w:rFonts w:ascii="Tahoma" w:hAnsi="Tahoma"/>
                <w:bCs/>
                <w:color w:val="auto"/>
                <w:sz w:val="20"/>
                <w:szCs w:val="20"/>
                <w:lang w:val="en-GB" w:eastAsia="en-GB"/>
              </w:rPr>
              <w:t>j</w:t>
            </w:r>
            <w:r w:rsidRPr="00695637">
              <w:rPr>
                <w:rFonts w:ascii="Tahoma" w:hAnsi="Tahoma"/>
                <w:bCs/>
                <w:color w:val="auto"/>
                <w:sz w:val="20"/>
                <w:szCs w:val="20"/>
                <w:lang w:val="en-GB" w:eastAsia="en-GB"/>
              </w:rPr>
              <w:t xml:space="preserve"> Dubai </w:t>
            </w:r>
            <w:r>
              <w:rPr>
                <w:rFonts w:ascii="Tahoma" w:hAnsi="Tahoma"/>
                <w:bCs/>
                <w:color w:val="auto"/>
                <w:sz w:val="20"/>
                <w:szCs w:val="20"/>
                <w:lang w:val="en-GB" w:eastAsia="en-GB"/>
              </w:rPr>
              <w:t>o</w:t>
            </w:r>
            <w:r w:rsidRPr="00695637">
              <w:rPr>
                <w:rFonts w:ascii="Tahoma" w:hAnsi="Tahoma"/>
                <w:bCs/>
                <w:color w:val="auto"/>
                <w:sz w:val="20"/>
                <w:szCs w:val="20"/>
                <w:lang w:val="en-GB" w:eastAsia="en-GB"/>
              </w:rPr>
              <w:t xml:space="preserve"> Similar 3* </w:t>
            </w:r>
          </w:p>
        </w:tc>
      </w:tr>
      <w:tr w:rsidR="00312979" w:rsidRPr="00312979" w14:paraId="21232EA4" w14:textId="77777777" w:rsidTr="00A63443">
        <w:trPr>
          <w:trHeight w:val="270"/>
        </w:trPr>
        <w:tc>
          <w:tcPr>
            <w:tcW w:w="1295" w:type="dxa"/>
            <w:shd w:val="clear" w:color="auto" w:fill="auto"/>
          </w:tcPr>
          <w:p w14:paraId="36BFBED1" w14:textId="7F2239FD" w:rsidR="00312979" w:rsidRPr="00312979" w:rsidRDefault="00695637" w:rsidP="002B1B40">
            <w:pPr>
              <w:jc w:val="center"/>
              <w:rPr>
                <w:rFonts w:ascii="Tahoma" w:hAnsi="Tahoma"/>
                <w:bCs/>
                <w:color w:val="auto"/>
                <w:sz w:val="20"/>
                <w:szCs w:val="20"/>
                <w:lang w:val="es-419"/>
              </w:rPr>
            </w:pPr>
            <w:r w:rsidRPr="00312979">
              <w:rPr>
                <w:rFonts w:ascii="Tahoma" w:hAnsi="Tahoma"/>
                <w:bCs/>
                <w:color w:val="auto"/>
                <w:sz w:val="20"/>
                <w:szCs w:val="20"/>
                <w:lang w:val="es-419"/>
              </w:rPr>
              <w:t>Doble/Triple</w:t>
            </w:r>
          </w:p>
        </w:tc>
        <w:tc>
          <w:tcPr>
            <w:tcW w:w="1540" w:type="dxa"/>
            <w:shd w:val="clear" w:color="auto" w:fill="auto"/>
            <w:vAlign w:val="center"/>
          </w:tcPr>
          <w:p w14:paraId="75081A76" w14:textId="1CF0EA71" w:rsidR="00312979" w:rsidRPr="00312979" w:rsidRDefault="00AB06A5" w:rsidP="002B1B40">
            <w:pPr>
              <w:jc w:val="center"/>
              <w:rPr>
                <w:rFonts w:ascii="Tahoma" w:hAnsi="Tahoma"/>
                <w:bCs/>
                <w:color w:val="auto"/>
                <w:sz w:val="20"/>
                <w:szCs w:val="20"/>
                <w:lang w:val="es-419"/>
              </w:rPr>
            </w:pPr>
            <w:r>
              <w:rPr>
                <w:rFonts w:ascii="Tahoma" w:hAnsi="Tahoma"/>
                <w:bCs/>
                <w:color w:val="auto"/>
                <w:sz w:val="20"/>
                <w:szCs w:val="20"/>
                <w:lang w:val="es-419"/>
              </w:rPr>
              <w:t>385</w:t>
            </w:r>
          </w:p>
        </w:tc>
        <w:tc>
          <w:tcPr>
            <w:tcW w:w="1701" w:type="dxa"/>
            <w:shd w:val="clear" w:color="auto" w:fill="auto"/>
            <w:vAlign w:val="center"/>
          </w:tcPr>
          <w:p w14:paraId="52EC118F" w14:textId="0986C1F0" w:rsidR="00312979" w:rsidRPr="00312979" w:rsidRDefault="00AB06A5" w:rsidP="00461964">
            <w:pPr>
              <w:jc w:val="center"/>
              <w:rPr>
                <w:rFonts w:ascii="Tahoma" w:hAnsi="Tahoma"/>
                <w:bCs/>
                <w:color w:val="auto"/>
                <w:sz w:val="20"/>
                <w:szCs w:val="20"/>
                <w:lang w:val="es-419"/>
              </w:rPr>
            </w:pPr>
            <w:r>
              <w:rPr>
                <w:rFonts w:ascii="Tahoma" w:hAnsi="Tahoma"/>
                <w:bCs/>
                <w:color w:val="auto"/>
                <w:sz w:val="20"/>
                <w:szCs w:val="20"/>
                <w:lang w:val="es-419"/>
              </w:rPr>
              <w:t>333</w:t>
            </w:r>
            <w:r w:rsidR="00312979" w:rsidRPr="00312979">
              <w:rPr>
                <w:rFonts w:ascii="Tahoma" w:hAnsi="Tahoma"/>
                <w:bCs/>
                <w:color w:val="auto"/>
                <w:sz w:val="20"/>
                <w:szCs w:val="20"/>
                <w:lang w:val="es-419"/>
              </w:rPr>
              <w:t xml:space="preserve"> </w:t>
            </w:r>
          </w:p>
        </w:tc>
        <w:tc>
          <w:tcPr>
            <w:tcW w:w="1843" w:type="dxa"/>
            <w:shd w:val="clear" w:color="auto" w:fill="auto"/>
            <w:vAlign w:val="center"/>
          </w:tcPr>
          <w:p w14:paraId="456A7BFB" w14:textId="2DC77A7F" w:rsidR="00312979" w:rsidRPr="00312979" w:rsidRDefault="00AB06A5" w:rsidP="00461964">
            <w:pPr>
              <w:jc w:val="center"/>
              <w:rPr>
                <w:rFonts w:ascii="Tahoma" w:hAnsi="Tahoma"/>
                <w:bCs/>
                <w:color w:val="auto"/>
                <w:sz w:val="20"/>
                <w:szCs w:val="20"/>
                <w:lang w:val="es-419"/>
              </w:rPr>
            </w:pPr>
            <w:r>
              <w:rPr>
                <w:rFonts w:ascii="Tahoma" w:hAnsi="Tahoma"/>
                <w:bCs/>
                <w:color w:val="auto"/>
                <w:sz w:val="20"/>
                <w:szCs w:val="20"/>
                <w:lang w:val="es-419"/>
              </w:rPr>
              <w:t>256</w:t>
            </w:r>
            <w:r w:rsidR="00312979" w:rsidRPr="00312979">
              <w:rPr>
                <w:rFonts w:ascii="Tahoma" w:hAnsi="Tahoma"/>
                <w:bCs/>
                <w:color w:val="auto"/>
                <w:sz w:val="20"/>
                <w:szCs w:val="20"/>
                <w:lang w:val="es-419"/>
              </w:rPr>
              <w:t xml:space="preserve"> </w:t>
            </w:r>
          </w:p>
        </w:tc>
      </w:tr>
      <w:tr w:rsidR="00312979" w:rsidRPr="00312979" w14:paraId="3ED69ECD" w14:textId="77777777" w:rsidTr="00A63443">
        <w:trPr>
          <w:trHeight w:val="275"/>
        </w:trPr>
        <w:tc>
          <w:tcPr>
            <w:tcW w:w="1295" w:type="dxa"/>
            <w:shd w:val="clear" w:color="auto" w:fill="auto"/>
          </w:tcPr>
          <w:p w14:paraId="5DC116FA" w14:textId="605FCDF0" w:rsidR="00312979" w:rsidRPr="00312979" w:rsidRDefault="00695637" w:rsidP="002B1B40">
            <w:pPr>
              <w:jc w:val="center"/>
              <w:rPr>
                <w:rFonts w:ascii="Tahoma" w:hAnsi="Tahoma"/>
                <w:bCs/>
                <w:color w:val="auto"/>
                <w:sz w:val="20"/>
                <w:szCs w:val="20"/>
                <w:lang w:val="es-419"/>
              </w:rPr>
            </w:pPr>
            <w:r w:rsidRPr="00312979">
              <w:rPr>
                <w:rFonts w:ascii="Tahoma" w:hAnsi="Tahoma"/>
                <w:bCs/>
                <w:color w:val="auto"/>
                <w:sz w:val="20"/>
                <w:szCs w:val="20"/>
                <w:lang w:val="es-419"/>
              </w:rPr>
              <w:t xml:space="preserve"> </w:t>
            </w:r>
            <w:r>
              <w:rPr>
                <w:rFonts w:ascii="Tahoma" w:hAnsi="Tahoma"/>
                <w:bCs/>
                <w:color w:val="auto"/>
                <w:sz w:val="20"/>
                <w:szCs w:val="20"/>
                <w:lang w:val="es-419"/>
              </w:rPr>
              <w:t>Sencilla</w:t>
            </w:r>
            <w:r w:rsidRPr="00312979">
              <w:rPr>
                <w:rFonts w:ascii="Tahoma" w:hAnsi="Tahoma"/>
                <w:bCs/>
                <w:color w:val="auto"/>
                <w:sz w:val="20"/>
                <w:szCs w:val="20"/>
                <w:lang w:val="es-419"/>
              </w:rPr>
              <w:t xml:space="preserve"> </w:t>
            </w:r>
          </w:p>
        </w:tc>
        <w:tc>
          <w:tcPr>
            <w:tcW w:w="1540" w:type="dxa"/>
            <w:shd w:val="clear" w:color="auto" w:fill="auto"/>
            <w:vAlign w:val="center"/>
          </w:tcPr>
          <w:p w14:paraId="539B6703" w14:textId="615EB65C" w:rsidR="00312979" w:rsidRPr="00312979" w:rsidRDefault="00AB06A5" w:rsidP="002B1B40">
            <w:pPr>
              <w:jc w:val="center"/>
              <w:rPr>
                <w:rFonts w:ascii="Tahoma" w:hAnsi="Tahoma"/>
                <w:bCs/>
                <w:color w:val="auto"/>
                <w:sz w:val="20"/>
                <w:szCs w:val="20"/>
                <w:lang w:val="es-419"/>
              </w:rPr>
            </w:pPr>
            <w:r>
              <w:rPr>
                <w:rFonts w:ascii="Tahoma" w:hAnsi="Tahoma"/>
                <w:bCs/>
                <w:color w:val="auto"/>
                <w:sz w:val="20"/>
                <w:szCs w:val="20"/>
                <w:lang w:val="es-419"/>
              </w:rPr>
              <w:t>577</w:t>
            </w:r>
            <w:r w:rsidR="00312979" w:rsidRPr="00312979">
              <w:rPr>
                <w:rFonts w:ascii="Tahoma" w:hAnsi="Tahoma"/>
                <w:bCs/>
                <w:color w:val="auto"/>
                <w:sz w:val="20"/>
                <w:szCs w:val="20"/>
                <w:lang w:val="es-419"/>
              </w:rPr>
              <w:t xml:space="preserve"> </w:t>
            </w:r>
          </w:p>
        </w:tc>
        <w:tc>
          <w:tcPr>
            <w:tcW w:w="1701" w:type="dxa"/>
            <w:shd w:val="clear" w:color="auto" w:fill="auto"/>
            <w:vAlign w:val="center"/>
          </w:tcPr>
          <w:p w14:paraId="0BCBB10A" w14:textId="11CAD7DA" w:rsidR="00312979" w:rsidRPr="00312979" w:rsidRDefault="00AB06A5" w:rsidP="00461964">
            <w:pPr>
              <w:jc w:val="center"/>
              <w:rPr>
                <w:rFonts w:ascii="Tahoma" w:hAnsi="Tahoma"/>
                <w:bCs/>
                <w:color w:val="auto"/>
                <w:sz w:val="20"/>
                <w:szCs w:val="20"/>
                <w:lang w:val="es-419"/>
              </w:rPr>
            </w:pPr>
            <w:r>
              <w:rPr>
                <w:rFonts w:ascii="Tahoma" w:hAnsi="Tahoma"/>
                <w:bCs/>
                <w:color w:val="auto"/>
                <w:sz w:val="20"/>
                <w:szCs w:val="20"/>
                <w:lang w:val="es-419"/>
              </w:rPr>
              <w:t>474</w:t>
            </w:r>
            <w:r w:rsidR="00312979" w:rsidRPr="00312979">
              <w:rPr>
                <w:rFonts w:ascii="Tahoma" w:hAnsi="Tahoma"/>
                <w:bCs/>
                <w:color w:val="auto"/>
                <w:sz w:val="20"/>
                <w:szCs w:val="20"/>
                <w:lang w:val="es-419"/>
              </w:rPr>
              <w:t xml:space="preserve"> </w:t>
            </w:r>
          </w:p>
        </w:tc>
        <w:tc>
          <w:tcPr>
            <w:tcW w:w="1843" w:type="dxa"/>
            <w:shd w:val="clear" w:color="auto" w:fill="auto"/>
            <w:vAlign w:val="center"/>
          </w:tcPr>
          <w:p w14:paraId="20538308" w14:textId="58B32BBC" w:rsidR="00312979" w:rsidRPr="00312979" w:rsidRDefault="00AB06A5" w:rsidP="002B1B40">
            <w:pPr>
              <w:jc w:val="center"/>
              <w:rPr>
                <w:rFonts w:ascii="Tahoma" w:hAnsi="Tahoma"/>
                <w:bCs/>
                <w:color w:val="auto"/>
                <w:sz w:val="20"/>
                <w:szCs w:val="20"/>
                <w:lang w:val="es-419"/>
              </w:rPr>
            </w:pPr>
            <w:r>
              <w:rPr>
                <w:rFonts w:ascii="Tahoma" w:hAnsi="Tahoma"/>
                <w:bCs/>
                <w:color w:val="auto"/>
                <w:sz w:val="20"/>
                <w:szCs w:val="20"/>
                <w:lang w:val="es-419"/>
              </w:rPr>
              <w:t>391</w:t>
            </w:r>
            <w:r w:rsidR="00312979" w:rsidRPr="00312979">
              <w:rPr>
                <w:rFonts w:ascii="Tahoma" w:hAnsi="Tahoma"/>
                <w:bCs/>
                <w:color w:val="auto"/>
                <w:sz w:val="20"/>
                <w:szCs w:val="20"/>
                <w:lang w:val="es-419"/>
              </w:rPr>
              <w:t xml:space="preserve"> </w:t>
            </w:r>
          </w:p>
        </w:tc>
      </w:tr>
    </w:tbl>
    <w:p w14:paraId="4C3E9AEC" w14:textId="77777777" w:rsidR="002A5EB5" w:rsidRDefault="002A5EB5" w:rsidP="002A5EB5">
      <w:pPr>
        <w:pStyle w:val="Estndar"/>
        <w:jc w:val="both"/>
        <w:rPr>
          <w:rFonts w:ascii="Tahoma" w:eastAsia="Calibri" w:hAnsi="Tahoma" w:cs="Tahoma"/>
          <w:snapToGrid/>
          <w:color w:val="auto"/>
          <w:szCs w:val="22"/>
          <w:lang w:val="es-419" w:eastAsia="en-US"/>
        </w:rPr>
      </w:pPr>
    </w:p>
    <w:p w14:paraId="73BF0435" w14:textId="77777777" w:rsidR="002A5EB5" w:rsidRPr="002A5EB5" w:rsidRDefault="002A5EB5" w:rsidP="00461964">
      <w:pPr>
        <w:jc w:val="both"/>
        <w:rPr>
          <w:rFonts w:ascii="Tahoma" w:hAnsi="Tahoma"/>
          <w:b/>
          <w:color w:val="000000" w:themeColor="text1"/>
          <w:sz w:val="22"/>
          <w:szCs w:val="22"/>
        </w:rPr>
      </w:pPr>
      <w:r w:rsidRPr="002A5EB5">
        <w:rPr>
          <w:rFonts w:ascii="Tahoma" w:hAnsi="Tahoma"/>
          <w:b/>
          <w:color w:val="000000" w:themeColor="text1"/>
          <w:sz w:val="22"/>
          <w:szCs w:val="22"/>
        </w:rPr>
        <w:t>Incluye:</w:t>
      </w:r>
    </w:p>
    <w:p w14:paraId="15A4C732" w14:textId="2FE8F784" w:rsidR="002A5EB5" w:rsidRDefault="00B45820" w:rsidP="00461964">
      <w:pPr>
        <w:widowControl w:val="0"/>
        <w:autoSpaceDE w:val="0"/>
        <w:autoSpaceDN w:val="0"/>
        <w:ind w:left="120" w:right="293" w:hanging="120"/>
        <w:jc w:val="both"/>
        <w:rPr>
          <w:rFonts w:ascii="Tahoma" w:eastAsia="Arial" w:hAnsi="Tahoma"/>
          <w:color w:val="000000" w:themeColor="text1"/>
          <w:kern w:val="0"/>
          <w:sz w:val="22"/>
          <w:szCs w:val="22"/>
          <w:lang w:eastAsia="en-US"/>
        </w:rPr>
      </w:pPr>
      <w:r>
        <w:rPr>
          <w:rFonts w:ascii="Tahoma" w:eastAsia="Arial" w:hAnsi="Tahoma"/>
          <w:color w:val="000000" w:themeColor="text1"/>
          <w:kern w:val="0"/>
          <w:sz w:val="22"/>
          <w:szCs w:val="22"/>
          <w:lang w:eastAsia="en-US"/>
        </w:rPr>
        <w:t>5</w:t>
      </w:r>
      <w:r w:rsidR="002A5EB5">
        <w:rPr>
          <w:rFonts w:ascii="Tahoma" w:eastAsia="Arial" w:hAnsi="Tahoma"/>
          <w:color w:val="000000" w:themeColor="text1"/>
          <w:kern w:val="0"/>
          <w:sz w:val="22"/>
          <w:szCs w:val="22"/>
          <w:lang w:eastAsia="en-US"/>
        </w:rPr>
        <w:t xml:space="preserve"> noches hotel en alojamiento y desayuno</w:t>
      </w:r>
    </w:p>
    <w:p w14:paraId="0B73295E" w14:textId="19538E6A" w:rsidR="002A5EB5" w:rsidRDefault="002A5EB5" w:rsidP="00461964">
      <w:pPr>
        <w:widowControl w:val="0"/>
        <w:autoSpaceDE w:val="0"/>
        <w:autoSpaceDN w:val="0"/>
        <w:ind w:left="120" w:right="293" w:hanging="120"/>
        <w:jc w:val="both"/>
        <w:rPr>
          <w:rFonts w:ascii="Tahoma" w:eastAsia="Arial" w:hAnsi="Tahoma"/>
          <w:color w:val="000000" w:themeColor="text1"/>
          <w:kern w:val="0"/>
          <w:sz w:val="22"/>
          <w:szCs w:val="22"/>
          <w:lang w:eastAsia="en-US"/>
        </w:rPr>
      </w:pPr>
      <w:r>
        <w:rPr>
          <w:rFonts w:ascii="Tahoma" w:eastAsia="Arial" w:hAnsi="Tahoma"/>
          <w:color w:val="000000" w:themeColor="text1"/>
          <w:kern w:val="0"/>
          <w:sz w:val="22"/>
          <w:szCs w:val="22"/>
          <w:lang w:eastAsia="en-US"/>
        </w:rPr>
        <w:t>Traslados aeropuerto / hotel / aeropuerto con asistencia de habla hispana</w:t>
      </w:r>
    </w:p>
    <w:p w14:paraId="17A1129B" w14:textId="16B6DA97" w:rsidR="002A5EB5" w:rsidRDefault="002A5EB5" w:rsidP="00461964">
      <w:pPr>
        <w:widowControl w:val="0"/>
        <w:autoSpaceDE w:val="0"/>
        <w:autoSpaceDN w:val="0"/>
        <w:ind w:left="120" w:right="293" w:hanging="120"/>
        <w:jc w:val="both"/>
        <w:rPr>
          <w:rFonts w:ascii="Tahoma" w:eastAsia="Arial" w:hAnsi="Tahoma"/>
          <w:color w:val="000000" w:themeColor="text1"/>
          <w:kern w:val="0"/>
          <w:sz w:val="22"/>
          <w:szCs w:val="22"/>
          <w:lang w:eastAsia="en-US"/>
        </w:rPr>
      </w:pPr>
      <w:r>
        <w:rPr>
          <w:rFonts w:ascii="Tahoma" w:eastAsia="Arial" w:hAnsi="Tahoma"/>
          <w:color w:val="000000" w:themeColor="text1"/>
          <w:kern w:val="0"/>
          <w:sz w:val="22"/>
          <w:szCs w:val="22"/>
          <w:lang w:eastAsia="en-US"/>
        </w:rPr>
        <w:t>Medio día de visita Dubái clásico con guía de habla hispana sin comida</w:t>
      </w:r>
    </w:p>
    <w:p w14:paraId="176C60EA" w14:textId="1599B0CA" w:rsidR="00B45820" w:rsidRDefault="00B45820" w:rsidP="00461964">
      <w:pPr>
        <w:widowControl w:val="0"/>
        <w:autoSpaceDE w:val="0"/>
        <w:autoSpaceDN w:val="0"/>
        <w:ind w:left="120" w:right="293" w:hanging="120"/>
        <w:jc w:val="both"/>
        <w:rPr>
          <w:rFonts w:ascii="Tahoma" w:eastAsia="Arial" w:hAnsi="Tahoma"/>
          <w:color w:val="000000" w:themeColor="text1"/>
          <w:kern w:val="0"/>
          <w:sz w:val="22"/>
          <w:szCs w:val="22"/>
          <w:lang w:eastAsia="en-US"/>
        </w:rPr>
      </w:pPr>
      <w:r>
        <w:rPr>
          <w:rFonts w:ascii="Tahoma" w:eastAsia="Arial" w:hAnsi="Tahoma"/>
          <w:color w:val="000000" w:themeColor="text1"/>
          <w:kern w:val="0"/>
          <w:sz w:val="22"/>
          <w:szCs w:val="22"/>
          <w:lang w:eastAsia="en-US"/>
        </w:rPr>
        <w:t>Excursión SAFARI en coches 4X4 – con chofer de habla inglesa – con cena campamento beduino y shou</w:t>
      </w:r>
    </w:p>
    <w:p w14:paraId="34AC90A9" w14:textId="77777777" w:rsidR="00B45820" w:rsidRPr="002A5EB5" w:rsidRDefault="00B45820" w:rsidP="00461964">
      <w:pPr>
        <w:widowControl w:val="0"/>
        <w:autoSpaceDE w:val="0"/>
        <w:autoSpaceDN w:val="0"/>
        <w:ind w:hanging="120"/>
        <w:rPr>
          <w:rFonts w:ascii="Tahoma" w:eastAsia="Arial" w:hAnsi="Tahoma"/>
          <w:color w:val="000000" w:themeColor="text1"/>
          <w:kern w:val="0"/>
          <w:sz w:val="22"/>
          <w:szCs w:val="22"/>
          <w:lang w:eastAsia="en-US"/>
        </w:rPr>
      </w:pPr>
    </w:p>
    <w:p w14:paraId="10C15D98" w14:textId="77777777" w:rsidR="002A5EB5" w:rsidRDefault="002A5EB5" w:rsidP="00461964">
      <w:pPr>
        <w:widowControl w:val="0"/>
        <w:autoSpaceDE w:val="0"/>
        <w:autoSpaceDN w:val="0"/>
        <w:ind w:left="120" w:hanging="120"/>
        <w:outlineLvl w:val="1"/>
        <w:rPr>
          <w:rFonts w:ascii="Tahoma" w:eastAsia="Arial" w:hAnsi="Tahoma"/>
          <w:b/>
          <w:bCs/>
          <w:color w:val="000000" w:themeColor="text1"/>
          <w:kern w:val="0"/>
          <w:sz w:val="22"/>
          <w:szCs w:val="22"/>
          <w:lang w:bidi="es-ES"/>
        </w:rPr>
      </w:pPr>
      <w:bookmarkStart w:id="0" w:name="Programa_no_incluye:"/>
      <w:bookmarkEnd w:id="0"/>
      <w:r w:rsidRPr="002A5EB5">
        <w:rPr>
          <w:rFonts w:ascii="Tahoma" w:eastAsia="Arial" w:hAnsi="Tahoma"/>
          <w:b/>
          <w:bCs/>
          <w:color w:val="000000" w:themeColor="text1"/>
          <w:kern w:val="0"/>
          <w:sz w:val="22"/>
          <w:szCs w:val="22"/>
          <w:lang w:bidi="es-ES"/>
        </w:rPr>
        <w:t>No incluye:</w:t>
      </w:r>
    </w:p>
    <w:p w14:paraId="3FBC2AD8" w14:textId="1F3611F4" w:rsidR="00312979" w:rsidRDefault="00312979" w:rsidP="00461964">
      <w:pPr>
        <w:widowControl w:val="0"/>
        <w:autoSpaceDE w:val="0"/>
        <w:autoSpaceDN w:val="0"/>
        <w:ind w:left="120" w:right="444" w:hanging="120"/>
        <w:rPr>
          <w:rFonts w:ascii="Tahoma" w:eastAsia="Arial" w:hAnsi="Tahoma"/>
          <w:color w:val="000000" w:themeColor="text1"/>
          <w:kern w:val="0"/>
          <w:sz w:val="22"/>
          <w:szCs w:val="22"/>
          <w:lang w:eastAsia="en-US"/>
        </w:rPr>
      </w:pPr>
      <w:r>
        <w:rPr>
          <w:rFonts w:ascii="Tahoma" w:eastAsia="Arial" w:hAnsi="Tahoma"/>
          <w:color w:val="000000" w:themeColor="text1"/>
          <w:kern w:val="0"/>
          <w:sz w:val="22"/>
          <w:szCs w:val="22"/>
          <w:lang w:eastAsia="en-US"/>
        </w:rPr>
        <w:t>Visado de entrada a Emiratos Árabes</w:t>
      </w:r>
    </w:p>
    <w:p w14:paraId="798FDD9F" w14:textId="553369D9" w:rsidR="00312979" w:rsidRDefault="00312979" w:rsidP="00461964">
      <w:pPr>
        <w:widowControl w:val="0"/>
        <w:autoSpaceDE w:val="0"/>
        <w:autoSpaceDN w:val="0"/>
        <w:ind w:left="120" w:right="444" w:hanging="120"/>
        <w:rPr>
          <w:rFonts w:ascii="Tahoma" w:eastAsia="Arial" w:hAnsi="Tahoma"/>
          <w:color w:val="000000" w:themeColor="text1"/>
          <w:kern w:val="0"/>
          <w:sz w:val="22"/>
          <w:szCs w:val="22"/>
          <w:lang w:eastAsia="en-US"/>
        </w:rPr>
      </w:pPr>
      <w:r>
        <w:rPr>
          <w:rFonts w:ascii="Tahoma" w:eastAsia="Arial" w:hAnsi="Tahoma"/>
          <w:color w:val="000000" w:themeColor="text1"/>
          <w:kern w:val="0"/>
          <w:sz w:val="22"/>
          <w:szCs w:val="22"/>
          <w:lang w:eastAsia="en-US"/>
        </w:rPr>
        <w:t>Tasa de turismo (a pagar directamente al hotel)</w:t>
      </w:r>
    </w:p>
    <w:p w14:paraId="32F5AD60" w14:textId="77777777" w:rsidR="00312979" w:rsidRPr="00312979" w:rsidRDefault="00312979" w:rsidP="00461964">
      <w:pPr>
        <w:widowControl w:val="0"/>
        <w:autoSpaceDE w:val="0"/>
        <w:autoSpaceDN w:val="0"/>
        <w:ind w:left="120" w:right="444" w:hanging="120"/>
        <w:rPr>
          <w:rFonts w:ascii="Tahoma" w:eastAsia="Arial" w:hAnsi="Tahoma"/>
          <w:color w:val="000000" w:themeColor="text1"/>
          <w:kern w:val="0"/>
          <w:sz w:val="22"/>
          <w:szCs w:val="22"/>
          <w:lang w:eastAsia="en-US"/>
        </w:rPr>
      </w:pPr>
      <w:r w:rsidRPr="00312979">
        <w:rPr>
          <w:rFonts w:ascii="Tahoma" w:eastAsia="Arial" w:hAnsi="Tahoma"/>
          <w:color w:val="000000" w:themeColor="text1"/>
          <w:kern w:val="0"/>
          <w:sz w:val="22"/>
          <w:szCs w:val="22"/>
          <w:lang w:eastAsia="en-US"/>
        </w:rPr>
        <w:t xml:space="preserve">Vuelos internacionales </w:t>
      </w:r>
    </w:p>
    <w:p w14:paraId="1608FEDD" w14:textId="77777777" w:rsidR="00312979" w:rsidRPr="00312979" w:rsidRDefault="00312979" w:rsidP="00461964">
      <w:pPr>
        <w:widowControl w:val="0"/>
        <w:autoSpaceDE w:val="0"/>
        <w:autoSpaceDN w:val="0"/>
        <w:ind w:left="120" w:right="444" w:hanging="120"/>
        <w:rPr>
          <w:rFonts w:ascii="Tahoma" w:eastAsia="Arial" w:hAnsi="Tahoma"/>
          <w:color w:val="000000" w:themeColor="text1"/>
          <w:kern w:val="0"/>
          <w:sz w:val="22"/>
          <w:szCs w:val="22"/>
          <w:lang w:eastAsia="en-US"/>
        </w:rPr>
      </w:pPr>
      <w:r w:rsidRPr="00312979">
        <w:rPr>
          <w:rFonts w:ascii="Tahoma" w:eastAsia="Arial" w:hAnsi="Tahoma"/>
          <w:color w:val="000000" w:themeColor="text1"/>
          <w:kern w:val="0"/>
          <w:sz w:val="22"/>
          <w:szCs w:val="22"/>
          <w:lang w:eastAsia="en-US"/>
        </w:rPr>
        <w:t>Otros vuelos nacionales</w:t>
      </w:r>
    </w:p>
    <w:p w14:paraId="72262698" w14:textId="77777777" w:rsidR="00312979" w:rsidRPr="00312979" w:rsidRDefault="00312979" w:rsidP="00461964">
      <w:pPr>
        <w:widowControl w:val="0"/>
        <w:autoSpaceDE w:val="0"/>
        <w:autoSpaceDN w:val="0"/>
        <w:ind w:left="120" w:right="444" w:hanging="120"/>
        <w:rPr>
          <w:rFonts w:ascii="Tahoma" w:eastAsia="Arial" w:hAnsi="Tahoma"/>
          <w:color w:val="000000" w:themeColor="text1"/>
          <w:kern w:val="0"/>
          <w:sz w:val="22"/>
          <w:szCs w:val="22"/>
          <w:lang w:eastAsia="en-US"/>
        </w:rPr>
      </w:pPr>
      <w:r w:rsidRPr="00312979">
        <w:rPr>
          <w:rFonts w:ascii="Tahoma" w:eastAsia="Arial" w:hAnsi="Tahoma"/>
          <w:color w:val="000000" w:themeColor="text1"/>
          <w:kern w:val="0"/>
          <w:sz w:val="22"/>
          <w:szCs w:val="22"/>
          <w:lang w:eastAsia="en-US"/>
        </w:rPr>
        <w:t>Visados</w:t>
      </w:r>
    </w:p>
    <w:p w14:paraId="3CA38BE8" w14:textId="77777777" w:rsidR="00312979" w:rsidRPr="00312979" w:rsidRDefault="00312979" w:rsidP="00461964">
      <w:pPr>
        <w:widowControl w:val="0"/>
        <w:autoSpaceDE w:val="0"/>
        <w:autoSpaceDN w:val="0"/>
        <w:ind w:left="120" w:right="444" w:hanging="120"/>
        <w:rPr>
          <w:rFonts w:ascii="Tahoma" w:eastAsia="Arial" w:hAnsi="Tahoma"/>
          <w:color w:val="000000" w:themeColor="text1"/>
          <w:kern w:val="0"/>
          <w:sz w:val="22"/>
          <w:szCs w:val="22"/>
          <w:lang w:eastAsia="en-US"/>
        </w:rPr>
      </w:pPr>
      <w:r w:rsidRPr="00312979">
        <w:rPr>
          <w:rFonts w:ascii="Tahoma" w:eastAsia="Arial" w:hAnsi="Tahoma"/>
          <w:color w:val="000000" w:themeColor="text1"/>
          <w:kern w:val="0"/>
          <w:sz w:val="22"/>
          <w:szCs w:val="22"/>
          <w:lang w:eastAsia="en-US"/>
        </w:rPr>
        <w:t xml:space="preserve">Tasas de gestión de visado </w:t>
      </w:r>
    </w:p>
    <w:p w14:paraId="693B1254" w14:textId="77777777" w:rsidR="00312979" w:rsidRPr="00312979" w:rsidRDefault="00312979" w:rsidP="00461964">
      <w:pPr>
        <w:widowControl w:val="0"/>
        <w:autoSpaceDE w:val="0"/>
        <w:autoSpaceDN w:val="0"/>
        <w:ind w:left="120" w:right="444" w:hanging="120"/>
        <w:rPr>
          <w:rFonts w:ascii="Tahoma" w:eastAsia="Arial" w:hAnsi="Tahoma"/>
          <w:color w:val="000000" w:themeColor="text1"/>
          <w:kern w:val="0"/>
          <w:sz w:val="22"/>
          <w:szCs w:val="22"/>
          <w:lang w:eastAsia="en-US"/>
        </w:rPr>
      </w:pPr>
      <w:r w:rsidRPr="00312979">
        <w:rPr>
          <w:rFonts w:ascii="Tahoma" w:eastAsia="Arial" w:hAnsi="Tahoma"/>
          <w:color w:val="000000" w:themeColor="text1"/>
          <w:kern w:val="0"/>
          <w:sz w:val="22"/>
          <w:szCs w:val="22"/>
          <w:lang w:eastAsia="en-US"/>
        </w:rPr>
        <w:t>Tasas Aeroportuarias</w:t>
      </w:r>
    </w:p>
    <w:p w14:paraId="1A3B128F" w14:textId="77777777" w:rsidR="00312979" w:rsidRPr="00312979" w:rsidRDefault="00312979" w:rsidP="00461964">
      <w:pPr>
        <w:widowControl w:val="0"/>
        <w:autoSpaceDE w:val="0"/>
        <w:autoSpaceDN w:val="0"/>
        <w:ind w:left="120" w:right="444" w:hanging="120"/>
        <w:rPr>
          <w:rFonts w:ascii="Tahoma" w:eastAsia="Arial" w:hAnsi="Tahoma"/>
          <w:color w:val="000000" w:themeColor="text1"/>
          <w:kern w:val="0"/>
          <w:sz w:val="22"/>
          <w:szCs w:val="22"/>
          <w:lang w:eastAsia="en-US"/>
        </w:rPr>
      </w:pPr>
      <w:r w:rsidRPr="00312979">
        <w:rPr>
          <w:rFonts w:ascii="Tahoma" w:eastAsia="Arial" w:hAnsi="Tahoma"/>
          <w:color w:val="000000" w:themeColor="text1"/>
          <w:kern w:val="0"/>
          <w:sz w:val="22"/>
          <w:szCs w:val="22"/>
          <w:lang w:eastAsia="en-US"/>
        </w:rPr>
        <w:t xml:space="preserve">Comidas no mencionadas </w:t>
      </w:r>
    </w:p>
    <w:p w14:paraId="6743BCF5" w14:textId="77777777" w:rsidR="00312979" w:rsidRPr="00312979" w:rsidRDefault="00312979" w:rsidP="00461964">
      <w:pPr>
        <w:widowControl w:val="0"/>
        <w:autoSpaceDE w:val="0"/>
        <w:autoSpaceDN w:val="0"/>
        <w:ind w:left="120" w:right="444" w:hanging="120"/>
        <w:rPr>
          <w:rFonts w:ascii="Tahoma" w:eastAsia="Arial" w:hAnsi="Tahoma"/>
          <w:color w:val="000000" w:themeColor="text1"/>
          <w:kern w:val="0"/>
          <w:sz w:val="22"/>
          <w:szCs w:val="22"/>
          <w:lang w:eastAsia="en-US"/>
        </w:rPr>
      </w:pPr>
      <w:r w:rsidRPr="00312979">
        <w:rPr>
          <w:rFonts w:ascii="Tahoma" w:eastAsia="Arial" w:hAnsi="Tahoma"/>
          <w:color w:val="000000" w:themeColor="text1"/>
          <w:kern w:val="0"/>
          <w:sz w:val="22"/>
          <w:szCs w:val="22"/>
          <w:lang w:eastAsia="en-US"/>
        </w:rPr>
        <w:t>Seguro</w:t>
      </w:r>
    </w:p>
    <w:p w14:paraId="2CB4E802" w14:textId="77777777" w:rsidR="00312979" w:rsidRPr="00312979" w:rsidRDefault="00312979" w:rsidP="00461964">
      <w:pPr>
        <w:widowControl w:val="0"/>
        <w:autoSpaceDE w:val="0"/>
        <w:autoSpaceDN w:val="0"/>
        <w:ind w:left="120" w:right="444" w:hanging="120"/>
        <w:rPr>
          <w:rFonts w:ascii="Tahoma" w:eastAsia="Arial" w:hAnsi="Tahoma"/>
          <w:color w:val="000000" w:themeColor="text1"/>
          <w:kern w:val="0"/>
          <w:sz w:val="22"/>
          <w:szCs w:val="22"/>
          <w:lang w:eastAsia="en-US"/>
        </w:rPr>
      </w:pPr>
      <w:r w:rsidRPr="00312979">
        <w:rPr>
          <w:rFonts w:ascii="Tahoma" w:eastAsia="Arial" w:hAnsi="Tahoma"/>
          <w:color w:val="000000" w:themeColor="text1"/>
          <w:kern w:val="0"/>
          <w:sz w:val="22"/>
          <w:szCs w:val="22"/>
          <w:lang w:eastAsia="en-US"/>
        </w:rPr>
        <w:t>Bebidas</w:t>
      </w:r>
    </w:p>
    <w:p w14:paraId="333568DF" w14:textId="77777777" w:rsidR="00312979" w:rsidRPr="00312979" w:rsidRDefault="00312979" w:rsidP="00461964">
      <w:pPr>
        <w:widowControl w:val="0"/>
        <w:autoSpaceDE w:val="0"/>
        <w:autoSpaceDN w:val="0"/>
        <w:ind w:left="120" w:right="444" w:hanging="120"/>
        <w:rPr>
          <w:rFonts w:ascii="Tahoma" w:eastAsia="Arial" w:hAnsi="Tahoma"/>
          <w:color w:val="000000" w:themeColor="text1"/>
          <w:kern w:val="0"/>
          <w:sz w:val="22"/>
          <w:szCs w:val="22"/>
          <w:lang w:eastAsia="en-US"/>
        </w:rPr>
      </w:pPr>
      <w:r w:rsidRPr="00312979">
        <w:rPr>
          <w:rFonts w:ascii="Tahoma" w:eastAsia="Arial" w:hAnsi="Tahoma"/>
          <w:color w:val="000000" w:themeColor="text1"/>
          <w:kern w:val="0"/>
          <w:sz w:val="22"/>
          <w:szCs w:val="22"/>
          <w:lang w:eastAsia="en-US"/>
        </w:rPr>
        <w:t>Gastos personales</w:t>
      </w:r>
    </w:p>
    <w:p w14:paraId="23050C2E" w14:textId="77777777" w:rsidR="00312979" w:rsidRPr="00312979" w:rsidRDefault="00312979" w:rsidP="00461964">
      <w:pPr>
        <w:widowControl w:val="0"/>
        <w:autoSpaceDE w:val="0"/>
        <w:autoSpaceDN w:val="0"/>
        <w:ind w:left="120" w:right="444" w:hanging="120"/>
        <w:rPr>
          <w:rFonts w:ascii="Tahoma" w:eastAsia="Arial" w:hAnsi="Tahoma"/>
          <w:color w:val="000000" w:themeColor="text1"/>
          <w:kern w:val="0"/>
          <w:sz w:val="22"/>
          <w:szCs w:val="22"/>
          <w:lang w:eastAsia="en-US"/>
        </w:rPr>
      </w:pPr>
      <w:r w:rsidRPr="00312979">
        <w:rPr>
          <w:rFonts w:ascii="Tahoma" w:eastAsia="Arial" w:hAnsi="Tahoma"/>
          <w:color w:val="000000" w:themeColor="text1"/>
          <w:kern w:val="0"/>
          <w:sz w:val="22"/>
          <w:szCs w:val="22"/>
          <w:lang w:eastAsia="en-US"/>
        </w:rPr>
        <w:t>Suplemento para los días festivos</w:t>
      </w:r>
    </w:p>
    <w:p w14:paraId="13B0FA09" w14:textId="77777777" w:rsidR="00312979" w:rsidRPr="00312979" w:rsidRDefault="00312979" w:rsidP="00461964">
      <w:pPr>
        <w:widowControl w:val="0"/>
        <w:autoSpaceDE w:val="0"/>
        <w:autoSpaceDN w:val="0"/>
        <w:ind w:left="120" w:right="444" w:hanging="120"/>
        <w:rPr>
          <w:rFonts w:ascii="Tahoma" w:eastAsia="Arial" w:hAnsi="Tahoma"/>
          <w:color w:val="000000" w:themeColor="text1"/>
          <w:kern w:val="0"/>
          <w:sz w:val="22"/>
          <w:szCs w:val="22"/>
          <w:lang w:eastAsia="en-US"/>
        </w:rPr>
      </w:pPr>
      <w:r w:rsidRPr="00312979">
        <w:rPr>
          <w:rFonts w:ascii="Tahoma" w:eastAsia="Arial" w:hAnsi="Tahoma"/>
          <w:color w:val="000000" w:themeColor="text1"/>
          <w:kern w:val="0"/>
          <w:sz w:val="22"/>
          <w:szCs w:val="22"/>
          <w:lang w:eastAsia="en-US"/>
        </w:rPr>
        <w:lastRenderedPageBreak/>
        <w:t>Propinas para conductores y guías</w:t>
      </w:r>
    </w:p>
    <w:p w14:paraId="0774DD07" w14:textId="77777777" w:rsidR="00312979" w:rsidRPr="00312979" w:rsidRDefault="00312979" w:rsidP="00461964">
      <w:pPr>
        <w:widowControl w:val="0"/>
        <w:autoSpaceDE w:val="0"/>
        <w:autoSpaceDN w:val="0"/>
        <w:ind w:left="120" w:right="444" w:hanging="120"/>
        <w:rPr>
          <w:rFonts w:ascii="Tahoma" w:eastAsia="Arial" w:hAnsi="Tahoma"/>
          <w:color w:val="000000" w:themeColor="text1"/>
          <w:kern w:val="0"/>
          <w:sz w:val="22"/>
          <w:szCs w:val="22"/>
          <w:lang w:eastAsia="en-US"/>
        </w:rPr>
      </w:pPr>
      <w:r w:rsidRPr="00312979">
        <w:rPr>
          <w:rFonts w:ascii="Tahoma" w:eastAsia="Arial" w:hAnsi="Tahoma"/>
          <w:color w:val="000000" w:themeColor="text1"/>
          <w:kern w:val="0"/>
          <w:sz w:val="22"/>
          <w:szCs w:val="22"/>
          <w:lang w:eastAsia="en-US"/>
        </w:rPr>
        <w:t>Servicios no mencionados en el programa.</w:t>
      </w:r>
    </w:p>
    <w:p w14:paraId="14C949B4" w14:textId="77777777" w:rsidR="00F66E35" w:rsidRDefault="00F66E35" w:rsidP="006F08D0">
      <w:pPr>
        <w:rPr>
          <w:rFonts w:ascii="Tahoma" w:hAnsi="Tahoma"/>
          <w:b/>
          <w:color w:val="auto"/>
          <w:sz w:val="22"/>
          <w:szCs w:val="22"/>
        </w:rPr>
      </w:pPr>
    </w:p>
    <w:p w14:paraId="3E4DB495"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t>Notas:</w:t>
      </w:r>
    </w:p>
    <w:p w14:paraId="4615A047" w14:textId="77777777" w:rsidR="001A7000" w:rsidRPr="00942AD3" w:rsidRDefault="001A7000" w:rsidP="001A7000">
      <w:pPr>
        <w:rPr>
          <w:rFonts w:ascii="Tahoma" w:hAnsi="Tahoma"/>
          <w:color w:val="auto"/>
          <w:sz w:val="22"/>
          <w:szCs w:val="22"/>
          <w:highlight w:val="yellow"/>
        </w:rPr>
      </w:pPr>
      <w:r w:rsidRPr="00942AD3">
        <w:rPr>
          <w:rFonts w:ascii="Tahoma" w:hAnsi="Tahoma"/>
          <w:color w:val="auto"/>
          <w:sz w:val="22"/>
          <w:szCs w:val="22"/>
          <w:highlight w:val="yellow"/>
        </w:rPr>
        <w:t>Para reservaciones, se requiere copia del pasaporte con vigencia mínima de 6 meses después de su regreso</w:t>
      </w:r>
    </w:p>
    <w:p w14:paraId="46B2B010"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501941B5"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73FAAC2B"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72ABF1A4"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496222E1"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54E0E6C8"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530266B7"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Pagos con tarjeta de crédito visa o mc aplica cargo bancario de 3.5%</w:t>
      </w:r>
    </w:p>
    <w:p w14:paraId="1E2B4F14"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p w14:paraId="7E856883" w14:textId="15B08D60" w:rsidR="00E34F95" w:rsidRDefault="00003345" w:rsidP="006F08D0">
      <w:pPr>
        <w:rPr>
          <w:rFonts w:ascii="Tahoma" w:hAnsi="Tahoma"/>
          <w:color w:val="auto"/>
          <w:kern w:val="0"/>
          <w:sz w:val="22"/>
          <w:szCs w:val="22"/>
          <w:lang w:val="es-MX" w:eastAsia="es-MX"/>
        </w:rPr>
      </w:pPr>
      <w:r w:rsidRPr="00942AD3">
        <w:rPr>
          <w:rFonts w:ascii="Tahoma" w:hAnsi="Tahoma"/>
          <w:color w:val="auto"/>
          <w:sz w:val="22"/>
          <w:szCs w:val="22"/>
        </w:rPr>
        <w:t xml:space="preserve">Vigencia: </w:t>
      </w:r>
      <w:r w:rsidR="006A705E">
        <w:rPr>
          <w:rFonts w:ascii="Tahoma" w:hAnsi="Tahoma"/>
          <w:color w:val="auto"/>
          <w:kern w:val="0"/>
          <w:sz w:val="22"/>
          <w:szCs w:val="22"/>
          <w:lang w:val="es-MX" w:eastAsia="es-MX"/>
        </w:rPr>
        <w:t xml:space="preserve">10 Diciembre </w:t>
      </w:r>
      <w:r w:rsidR="006A705E" w:rsidRPr="0087214D">
        <w:rPr>
          <w:rFonts w:ascii="Tahoma" w:hAnsi="Tahoma"/>
          <w:color w:val="auto"/>
          <w:kern w:val="0"/>
          <w:sz w:val="22"/>
          <w:szCs w:val="22"/>
          <w:lang w:val="es-MX" w:eastAsia="es-MX"/>
        </w:rPr>
        <w:t>202</w:t>
      </w:r>
      <w:r w:rsidR="006A705E">
        <w:rPr>
          <w:rFonts w:ascii="Tahoma" w:hAnsi="Tahoma"/>
          <w:color w:val="auto"/>
          <w:kern w:val="0"/>
          <w:sz w:val="22"/>
          <w:szCs w:val="22"/>
          <w:lang w:val="es-MX" w:eastAsia="es-MX"/>
        </w:rPr>
        <w:t>0</w:t>
      </w:r>
    </w:p>
    <w:p w14:paraId="76402B77" w14:textId="77777777" w:rsidR="008F2656" w:rsidRDefault="008F2656" w:rsidP="006F08D0">
      <w:pPr>
        <w:rPr>
          <w:rFonts w:ascii="Tahoma" w:hAnsi="Tahoma"/>
          <w:color w:val="auto"/>
          <w:kern w:val="0"/>
          <w:sz w:val="22"/>
          <w:szCs w:val="22"/>
          <w:lang w:val="es-MX" w:eastAsia="es-MX"/>
        </w:rPr>
      </w:pPr>
    </w:p>
    <w:p w14:paraId="16D05AF6" w14:textId="77777777" w:rsidR="008F2656" w:rsidRDefault="008F2656" w:rsidP="006F08D0">
      <w:pPr>
        <w:rPr>
          <w:rFonts w:ascii="Tahoma" w:hAnsi="Tahoma"/>
          <w:color w:val="auto"/>
          <w:kern w:val="0"/>
          <w:sz w:val="22"/>
          <w:szCs w:val="22"/>
          <w:lang w:val="es-MX" w:eastAsia="es-MX"/>
        </w:rPr>
      </w:pPr>
    </w:p>
    <w:sectPr w:rsidR="008F2656" w:rsidSect="002974FF">
      <w:footerReference w:type="default" r:id="rId8"/>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95A6B" w14:textId="77777777" w:rsidR="0010667A" w:rsidRDefault="0010667A" w:rsidP="00473664">
      <w:r>
        <w:separator/>
      </w:r>
    </w:p>
  </w:endnote>
  <w:endnote w:type="continuationSeparator" w:id="0">
    <w:p w14:paraId="75ECBFBD" w14:textId="77777777" w:rsidR="0010667A" w:rsidRDefault="0010667A"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5EA05" w14:textId="77777777" w:rsidR="007900E8" w:rsidRPr="00423804" w:rsidRDefault="007900E8" w:rsidP="007900E8">
    <w:pPr>
      <w:pStyle w:val="Piedepgina"/>
      <w:jc w:val="center"/>
      <w:rPr>
        <w:rFonts w:ascii="Tahoma" w:hAnsi="Tahoma"/>
        <w:bCs/>
        <w:color w:val="auto"/>
        <w:sz w:val="22"/>
        <w:szCs w:val="22"/>
        <w:lang w:val="en-US"/>
      </w:rPr>
    </w:pPr>
    <w:r w:rsidRPr="00423804">
      <w:rPr>
        <w:rFonts w:ascii="Tahoma" w:hAnsi="Tahoma"/>
        <w:bCs/>
        <w:color w:val="auto"/>
        <w:sz w:val="22"/>
        <w:szCs w:val="22"/>
        <w:lang w:val="en-US"/>
      </w:rPr>
      <w:t xml:space="preserve">Mail. </w:t>
    </w:r>
    <w:hyperlink r:id="rId1" w:history="1">
      <w:r w:rsidRPr="00423804">
        <w:rPr>
          <w:rStyle w:val="Hipervnculo"/>
          <w:rFonts w:ascii="Tahoma" w:hAnsi="Tahoma"/>
          <w:bCs/>
          <w:color w:val="auto"/>
          <w:sz w:val="22"/>
          <w:szCs w:val="22"/>
          <w:lang w:val="en-US"/>
        </w:rPr>
        <w:t>gloria@karluoperadora.com</w:t>
      </w:r>
    </w:hyperlink>
    <w:r w:rsidRPr="00423804">
      <w:rPr>
        <w:rFonts w:ascii="Tahoma" w:hAnsi="Tahoma"/>
        <w:bCs/>
        <w:color w:val="auto"/>
        <w:sz w:val="22"/>
        <w:szCs w:val="22"/>
        <w:lang w:val="en-US"/>
      </w:rPr>
      <w:t xml:space="preserve"> /info@karluoperadora.com</w:t>
    </w:r>
  </w:p>
  <w:p w14:paraId="379F8182" w14:textId="77777777" w:rsidR="007900E8" w:rsidRPr="000A2CC6" w:rsidRDefault="007900E8" w:rsidP="007900E8">
    <w:pPr>
      <w:pStyle w:val="Piedepgina"/>
      <w:jc w:val="center"/>
      <w:rPr>
        <w:rFonts w:ascii="Tahoma" w:hAnsi="Tahoma"/>
        <w:color w:val="auto"/>
        <w:sz w:val="22"/>
        <w:szCs w:val="22"/>
        <w:lang w:val="en-US"/>
      </w:rPr>
    </w:pPr>
    <w:r w:rsidRPr="00423804">
      <w:rPr>
        <w:rFonts w:ascii="Tahoma" w:hAnsi="Tahoma"/>
        <w:bCs/>
        <w:color w:val="auto"/>
        <w:sz w:val="22"/>
        <w:szCs w:val="22"/>
        <w:lang w:val="en-US"/>
      </w:rPr>
      <w:t>Tels. +52 (33) 96 27 11 46 – 96 27 11 47</w:t>
    </w:r>
    <w:r w:rsidRPr="000A2CC6">
      <w:rPr>
        <w:lang w:val="en-US"/>
      </w:rPr>
      <w:t xml:space="preserve"> </w:t>
    </w:r>
    <w:r w:rsidRPr="000A2CC6">
      <w:rPr>
        <w:rFonts w:ascii="Tahoma" w:hAnsi="Tahoma"/>
        <w:color w:val="auto"/>
        <w:sz w:val="22"/>
        <w:szCs w:val="22"/>
        <w:lang w:val="en-US"/>
      </w:rPr>
      <w:t xml:space="preserve">Skype: glori_nup </w:t>
    </w:r>
  </w:p>
  <w:p w14:paraId="7D381AD6" w14:textId="77777777" w:rsidR="007900E8" w:rsidRPr="00423804" w:rsidRDefault="007900E8" w:rsidP="007900E8">
    <w:pPr>
      <w:pStyle w:val="Piedepgina"/>
      <w:jc w:val="center"/>
      <w:rPr>
        <w:rFonts w:ascii="Tahoma" w:hAnsi="Tahoma"/>
        <w:bCs/>
        <w:color w:val="auto"/>
        <w:sz w:val="22"/>
        <w:szCs w:val="22"/>
        <w:lang w:val="en-US"/>
      </w:rPr>
    </w:pPr>
    <w:r w:rsidRPr="00423804">
      <w:rPr>
        <w:rFonts w:ascii="Tahoma" w:hAnsi="Tahoma"/>
        <w:bCs/>
        <w:color w:val="auto"/>
        <w:sz w:val="22"/>
        <w:szCs w:val="22"/>
        <w:lang w:val="en-US"/>
      </w:rPr>
      <w:t xml:space="preserve">Web: www.karluoperadora.com   </w:t>
    </w:r>
  </w:p>
  <w:p w14:paraId="1F1D97EB" w14:textId="77777777" w:rsidR="006A25D2" w:rsidRPr="007900E8" w:rsidRDefault="006A25D2" w:rsidP="007900E8">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E410C" w14:textId="77777777" w:rsidR="0010667A" w:rsidRDefault="0010667A" w:rsidP="00473664">
      <w:r>
        <w:separator/>
      </w:r>
    </w:p>
  </w:footnote>
  <w:footnote w:type="continuationSeparator" w:id="0">
    <w:p w14:paraId="2ECA52E4" w14:textId="77777777" w:rsidR="0010667A" w:rsidRDefault="0010667A"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490D0F"/>
    <w:multiLevelType w:val="hybridMultilevel"/>
    <w:tmpl w:val="E03CEC8C"/>
    <w:lvl w:ilvl="0" w:tplc="1E1A0F2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3345"/>
    <w:rsid w:val="00011AD3"/>
    <w:rsid w:val="00012409"/>
    <w:rsid w:val="00016C51"/>
    <w:rsid w:val="00030514"/>
    <w:rsid w:val="00055B23"/>
    <w:rsid w:val="000720B5"/>
    <w:rsid w:val="000847C0"/>
    <w:rsid w:val="00086263"/>
    <w:rsid w:val="000945DE"/>
    <w:rsid w:val="00095FC9"/>
    <w:rsid w:val="000A3404"/>
    <w:rsid w:val="000B6FBF"/>
    <w:rsid w:val="000C38A8"/>
    <w:rsid w:val="000E6F7C"/>
    <w:rsid w:val="0010667A"/>
    <w:rsid w:val="00107248"/>
    <w:rsid w:val="0011489C"/>
    <w:rsid w:val="001254AB"/>
    <w:rsid w:val="00130052"/>
    <w:rsid w:val="001307C1"/>
    <w:rsid w:val="00136324"/>
    <w:rsid w:val="001457EB"/>
    <w:rsid w:val="0016170E"/>
    <w:rsid w:val="00162CBC"/>
    <w:rsid w:val="0018557F"/>
    <w:rsid w:val="001A3BE3"/>
    <w:rsid w:val="001A5E71"/>
    <w:rsid w:val="001A7000"/>
    <w:rsid w:val="001B13CE"/>
    <w:rsid w:val="001D54B0"/>
    <w:rsid w:val="001E0518"/>
    <w:rsid w:val="001E24E5"/>
    <w:rsid w:val="00203A3C"/>
    <w:rsid w:val="00212BF5"/>
    <w:rsid w:val="00234960"/>
    <w:rsid w:val="002354E8"/>
    <w:rsid w:val="00240A76"/>
    <w:rsid w:val="00245FDF"/>
    <w:rsid w:val="00262B78"/>
    <w:rsid w:val="00293C9A"/>
    <w:rsid w:val="002974FF"/>
    <w:rsid w:val="002A17CA"/>
    <w:rsid w:val="002A5EB5"/>
    <w:rsid w:val="002C176A"/>
    <w:rsid w:val="002D1F0D"/>
    <w:rsid w:val="002D463B"/>
    <w:rsid w:val="002E0865"/>
    <w:rsid w:val="002E0B8B"/>
    <w:rsid w:val="002E257B"/>
    <w:rsid w:val="002F1AF2"/>
    <w:rsid w:val="00312979"/>
    <w:rsid w:val="00324B03"/>
    <w:rsid w:val="0033214D"/>
    <w:rsid w:val="0033379B"/>
    <w:rsid w:val="00357753"/>
    <w:rsid w:val="00381F8F"/>
    <w:rsid w:val="00384FDB"/>
    <w:rsid w:val="003B5415"/>
    <w:rsid w:val="003E18E6"/>
    <w:rsid w:val="003E19C0"/>
    <w:rsid w:val="003E1B7D"/>
    <w:rsid w:val="003E4F1C"/>
    <w:rsid w:val="003F2EAC"/>
    <w:rsid w:val="003F55EE"/>
    <w:rsid w:val="00410024"/>
    <w:rsid w:val="00440121"/>
    <w:rsid w:val="00445665"/>
    <w:rsid w:val="00451DAC"/>
    <w:rsid w:val="00457F45"/>
    <w:rsid w:val="00461964"/>
    <w:rsid w:val="00473664"/>
    <w:rsid w:val="0047471D"/>
    <w:rsid w:val="004769F3"/>
    <w:rsid w:val="00481104"/>
    <w:rsid w:val="00483865"/>
    <w:rsid w:val="00484328"/>
    <w:rsid w:val="004855BD"/>
    <w:rsid w:val="00486C07"/>
    <w:rsid w:val="00490993"/>
    <w:rsid w:val="004A4CA3"/>
    <w:rsid w:val="004B0322"/>
    <w:rsid w:val="004C7A91"/>
    <w:rsid w:val="004F5610"/>
    <w:rsid w:val="0050404C"/>
    <w:rsid w:val="00511A97"/>
    <w:rsid w:val="00512B0A"/>
    <w:rsid w:val="00521606"/>
    <w:rsid w:val="00534FB0"/>
    <w:rsid w:val="005508A6"/>
    <w:rsid w:val="00560C0A"/>
    <w:rsid w:val="00580A0C"/>
    <w:rsid w:val="00585944"/>
    <w:rsid w:val="005B7904"/>
    <w:rsid w:val="005B7B2E"/>
    <w:rsid w:val="005D047D"/>
    <w:rsid w:val="005D302C"/>
    <w:rsid w:val="005E7E19"/>
    <w:rsid w:val="005F71A3"/>
    <w:rsid w:val="00601DC5"/>
    <w:rsid w:val="00690258"/>
    <w:rsid w:val="00695637"/>
    <w:rsid w:val="00695B09"/>
    <w:rsid w:val="006A25D2"/>
    <w:rsid w:val="006A634B"/>
    <w:rsid w:val="006A705E"/>
    <w:rsid w:val="006B46E0"/>
    <w:rsid w:val="006C0F16"/>
    <w:rsid w:val="006C7512"/>
    <w:rsid w:val="006D1DA1"/>
    <w:rsid w:val="006E0D66"/>
    <w:rsid w:val="006F08D0"/>
    <w:rsid w:val="00715978"/>
    <w:rsid w:val="00734777"/>
    <w:rsid w:val="00735B79"/>
    <w:rsid w:val="00744EC8"/>
    <w:rsid w:val="007479AC"/>
    <w:rsid w:val="00762B99"/>
    <w:rsid w:val="00773897"/>
    <w:rsid w:val="00776387"/>
    <w:rsid w:val="007900E8"/>
    <w:rsid w:val="007954E4"/>
    <w:rsid w:val="00796CFC"/>
    <w:rsid w:val="007A72A7"/>
    <w:rsid w:val="007D675A"/>
    <w:rsid w:val="007E19D7"/>
    <w:rsid w:val="007E4DB1"/>
    <w:rsid w:val="007F6FB3"/>
    <w:rsid w:val="00810897"/>
    <w:rsid w:val="008328E7"/>
    <w:rsid w:val="0083364B"/>
    <w:rsid w:val="00834E6F"/>
    <w:rsid w:val="00850AFF"/>
    <w:rsid w:val="008665F7"/>
    <w:rsid w:val="008701AC"/>
    <w:rsid w:val="00875B4A"/>
    <w:rsid w:val="00881494"/>
    <w:rsid w:val="008A4F23"/>
    <w:rsid w:val="008C01B4"/>
    <w:rsid w:val="008C0424"/>
    <w:rsid w:val="008C05BE"/>
    <w:rsid w:val="008D1F63"/>
    <w:rsid w:val="008F2656"/>
    <w:rsid w:val="00905044"/>
    <w:rsid w:val="00914AEF"/>
    <w:rsid w:val="00931608"/>
    <w:rsid w:val="009402A1"/>
    <w:rsid w:val="00942AD3"/>
    <w:rsid w:val="00944808"/>
    <w:rsid w:val="0094602E"/>
    <w:rsid w:val="00951142"/>
    <w:rsid w:val="00951CE1"/>
    <w:rsid w:val="00963DFF"/>
    <w:rsid w:val="009707FC"/>
    <w:rsid w:val="00983100"/>
    <w:rsid w:val="009947BB"/>
    <w:rsid w:val="009C3972"/>
    <w:rsid w:val="009E64B9"/>
    <w:rsid w:val="009F02CC"/>
    <w:rsid w:val="009F5727"/>
    <w:rsid w:val="00A024A3"/>
    <w:rsid w:val="00A066A3"/>
    <w:rsid w:val="00A11BD7"/>
    <w:rsid w:val="00A15502"/>
    <w:rsid w:val="00A225FF"/>
    <w:rsid w:val="00A2503C"/>
    <w:rsid w:val="00A44205"/>
    <w:rsid w:val="00A50E86"/>
    <w:rsid w:val="00A51616"/>
    <w:rsid w:val="00A60AF5"/>
    <w:rsid w:val="00A63443"/>
    <w:rsid w:val="00A65172"/>
    <w:rsid w:val="00A656EE"/>
    <w:rsid w:val="00A700D9"/>
    <w:rsid w:val="00AA7590"/>
    <w:rsid w:val="00AB06A5"/>
    <w:rsid w:val="00AB326C"/>
    <w:rsid w:val="00AC756E"/>
    <w:rsid w:val="00AD1870"/>
    <w:rsid w:val="00AE565F"/>
    <w:rsid w:val="00AF3902"/>
    <w:rsid w:val="00B024F4"/>
    <w:rsid w:val="00B07971"/>
    <w:rsid w:val="00B3042E"/>
    <w:rsid w:val="00B30F7A"/>
    <w:rsid w:val="00B45820"/>
    <w:rsid w:val="00B544B9"/>
    <w:rsid w:val="00B54DD0"/>
    <w:rsid w:val="00B74027"/>
    <w:rsid w:val="00B80ECF"/>
    <w:rsid w:val="00B82DB9"/>
    <w:rsid w:val="00BC4532"/>
    <w:rsid w:val="00BD2F1A"/>
    <w:rsid w:val="00BE0DC7"/>
    <w:rsid w:val="00BE6397"/>
    <w:rsid w:val="00BF4FF5"/>
    <w:rsid w:val="00C36333"/>
    <w:rsid w:val="00C547E5"/>
    <w:rsid w:val="00C57077"/>
    <w:rsid w:val="00C65374"/>
    <w:rsid w:val="00C81CC6"/>
    <w:rsid w:val="00C81E3C"/>
    <w:rsid w:val="00CB09F0"/>
    <w:rsid w:val="00CE1167"/>
    <w:rsid w:val="00CE70DB"/>
    <w:rsid w:val="00CF4BD6"/>
    <w:rsid w:val="00CF7C8F"/>
    <w:rsid w:val="00D048C7"/>
    <w:rsid w:val="00D13128"/>
    <w:rsid w:val="00D249F6"/>
    <w:rsid w:val="00D570AA"/>
    <w:rsid w:val="00D62AEF"/>
    <w:rsid w:val="00D74DE0"/>
    <w:rsid w:val="00D76326"/>
    <w:rsid w:val="00D77375"/>
    <w:rsid w:val="00D870A1"/>
    <w:rsid w:val="00DB7E4B"/>
    <w:rsid w:val="00DE797E"/>
    <w:rsid w:val="00DF2682"/>
    <w:rsid w:val="00E02CB0"/>
    <w:rsid w:val="00E34F95"/>
    <w:rsid w:val="00E41825"/>
    <w:rsid w:val="00E443EC"/>
    <w:rsid w:val="00E47207"/>
    <w:rsid w:val="00E50703"/>
    <w:rsid w:val="00E55BAE"/>
    <w:rsid w:val="00E61A82"/>
    <w:rsid w:val="00E6273B"/>
    <w:rsid w:val="00E63C54"/>
    <w:rsid w:val="00E76BEE"/>
    <w:rsid w:val="00E87EFD"/>
    <w:rsid w:val="00E87F65"/>
    <w:rsid w:val="00E90543"/>
    <w:rsid w:val="00EA20D0"/>
    <w:rsid w:val="00EB3198"/>
    <w:rsid w:val="00EC6B28"/>
    <w:rsid w:val="00EC7D9C"/>
    <w:rsid w:val="00ED55BF"/>
    <w:rsid w:val="00EE32D6"/>
    <w:rsid w:val="00EE35C6"/>
    <w:rsid w:val="00F0677B"/>
    <w:rsid w:val="00F210BF"/>
    <w:rsid w:val="00F6154B"/>
    <w:rsid w:val="00F61AE6"/>
    <w:rsid w:val="00F66E35"/>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8E8E"/>
  <w15:docId w15:val="{5FCD3B7C-5571-42DC-B63F-494E34F1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table" w:styleId="Tablaconcuadrcula">
    <w:name w:val="Table Grid"/>
    <w:basedOn w:val="Tablanormal"/>
    <w:uiPriority w:val="59"/>
    <w:rsid w:val="006A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ndar">
    <w:name w:val="Estándar"/>
    <w:rsid w:val="007900E8"/>
    <w:rPr>
      <w:rFonts w:ascii="Arial Narrow" w:hAnsi="Arial Narrow" w:cs="Times New Roman"/>
      <w:snapToGrid w:val="0"/>
      <w:color w:val="000000"/>
      <w:kern w:val="0"/>
      <w:sz w:val="22"/>
      <w:szCs w:val="20"/>
      <w:lang w:val="es-ES" w:eastAsia="es-ES"/>
    </w:rPr>
  </w:style>
  <w:style w:type="paragraph" w:customStyle="1" w:styleId="Ttulo11">
    <w:name w:val="Título 11"/>
    <w:basedOn w:val="Normal"/>
    <w:uiPriority w:val="1"/>
    <w:qFormat/>
    <w:rsid w:val="002A5EB5"/>
    <w:pPr>
      <w:widowControl w:val="0"/>
      <w:autoSpaceDE w:val="0"/>
      <w:autoSpaceDN w:val="0"/>
      <w:ind w:left="132"/>
      <w:outlineLvl w:val="1"/>
    </w:pPr>
    <w:rPr>
      <w:rFonts w:ascii="Arial" w:eastAsia="Arial" w:hAnsi="Arial" w:cs="Arial"/>
      <w:b/>
      <w:bCs/>
      <w:color w:val="auto"/>
      <w:kern w:val="0"/>
      <w:sz w:val="18"/>
      <w:szCs w:val="18"/>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1069</Words>
  <Characters>5884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Gloria Perez</cp:lastModifiedBy>
  <cp:revision>3</cp:revision>
  <cp:lastPrinted>2020-04-24T22:55:00Z</cp:lastPrinted>
  <dcterms:created xsi:type="dcterms:W3CDTF">2020-09-30T22:07:00Z</dcterms:created>
  <dcterms:modified xsi:type="dcterms:W3CDTF">2020-10-07T22:50:00Z</dcterms:modified>
</cp:coreProperties>
</file>