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76" w:lineRule="auto"/>
        <w:jc w:val="both"/>
        <w:rPr>
          <w:b w:val="1"/>
          <w:bCs w:val="1"/>
          <w:sz w:val="48"/>
          <w:szCs w:val="48"/>
          <w:lang w:val="en-US"/>
        </w:rPr>
      </w:pPr>
      <w:r>
        <w:rPr>
          <w:b w:val="1"/>
          <w:bCs w:val="1"/>
          <w:sz w:val="48"/>
          <w:szCs w:val="48"/>
          <w:rtl w:val="0"/>
          <w:lang w:val="en-US"/>
        </w:rPr>
        <w:t>J. Krishnamurti</w:t>
      </w:r>
    </w:p>
    <w:p>
      <w:pPr>
        <w:pStyle w:val="Normal.0"/>
        <w:spacing w:line="276" w:lineRule="auto"/>
        <w:jc w:val="both"/>
        <w:rPr>
          <w:sz w:val="40"/>
          <w:szCs w:val="40"/>
          <w:lang w:val="en-US"/>
        </w:rPr>
      </w:pPr>
      <w:r>
        <w:rPr>
          <w:sz w:val="40"/>
          <w:szCs w:val="40"/>
          <w:rtl w:val="0"/>
          <w:lang w:val="en-US"/>
        </w:rPr>
        <w:t>What is the root of the crisis in mankind?</w:t>
      </w:r>
    </w:p>
    <w:p>
      <w:pPr>
        <w:pStyle w:val="Normal.0"/>
        <w:spacing w:line="276" w:lineRule="auto"/>
        <w:jc w:val="both"/>
        <w:rPr>
          <w:sz w:val="32"/>
          <w:szCs w:val="32"/>
          <w:lang w:val="en-US"/>
        </w:rPr>
      </w:pPr>
      <w:r>
        <w:rPr>
          <w:sz w:val="32"/>
          <w:szCs w:val="32"/>
          <w:rtl w:val="0"/>
          <w:lang w:val="en-US"/>
        </w:rPr>
        <w:t>Public Talk 1, Ojai, California, USA</w:t>
      </w:r>
    </w:p>
    <w:p>
      <w:pPr>
        <w:pStyle w:val="Normal.0"/>
        <w:spacing w:line="276" w:lineRule="auto"/>
        <w:jc w:val="both"/>
        <w:rPr>
          <w:sz w:val="32"/>
          <w:szCs w:val="32"/>
          <w:lang w:val="en-US"/>
        </w:rPr>
      </w:pPr>
      <w:r>
        <w:rPr>
          <w:sz w:val="32"/>
          <w:szCs w:val="32"/>
          <w:rtl w:val="0"/>
          <w:lang w:val="en-US"/>
        </w:rPr>
        <w:t>Saurday, 2 May 1981</w:t>
      </w:r>
    </w:p>
    <w:p>
      <w:pPr>
        <w:pStyle w:val="Normal.0"/>
        <w:spacing w:line="276" w:lineRule="auto"/>
        <w:ind w:left="708" w:firstLine="708"/>
        <w:jc w:val="right"/>
        <w:rPr>
          <w:b w:val="1"/>
          <w:bCs w:val="1"/>
          <w:sz w:val="32"/>
          <w:szCs w:val="32"/>
        </w:rPr>
      </w:pPr>
      <w:r>
        <w:rPr>
          <w:sz w:val="20"/>
          <w:szCs w:val="20"/>
          <w:rtl w:val="0"/>
          <w:lang w:val="nl-NL"/>
        </w:rPr>
        <w:t>(Nederl. vertaling DeepL.com /pj)</w:t>
      </w:r>
    </w:p>
    <w:p>
      <w:pPr>
        <w:pStyle w:val="Normal.0"/>
        <w:jc w:val="both"/>
        <w:rPr>
          <w:lang w:val="en-US"/>
        </w:rPr>
      </w:pPr>
      <w:r>
        <w:rPr>
          <w:lang w:val="en-US"/>
        </w:rPr>
        <mc:AlternateContent>
          <mc:Choice Requires="wps">
            <w:drawing xmlns:a="http://schemas.openxmlformats.org/drawingml/2006/main">
              <wp:inline distT="0" distB="0" distL="0" distR="0">
                <wp:extent cx="5756783" cy="18452"/>
                <wp:effectExtent l="0" t="0" r="0" b="0"/>
                <wp:docPr id="1073741825" name="officeArt object" descr="Rechthoek"/>
                <wp:cNvGraphicFramePr/>
                <a:graphic xmlns:a="http://schemas.openxmlformats.org/drawingml/2006/main">
                  <a:graphicData uri="http://schemas.microsoft.com/office/word/2010/wordprocessingShape">
                    <wps:wsp>
                      <wps:cNvSpPr/>
                      <wps:spPr>
                        <a:xfrm>
                          <a:off x="0" y="0"/>
                          <a:ext cx="5756783" cy="18452"/>
                        </a:xfrm>
                        <a:prstGeom prst="rect">
                          <a:avLst/>
                        </a:prstGeom>
                        <a:solidFill>
                          <a:srgbClr val="1F497D"/>
                        </a:solidFill>
                        <a:ln w="12700" cap="flat">
                          <a:noFill/>
                          <a:miter lim="400000"/>
                        </a:ln>
                        <a:effectLst/>
                      </wps:spPr>
                      <wps:bodyPr/>
                    </wps:wsp>
                  </a:graphicData>
                </a:graphic>
              </wp:inline>
            </w:drawing>
          </mc:Choice>
          <mc:Fallback>
            <w:pict>
              <v:rect id="_x0000_s1026" style="visibility:visible;width:453.3pt;height:1.5pt;">
                <v:fill color="#1F497D"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jc w:val="both"/>
        <w:rPr>
          <w:lang w:val="en-US"/>
        </w:rPr>
      </w:pPr>
    </w:p>
    <w:p>
      <w:pPr>
        <w:pStyle w:val="Normal.0"/>
        <w:jc w:val="both"/>
        <w:rPr>
          <w:lang w:val="en-US"/>
        </w:rPr>
      </w:pPr>
      <w:r>
        <w:rPr>
          <w:rtl w:val="0"/>
          <w:lang w:val="en-US"/>
        </w:rPr>
        <w:t xml:space="preserve">[ </w:t>
      </w:r>
      <w:r>
        <w:rPr>
          <w:rtl w:val="0"/>
          <w:lang w:val="en-US"/>
        </w:rPr>
        <w:t xml:space="preserve">… </w:t>
      </w:r>
      <w:r>
        <w:rPr>
          <w:rtl w:val="0"/>
          <w:lang w:val="en-US"/>
        </w:rPr>
        <w:t>]</w:t>
      </w:r>
    </w:p>
    <w:p>
      <w:pPr>
        <w:pStyle w:val="Normal.0"/>
        <w:spacing w:before="100" w:after="100" w:line="276" w:lineRule="auto"/>
        <w:jc w:val="both"/>
        <w:rPr>
          <w:lang w:val="en-US"/>
        </w:rPr>
      </w:pPr>
      <w:r>
        <w:rPr>
          <w:rtl w:val="0"/>
          <w:lang w:val="en-US"/>
        </w:rPr>
        <w:t xml:space="preserve">We have got ten minutes more. </w:t>
      </w:r>
      <w:r>
        <w:rPr>
          <w:i w:val="1"/>
          <w:iCs w:val="1"/>
          <w:rtl w:val="0"/>
          <w:lang w:val="en-US"/>
        </w:rPr>
        <w:t>Time is an extraordinary thing! To understand time, because time is also thought, so if we understand the nature of thought we shall understand the nature of time. And if there is an ending to thought, that is real meditation, there is an ending to time - not physical time, but where time must have a stop.</w:t>
      </w:r>
      <w:r>
        <w:rPr>
          <w:rtl w:val="0"/>
          <w:lang w:val="en-US"/>
        </w:rPr>
        <w:t xml:space="preserve"> </w:t>
      </w:r>
    </w:p>
    <w:p>
      <w:pPr>
        <w:pStyle w:val="Normal.0"/>
        <w:spacing w:before="100" w:after="100" w:line="276" w:lineRule="auto"/>
        <w:ind w:left="708" w:right="567" w:firstLine="0"/>
        <w:jc w:val="both"/>
        <w:rPr>
          <w:b w:val="1"/>
          <w:bCs w:val="1"/>
          <w:sz w:val="28"/>
          <w:szCs w:val="28"/>
        </w:rPr>
      </w:pPr>
      <w:r>
        <w:rPr>
          <w:b w:val="1"/>
          <w:bCs w:val="1"/>
          <w:sz w:val="28"/>
          <w:szCs w:val="28"/>
          <w:rtl w:val="0"/>
          <w:lang w:val="nl-NL"/>
        </w:rPr>
        <w:t xml:space="preserve">Tijd is iets buitengewoons! </w:t>
      </w:r>
    </w:p>
    <w:p>
      <w:pPr>
        <w:pStyle w:val="Normal.0"/>
        <w:spacing w:before="100" w:after="100" w:line="276" w:lineRule="auto"/>
        <w:ind w:left="708" w:right="567" w:firstLine="0"/>
        <w:jc w:val="both"/>
        <w:rPr>
          <w:b w:val="1"/>
          <w:bCs w:val="1"/>
          <w:sz w:val="28"/>
          <w:szCs w:val="28"/>
        </w:rPr>
      </w:pPr>
      <w:r>
        <w:rPr>
          <w:b w:val="1"/>
          <w:bCs w:val="1"/>
          <w:sz w:val="28"/>
          <w:szCs w:val="28"/>
          <w:rtl w:val="0"/>
          <w:lang w:val="nl-NL"/>
        </w:rPr>
        <w:t>Tijd begrijpen, want tijd is ook denken, dus als we de aard van het denken begrijpen, zullen we de aard van de tijd begrijpen.</w:t>
      </w:r>
    </w:p>
    <w:p>
      <w:pPr>
        <w:pStyle w:val="Normal.0"/>
        <w:spacing w:before="100" w:after="100" w:line="276" w:lineRule="auto"/>
        <w:ind w:left="708" w:right="567" w:firstLine="0"/>
        <w:jc w:val="both"/>
        <w:rPr>
          <w:b w:val="1"/>
          <w:bCs w:val="1"/>
          <w:sz w:val="28"/>
          <w:szCs w:val="28"/>
        </w:rPr>
      </w:pPr>
      <w:r>
        <w:rPr>
          <w:b w:val="1"/>
          <w:bCs w:val="1"/>
          <w:sz w:val="28"/>
          <w:szCs w:val="28"/>
          <w:rtl w:val="0"/>
          <w:lang w:val="nl-NL"/>
        </w:rPr>
        <w:t xml:space="preserve">En als er een einde is aan het denken </w:t>
      </w:r>
      <w:r>
        <w:rPr>
          <w:b w:val="1"/>
          <w:bCs w:val="1"/>
          <w:sz w:val="28"/>
          <w:szCs w:val="28"/>
          <w:rtl w:val="0"/>
          <w:lang w:val="nl-NL"/>
        </w:rPr>
        <w:t xml:space="preserve">– </w:t>
      </w:r>
      <w:r>
        <w:rPr>
          <w:b w:val="1"/>
          <w:bCs w:val="1"/>
          <w:sz w:val="28"/>
          <w:szCs w:val="28"/>
          <w:rtl w:val="0"/>
          <w:lang w:val="nl-NL"/>
        </w:rPr>
        <w:t xml:space="preserve">dat is echte meditatie </w:t>
      </w:r>
      <w:r>
        <w:rPr>
          <w:b w:val="1"/>
          <w:bCs w:val="1"/>
          <w:sz w:val="28"/>
          <w:szCs w:val="28"/>
          <w:rtl w:val="0"/>
          <w:lang w:val="nl-NL"/>
        </w:rPr>
        <w:t xml:space="preserve">– </w:t>
      </w:r>
      <w:r>
        <w:rPr>
          <w:b w:val="1"/>
          <w:bCs w:val="1"/>
          <w:sz w:val="28"/>
          <w:szCs w:val="28"/>
          <w:rtl w:val="0"/>
          <w:lang w:val="nl-NL"/>
        </w:rPr>
        <w:t>, dan is er een einde aan de tijd - niet aan de fysieke tijd, maar waar de tijd een stop moet hebben.</w:t>
      </w:r>
    </w:p>
    <w:p>
      <w:pPr>
        <w:pStyle w:val="Normal.0"/>
        <w:spacing w:before="100" w:after="100" w:line="276" w:lineRule="auto"/>
        <w:jc w:val="both"/>
        <w:rPr>
          <w:lang w:val="en-US"/>
        </w:rPr>
      </w:pPr>
      <w:r>
        <w:rPr>
          <w:lang w:val="en-US"/>
        </w:rPr>
        <w:br w:type="textWrapping"/>
      </w:r>
      <w:r>
        <w:rPr>
          <w:rtl w:val="0"/>
          <w:lang w:val="en-US"/>
        </w:rPr>
        <w:t>And we are going to discover that for ourselves in all these talks. That is, if you care to listen, care to share, think over together, then we will find, discover it for ourselves and not be taught by another. If you are taught by another you become a second-hand human being, which we are, we are what everybody has thought, from Aristotle, the Greeks, from the ancient Hindus, and the ancient Buddhists and so on, so on. All that is handed down and we are all that. So we are utterly mediocre people. There is nothing original - not in the field of technology, of course there are inventions. And you identify with that invention and you think you are unique. But thought is common to all mankind - black, brown, or whatever colour, or nationality and so on, thought is common. And therefore there is a common bondage between all of us. And unless we understand the extraordinary subtlety of thought with its memory, we shall not be able to meet this crisis. So we will go into it if time will permit, because I have to stop exactly an hour - five minutes!</w:t>
      </w:r>
    </w:p>
    <w:p>
      <w:pPr>
        <w:pStyle w:val="Normal.0"/>
        <w:spacing w:before="100" w:after="100" w:line="276" w:lineRule="auto"/>
        <w:jc w:val="both"/>
      </w:pPr>
      <w:r>
        <w:rPr>
          <w:rtl w:val="0"/>
          <w:lang w:val="en-US"/>
        </w:rPr>
        <w:t xml:space="preserve">We are enquiring into the origin of thought - in five minutes! (Laughter) But we can and we will proceed, if we cannot do it completely this morning we will do it tomorrow morning, and at other times. </w:t>
      </w:r>
      <w:r>
        <w:rPr>
          <w:i w:val="1"/>
          <w:iCs w:val="1"/>
          <w:rtl w:val="0"/>
          <w:lang w:val="en-US"/>
        </w:rPr>
        <w:t xml:space="preserve">Thought is born of experience. Thought is born out of that experience which becomes knowledge, stored up in the brain as memory, various types of memories, technological, personal, national, historical and so on, scientific. So experience - listen, discover it for yourself as we talk - experience, knowledge, from knowledge is memory, the remembering of past things, then from memory thought. Then from thought there is action. And that action brings further knowledge. </w:t>
      </w:r>
      <w:r>
        <w:rPr>
          <w:i w:val="1"/>
          <w:iCs w:val="1"/>
          <w:rtl w:val="0"/>
          <w:lang w:val="nl-NL"/>
        </w:rPr>
        <w:t>So we are caught in this.</w:t>
      </w:r>
      <w:r>
        <w:rPr>
          <w:rtl w:val="0"/>
          <w:lang w:val="nl-NL"/>
        </w:rPr>
        <w:t xml:space="preserve"> </w:t>
      </w:r>
    </w:p>
    <w:p>
      <w:pPr>
        <w:pStyle w:val="Normal.0"/>
        <w:spacing w:before="100" w:after="100" w:line="276" w:lineRule="auto"/>
        <w:jc w:val="both"/>
      </w:pPr>
    </w:p>
    <w:p>
      <w:pPr>
        <w:pStyle w:val="Normal.0"/>
        <w:spacing w:before="100" w:after="100" w:line="276" w:lineRule="auto"/>
        <w:ind w:left="708" w:right="708" w:firstLine="0"/>
        <w:jc w:val="both"/>
        <w:rPr>
          <w:b w:val="1"/>
          <w:bCs w:val="1"/>
          <w:sz w:val="28"/>
          <w:szCs w:val="28"/>
        </w:rPr>
      </w:pPr>
      <w:r>
        <w:rPr>
          <w:b w:val="1"/>
          <w:bCs w:val="1"/>
          <w:sz w:val="28"/>
          <w:szCs w:val="28"/>
          <w:rtl w:val="0"/>
          <w:lang w:val="nl-NL"/>
        </w:rPr>
        <w:t>Het denken komt voort uit ervaring. Gedachten worden geboren uit die ervaring die kennis wordt, opgeslagen in de hersenen als geheugen, verschillende soorten herinneringen - technologisch, persoonlijk, nationaal, historisch enzovoort, wetenschappelijk.</w:t>
      </w:r>
    </w:p>
    <w:p>
      <w:pPr>
        <w:pStyle w:val="Normal.0"/>
        <w:spacing w:before="100" w:after="100" w:line="276" w:lineRule="auto"/>
        <w:ind w:left="708" w:right="708" w:firstLine="0"/>
        <w:jc w:val="both"/>
        <w:rPr>
          <w:b w:val="1"/>
          <w:bCs w:val="1"/>
          <w:sz w:val="28"/>
          <w:szCs w:val="28"/>
        </w:rPr>
      </w:pPr>
      <w:r>
        <w:rPr>
          <w:b w:val="1"/>
          <w:bCs w:val="1"/>
          <w:sz w:val="28"/>
          <w:szCs w:val="28"/>
          <w:rtl w:val="0"/>
          <w:lang w:val="nl-NL"/>
        </w:rPr>
        <w:t xml:space="preserve">Dus ervaring - luister, ontdek het voor jezelf terwijl we praten </w:t>
      </w:r>
      <w:r>
        <w:rPr>
          <w:b w:val="1"/>
          <w:bCs w:val="1"/>
          <w:sz w:val="28"/>
          <w:szCs w:val="28"/>
          <w:rtl w:val="0"/>
          <w:lang w:val="nl-NL"/>
        </w:rPr>
        <w:t>–</w:t>
      </w:r>
    </w:p>
    <w:p>
      <w:pPr>
        <w:pStyle w:val="Normal.0"/>
        <w:spacing w:before="100" w:after="100" w:line="276" w:lineRule="auto"/>
        <w:ind w:left="708" w:right="708" w:firstLine="0"/>
        <w:jc w:val="both"/>
        <w:rPr>
          <w:b w:val="1"/>
          <w:bCs w:val="1"/>
          <w:sz w:val="28"/>
          <w:szCs w:val="28"/>
        </w:rPr>
      </w:pPr>
      <w:r>
        <w:rPr>
          <w:b w:val="1"/>
          <w:bCs w:val="1"/>
          <w:sz w:val="28"/>
          <w:szCs w:val="28"/>
          <w:rtl w:val="0"/>
          <w:lang w:val="nl-NL"/>
        </w:rPr>
        <w:t>ervaring, kennis, uit kennis geheugen, het herinneren van dingen uit het verleden, dan</w:t>
      </w:r>
    </w:p>
    <w:p>
      <w:pPr>
        <w:pStyle w:val="Normal.0"/>
        <w:spacing w:before="100" w:after="100" w:line="276" w:lineRule="auto"/>
        <w:ind w:left="708" w:right="708" w:firstLine="0"/>
        <w:jc w:val="both"/>
        <w:rPr>
          <w:b w:val="1"/>
          <w:bCs w:val="1"/>
          <w:sz w:val="28"/>
          <w:szCs w:val="28"/>
        </w:rPr>
      </w:pPr>
      <w:r>
        <w:rPr>
          <w:b w:val="1"/>
          <w:bCs w:val="1"/>
          <w:sz w:val="28"/>
          <w:szCs w:val="28"/>
          <w:rtl w:val="0"/>
          <w:lang w:val="nl-NL"/>
        </w:rPr>
        <w:t xml:space="preserve">uit geheugen gedachten. Dan is er vanuit het denken actie. En die actie brengt verdere kennis. </w:t>
      </w:r>
      <w:r>
        <w:rPr>
          <w:b w:val="1"/>
          <w:bCs w:val="1"/>
          <w:sz w:val="28"/>
          <w:szCs w:val="28"/>
          <w:rtl w:val="0"/>
          <w:lang w:val="en-US"/>
        </w:rPr>
        <w:t>Hierin zitten wij dus gevangen.</w:t>
      </w:r>
    </w:p>
    <w:p>
      <w:pPr>
        <w:pStyle w:val="Normal.0"/>
        <w:spacing w:before="100" w:after="100" w:line="276" w:lineRule="auto"/>
        <w:jc w:val="both"/>
        <w:rPr>
          <w:lang w:val="en-US"/>
        </w:rPr>
      </w:pPr>
      <w:r>
        <w:rPr>
          <w:lang w:val="en-US"/>
        </w:rPr>
        <w:br w:type="textWrapping"/>
      </w:r>
      <w:r>
        <w:rPr>
          <w:rtl w:val="0"/>
          <w:lang w:val="en-US"/>
        </w:rPr>
        <w:t>That is, experience, which may be personal or global, knowledge which is global, from knowledge, which is stored up in the brain as memory, memory, and from that memory respond, response which is thought. Then thought acts, this way or that way, rightly, wrongly, skillfully or with great subtlety, and from that further knowledge. So in this chain the human brain works, it is caught in this chain, which is a fact, if you observe it very closely. And that's why thought has become so extraordinarily important. And as it is born out of experience, knowledge, and as knowledge can never be complete, whole at any time, so thought is always limited, it is always broken up. And whatever it touches must bring about division. Obviously, right?</w:t>
      </w:r>
    </w:p>
    <w:p>
      <w:pPr>
        <w:pStyle w:val="Normal.0"/>
        <w:spacing w:before="100" w:after="100"/>
        <w:jc w:val="both"/>
        <w:rPr>
          <w:lang w:val="en-US"/>
        </w:rPr>
      </w:pPr>
      <w:r>
        <w:rPr>
          <w:rtl w:val="0"/>
          <w:lang w:val="en-US"/>
        </w:rPr>
        <w:t>So do we see the truth of that? That knowledge can never be complete, and thought then must be incomplete, limited, fragmentary, and whatever it does, whether it creates the United Nations, or invents God, it must always be limited and therefore being incomplete it must bring about disharmony, conflict. If one realises this completely, not as a theory, idea, but as an actuality, then thought has its place. Because if you have no knowledge of where you are going after this meeting, it would be absurd. So knowledge has a place. But knowledge, psychological knowledge, which is the 'me', which thought has put together, the self, and the self-centred activity different from, in the relationship with another, and that brings about conflict, confusion, misery.</w:t>
      </w:r>
    </w:p>
    <w:p>
      <w:pPr>
        <w:pStyle w:val="Normal.0"/>
        <w:spacing w:before="100" w:after="100"/>
        <w:jc w:val="both"/>
        <w:rPr>
          <w:lang w:val="en-US"/>
        </w:rPr>
      </w:pPr>
      <w:r>
        <w:rPr>
          <w:rtl w:val="0"/>
          <w:lang w:val="en-US"/>
        </w:rPr>
        <w:t>So if one understands that very, very deeply, then one can begin to enquire: is there a totally different kind of instrument that is not fragmentary, that's whole? Perhaps we will do that tomorrow. I must stop now.</w:t>
      </w:r>
    </w:p>
    <w:p>
      <w:pPr>
        <w:pStyle w:val="Normal.0"/>
        <w:spacing w:before="100" w:after="100"/>
        <w:jc w:val="center"/>
        <w:rPr>
          <w:b w:val="1"/>
          <w:bCs w:val="1"/>
          <w:sz w:val="48"/>
          <w:szCs w:val="48"/>
          <w:lang w:val="en-US"/>
        </w:rPr>
      </w:pPr>
      <w:r>
        <w:rPr>
          <w:rFonts w:ascii="Arial Unicode MS" w:cs="Arial Unicode MS" w:hAnsi="Arial Unicode MS" w:eastAsia="Arial Unicode MS" w:hint="default"/>
          <w:b w:val="0"/>
          <w:bCs w:val="0"/>
          <w:i w:val="0"/>
          <w:iCs w:val="0"/>
          <w:sz w:val="48"/>
          <w:szCs w:val="48"/>
          <w:rtl w:val="0"/>
          <w:lang w:val="en-US"/>
        </w:rPr>
        <w:t>⸎</w:t>
      </w:r>
    </w:p>
    <w:p>
      <w:pPr>
        <w:pStyle w:val="Normal.0"/>
        <w:spacing w:before="100" w:after="100"/>
        <w:jc w:val="center"/>
        <w:rPr>
          <w:b w:val="1"/>
          <w:bCs w:val="1"/>
          <w:sz w:val="48"/>
          <w:szCs w:val="48"/>
          <w:lang w:val="en-US"/>
        </w:rPr>
      </w:pPr>
    </w:p>
    <w:p>
      <w:pPr>
        <w:pStyle w:val="Normal.0"/>
        <w:spacing w:before="100" w:after="100"/>
        <w:jc w:val="center"/>
        <w:rPr>
          <w:b w:val="1"/>
          <w:bCs w:val="1"/>
          <w:sz w:val="48"/>
          <w:szCs w:val="48"/>
          <w:lang w:val="en-US"/>
        </w:rPr>
      </w:pPr>
    </w:p>
    <w:p>
      <w:pPr>
        <w:pStyle w:val="Normal.0"/>
        <w:spacing w:line="276" w:lineRule="auto"/>
        <w:jc w:val="both"/>
        <w:rPr>
          <w:b w:val="1"/>
          <w:bCs w:val="1"/>
          <w:sz w:val="32"/>
          <w:szCs w:val="32"/>
          <w:lang w:val="en-US"/>
        </w:rPr>
      </w:pPr>
      <w:r>
        <w:rPr>
          <w:b w:val="1"/>
          <w:bCs w:val="1"/>
          <w:sz w:val="32"/>
          <w:szCs w:val="32"/>
          <w:rtl w:val="0"/>
          <w:lang w:val="en-US"/>
        </w:rPr>
        <w:t xml:space="preserve">From: </w:t>
      </w:r>
      <w:r>
        <w:rPr>
          <w:b w:val="1"/>
          <w:bCs w:val="1"/>
          <w:sz w:val="32"/>
          <w:szCs w:val="32"/>
          <w:rtl w:val="0"/>
          <w:lang w:val="en-US"/>
        </w:rPr>
        <w:t>‘</w:t>
      </w:r>
      <w:r>
        <w:rPr>
          <w:b w:val="1"/>
          <w:bCs w:val="1"/>
          <w:sz w:val="32"/>
          <w:szCs w:val="32"/>
          <w:rtl w:val="0"/>
          <w:lang w:val="en-US"/>
        </w:rPr>
        <w:t>The Ending of Time</w:t>
      </w:r>
      <w:r>
        <w:rPr>
          <w:b w:val="1"/>
          <w:bCs w:val="1"/>
          <w:sz w:val="32"/>
          <w:szCs w:val="32"/>
          <w:rtl w:val="0"/>
          <w:lang w:val="en-US"/>
        </w:rPr>
        <w:t>’</w:t>
      </w:r>
    </w:p>
    <w:p>
      <w:pPr>
        <w:pStyle w:val="Normal.0"/>
        <w:spacing w:line="276" w:lineRule="auto"/>
        <w:jc w:val="both"/>
        <w:rPr>
          <w:b w:val="1"/>
          <w:bCs w:val="1"/>
          <w:lang w:val="en-US"/>
        </w:rPr>
      </w:pPr>
      <w:r>
        <w:rPr>
          <w:b w:val="1"/>
          <w:bCs w:val="1"/>
          <w:rtl w:val="0"/>
          <w:lang w:val="en-US"/>
        </w:rPr>
        <w:t>From conversation no 14 (1980) by J. Krishnamurti and David Bohm</w:t>
      </w:r>
      <w:r>
        <w:rPr>
          <w:b w:val="1"/>
          <w:bCs w:val="1"/>
          <w:rtl w:val="0"/>
          <w:lang w:val="en-US"/>
        </w:rPr>
        <w:t>”</w:t>
      </w:r>
    </w:p>
    <w:p>
      <w:pPr>
        <w:pStyle w:val="Normal.0"/>
        <w:spacing w:line="276" w:lineRule="auto"/>
        <w:jc w:val="both"/>
        <w:rPr>
          <w:lang w:val="en-US"/>
        </w:rPr>
      </w:pPr>
      <w:r>
        <w:rPr>
          <w:rtl w:val="0"/>
          <w:lang w:val="en-US"/>
        </w:rPr>
        <w:t>(pag 370)</w:t>
      </w:r>
    </w:p>
    <w:p>
      <w:pPr>
        <w:pStyle w:val="Normal.0"/>
        <w:spacing w:line="276" w:lineRule="auto"/>
        <w:jc w:val="both"/>
        <w:rPr>
          <w:lang w:val="en-US"/>
        </w:rPr>
      </w:pPr>
      <w:r>
        <w:rPr>
          <w:rtl w:val="0"/>
          <w:lang w:val="en-US"/>
        </w:rPr>
        <w:t xml:space="preserve">© </w:t>
      </w:r>
      <w:r>
        <w:rPr>
          <w:rtl w:val="0"/>
          <w:lang w:val="en-US"/>
        </w:rPr>
        <w:t>2014 by Krishnamurti Foundation Trust Ltd.</w:t>
      </w:r>
    </w:p>
    <w:p>
      <w:pPr>
        <w:pStyle w:val="Normal.0"/>
        <w:spacing w:line="276" w:lineRule="auto"/>
        <w:jc w:val="both"/>
        <w:rPr>
          <w:lang w:val="en-US"/>
        </w:rPr>
      </w:pPr>
      <w:r>
        <w:rPr>
          <w:lang w:val="en-US"/>
        </w:rPr>
        <mc:AlternateContent>
          <mc:Choice Requires="wps">
            <w:drawing xmlns:a="http://schemas.openxmlformats.org/drawingml/2006/main">
              <wp:inline distT="0" distB="0" distL="0" distR="0">
                <wp:extent cx="5756783" cy="18452"/>
                <wp:effectExtent l="0" t="0" r="0" b="0"/>
                <wp:docPr id="1073741826" name="officeArt object" descr="Rechthoek"/>
                <wp:cNvGraphicFramePr/>
                <a:graphic xmlns:a="http://schemas.openxmlformats.org/drawingml/2006/main">
                  <a:graphicData uri="http://schemas.microsoft.com/office/word/2010/wordprocessingShape">
                    <wps:wsp>
                      <wps:cNvSpPr/>
                      <wps:spPr>
                        <a:xfrm>
                          <a:off x="0" y="0"/>
                          <a:ext cx="5756783" cy="18452"/>
                        </a:xfrm>
                        <a:prstGeom prst="rect">
                          <a:avLst/>
                        </a:prstGeom>
                        <a:solidFill>
                          <a:srgbClr val="1F497D"/>
                        </a:solidFill>
                        <a:ln w="12700" cap="flat">
                          <a:noFill/>
                          <a:miter lim="400000"/>
                        </a:ln>
                        <a:effectLst/>
                      </wps:spPr>
                      <wps:bodyPr/>
                    </wps:wsp>
                  </a:graphicData>
                </a:graphic>
              </wp:inline>
            </w:drawing>
          </mc:Choice>
          <mc:Fallback>
            <w:pict>
              <v:rect id="_x0000_s1027" style="visibility:visible;width:453.3pt;height:1.5pt;">
                <v:fill color="#1F497D"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spacing w:line="276" w:lineRule="auto"/>
        <w:ind w:left="567" w:right="567" w:firstLine="0"/>
        <w:jc w:val="both"/>
        <w:rPr>
          <w:sz w:val="28"/>
          <w:szCs w:val="28"/>
          <w:lang w:val="en-US"/>
        </w:rPr>
      </w:pPr>
    </w:p>
    <w:p>
      <w:pPr>
        <w:pStyle w:val="Normal.0"/>
        <w:spacing w:line="276" w:lineRule="auto"/>
        <w:ind w:left="567" w:right="567" w:firstLine="0"/>
        <w:jc w:val="both"/>
        <w:rPr>
          <w:sz w:val="28"/>
          <w:szCs w:val="28"/>
          <w:lang w:val="en-US"/>
        </w:rPr>
      </w:pPr>
      <w:r>
        <w:rPr>
          <w:b w:val="1"/>
          <w:bCs w:val="1"/>
          <w:sz w:val="28"/>
          <w:szCs w:val="28"/>
          <w:rtl w:val="0"/>
          <w:lang w:val="en-US"/>
        </w:rPr>
        <w:t>Krishnamurti</w:t>
      </w:r>
      <w:r>
        <w:rPr>
          <w:sz w:val="28"/>
          <w:szCs w:val="28"/>
          <w:rtl w:val="0"/>
          <w:lang w:val="en-US"/>
        </w:rPr>
        <w:t xml:space="preserve">: </w:t>
      </w:r>
      <w:r>
        <w:rPr>
          <w:sz w:val="28"/>
          <w:szCs w:val="28"/>
          <w:rtl w:val="0"/>
          <w:lang w:val="en-US"/>
        </w:rPr>
        <w:t>“</w:t>
      </w:r>
      <w:r>
        <w:rPr>
          <w:i w:val="1"/>
          <w:iCs w:val="1"/>
          <w:sz w:val="28"/>
          <w:szCs w:val="28"/>
          <w:rtl w:val="0"/>
          <w:lang w:val="en-US"/>
        </w:rPr>
        <w:t>So, we have come to a point that there is this universal mind, and the human mind can be of that when there is freedom.</w:t>
      </w:r>
      <w:r>
        <w:rPr>
          <w:i w:val="1"/>
          <w:iCs w:val="1"/>
          <w:sz w:val="28"/>
          <w:szCs w:val="28"/>
          <w:rtl w:val="0"/>
          <w:lang w:val="en-US"/>
        </w:rPr>
        <w:t>”</w:t>
      </w:r>
    </w:p>
    <w:p>
      <w:pPr>
        <w:pStyle w:val="Normal.0"/>
        <w:spacing w:line="276" w:lineRule="auto"/>
        <w:ind w:left="567" w:right="567" w:firstLine="0"/>
        <w:jc w:val="both"/>
        <w:rPr>
          <w:sz w:val="28"/>
          <w:szCs w:val="28"/>
          <w:lang w:val="en-US"/>
        </w:rPr>
      </w:pPr>
    </w:p>
    <w:p>
      <w:pPr>
        <w:pStyle w:val="Normal.0"/>
        <w:spacing w:line="360" w:lineRule="auto"/>
        <w:ind w:left="567" w:right="567" w:firstLine="0"/>
        <w:jc w:val="both"/>
        <w:rPr>
          <w:b w:val="1"/>
          <w:bCs w:val="1"/>
          <w:sz w:val="28"/>
          <w:szCs w:val="28"/>
        </w:rPr>
      </w:pPr>
      <w:r>
        <w:rPr>
          <w:b w:val="1"/>
          <w:bCs w:val="1"/>
          <w:sz w:val="28"/>
          <w:szCs w:val="28"/>
          <w:rtl w:val="0"/>
          <w:lang w:val="nl-NL"/>
        </w:rPr>
        <w:t>“</w:t>
      </w:r>
      <w:r>
        <w:rPr>
          <w:b w:val="1"/>
          <w:bCs w:val="1"/>
          <w:sz w:val="28"/>
          <w:szCs w:val="28"/>
          <w:rtl w:val="0"/>
          <w:lang w:val="nl-NL"/>
        </w:rPr>
        <w:t>Dan komen we zover, dat we zeggen, dat er een universele geest bestaat en dat de menselijke geest daartoe kan behoren in geval van totale vrijheid.</w:t>
      </w:r>
      <w:r>
        <w:rPr>
          <w:b w:val="1"/>
          <w:bCs w:val="1"/>
          <w:sz w:val="28"/>
          <w:szCs w:val="28"/>
          <w:rtl w:val="0"/>
          <w:lang w:val="nl-NL"/>
        </w:rPr>
        <w:t>”</w:t>
      </w:r>
    </w:p>
    <w:p>
      <w:pPr>
        <w:pStyle w:val="Normal.0"/>
        <w:spacing w:before="240" w:line="276" w:lineRule="auto"/>
        <w:ind w:left="567" w:right="567" w:firstLine="708"/>
        <w:jc w:val="right"/>
        <w:rPr>
          <w:b w:val="1"/>
          <w:bCs w:val="1"/>
          <w:sz w:val="32"/>
          <w:szCs w:val="32"/>
        </w:rPr>
      </w:pPr>
      <w:r>
        <w:rPr>
          <w:sz w:val="20"/>
          <w:szCs w:val="20"/>
          <w:rtl w:val="0"/>
          <w:lang w:val="nl-NL"/>
        </w:rPr>
        <w:t>(d.i. de Nederl. vertaling die tidens de opname is voorgelezen /pj)</w:t>
      </w:r>
    </w:p>
    <w:p>
      <w:pPr>
        <w:pStyle w:val="Normal.0"/>
        <w:spacing w:line="276" w:lineRule="auto"/>
        <w:ind w:left="567" w:right="567" w:firstLine="0"/>
        <w:jc w:val="both"/>
        <w:rPr>
          <w:sz w:val="28"/>
          <w:szCs w:val="28"/>
        </w:rPr>
      </w:pPr>
    </w:p>
    <w:p>
      <w:pPr>
        <w:pStyle w:val="Normal.0"/>
        <w:spacing w:line="276" w:lineRule="auto"/>
        <w:ind w:left="567" w:right="567" w:firstLine="0"/>
        <w:jc w:val="both"/>
        <w:rPr>
          <w:sz w:val="28"/>
          <w:szCs w:val="28"/>
        </w:rPr>
      </w:pPr>
    </w:p>
    <w:p>
      <w:pPr>
        <w:pStyle w:val="Normal.0"/>
        <w:spacing w:line="276" w:lineRule="auto"/>
        <w:ind w:left="567" w:right="567" w:firstLine="0"/>
        <w:jc w:val="both"/>
        <w:rPr>
          <w:sz w:val="28"/>
          <w:szCs w:val="28"/>
        </w:rPr>
      </w:pPr>
      <w:r>
        <w:rPr>
          <w:sz w:val="28"/>
          <w:szCs w:val="28"/>
          <w:rtl w:val="0"/>
          <w:lang w:val="nl-NL"/>
        </w:rPr>
        <w:t>“</w:t>
      </w:r>
      <w:r>
        <w:rPr>
          <w:sz w:val="28"/>
          <w:szCs w:val="28"/>
          <w:rtl w:val="0"/>
          <w:lang w:val="nl-NL"/>
        </w:rPr>
        <w:t>We zijn dus op een punt gekomen dat er een universele geest is, en de menselijke geest kan daarvan deel uitmaken als er vrijheid is.</w:t>
      </w:r>
      <w:r>
        <w:rPr>
          <w:sz w:val="28"/>
          <w:szCs w:val="28"/>
          <w:rtl w:val="0"/>
          <w:lang w:val="nl-NL"/>
        </w:rPr>
        <w:t>”</w:t>
      </w:r>
    </w:p>
    <w:p>
      <w:pPr>
        <w:pStyle w:val="Normal.0"/>
        <w:spacing w:before="240" w:line="276" w:lineRule="auto"/>
        <w:ind w:left="567" w:right="567" w:firstLine="708"/>
        <w:jc w:val="right"/>
        <w:rPr>
          <w:sz w:val="20"/>
          <w:szCs w:val="20"/>
        </w:rPr>
      </w:pPr>
      <w:r>
        <w:rPr>
          <w:sz w:val="20"/>
          <w:szCs w:val="20"/>
          <w:rtl w:val="0"/>
          <w:lang w:val="nl-NL"/>
        </w:rPr>
        <w:t>(Nederl. vertaling DeepL.com /pj)</w:t>
      </w:r>
    </w:p>
    <w:p>
      <w:pPr>
        <w:pStyle w:val="Normal.0"/>
        <w:spacing w:before="240" w:line="276" w:lineRule="auto"/>
        <w:ind w:left="567" w:right="567" w:firstLine="708"/>
      </w:pPr>
      <w:r>
        <w:rPr>
          <w:rFonts w:ascii="Arial Unicode MS" w:cs="Arial Unicode MS" w:hAnsi="Arial Unicode MS" w:eastAsia="Arial Unicode MS"/>
          <w:b w:val="0"/>
          <w:bCs w:val="0"/>
          <w:i w:val="0"/>
          <w:iCs w:val="0"/>
          <w:sz w:val="20"/>
          <w:szCs w:val="20"/>
        </w:rPr>
        <w:br w:type="page"/>
      </w:r>
    </w:p>
    <w:p>
      <w:pPr>
        <w:pStyle w:val="Normal.0"/>
        <w:spacing w:before="240" w:line="276" w:lineRule="auto"/>
        <w:ind w:left="0" w:right="567" w:firstLine="0"/>
        <w:rPr>
          <w:sz w:val="28"/>
          <w:szCs w:val="28"/>
        </w:rPr>
        <w:sectPr>
          <w:headerReference w:type="default" r:id="rId4"/>
          <w:footerReference w:type="default" r:id="rId5"/>
          <w:pgSz w:w="11900" w:h="16840" w:orient="portrait"/>
          <w:pgMar w:top="1417" w:right="1417" w:bottom="1417" w:left="1417" w:header="708" w:footer="708"/>
          <w:bidi w:val="0"/>
        </w:sectPr>
      </w:pPr>
      <w:r>
        <w:rPr>
          <w:sz w:val="28"/>
          <w:szCs w:val="28"/>
          <w:rtl w:val="0"/>
          <w:lang w:val="nl-NL"/>
        </w:rPr>
        <w:t xml:space="preserve">From: </w:t>
      </w:r>
      <w:r>
        <w:rPr>
          <w:sz w:val="28"/>
          <w:szCs w:val="28"/>
          <w:rtl w:val="0"/>
          <w:lang w:val="nl-NL"/>
        </w:rPr>
        <w:t>‘</w:t>
      </w:r>
      <w:r>
        <w:rPr>
          <w:sz w:val="28"/>
          <w:szCs w:val="28"/>
          <w:rtl w:val="0"/>
          <w:lang w:val="nl-NL"/>
        </w:rPr>
        <w:t>Exploration into Insight</w:t>
      </w:r>
      <w:r>
        <w:rPr>
          <w:sz w:val="28"/>
          <w:szCs w:val="28"/>
          <w:rtl w:val="0"/>
          <w:lang w:val="nl-NL"/>
        </w:rPr>
        <w:t>’</w:t>
      </w:r>
      <w:r>
        <w:rPr>
          <w:sz w:val="28"/>
          <w:szCs w:val="28"/>
          <w:rtl w:val="0"/>
          <w:lang w:val="nl-NL"/>
        </w:rPr>
        <w:t>( pag. 34 )</w:t>
      </w:r>
      <w:r>
        <w:rPr>
          <w:sz w:val="28"/>
          <w:szCs w:val="28"/>
          <w:rtl w:val="0"/>
          <w:lang w:val="nl-NL"/>
        </w:rPr>
        <w:t xml:space="preserve"> </w:t>
      </w:r>
      <w:r>
        <w:rPr>
          <w:sz w:val="28"/>
          <w:szCs w:val="28"/>
          <w:rtl w:val="0"/>
          <w:lang w:val="nl-NL"/>
        </w:rPr>
        <w:t>Published by Krishnamurti Foundation India</w:t>
      </w:r>
      <w:r>
        <w:rPr>
          <w:sz w:val="28"/>
          <w:szCs w:val="28"/>
          <w:rtl w:val="0"/>
          <w:lang w:val="nl-NL"/>
        </w:rPr>
        <w:t xml:space="preserve"> </w:t>
      </w:r>
      <w:r>
        <w:rPr>
          <w:sz w:val="28"/>
          <w:szCs w:val="28"/>
          <w:rtl w:val="0"/>
          <w:lang w:val="nl-NL"/>
        </w:rPr>
        <w:t xml:space="preserve">© </w:t>
      </w:r>
      <w:r>
        <w:rPr>
          <w:sz w:val="28"/>
          <w:szCs w:val="28"/>
          <w:rtl w:val="0"/>
          <w:lang w:val="nl-NL"/>
        </w:rPr>
        <w:t>1979 KFT - second edition</w:t>
      </w:r>
      <w:r>
        <w:rPr>
          <w:sz w:val="28"/>
          <w:szCs w:val="28"/>
          <w:rtl w:val="0"/>
          <w:lang w:val="nl-NL"/>
        </w:rPr>
        <w:t xml:space="preserve">   </w:t>
      </w:r>
      <w:r>
        <w:rPr>
          <w:sz w:val="28"/>
          <w:szCs w:val="28"/>
          <w:rtl w:val="0"/>
          <w:lang w:val="nl-NL"/>
        </w:rPr>
        <w:t>1982</w:t>
      </w:r>
      <w:r>
        <w:rPr>
          <w:sz w:val="28"/>
          <w:szCs w:val="28"/>
        </w:rPr>
      </w:r>
    </w:p>
    <w:p>
      <w:pPr>
        <w:pStyle w:val="Normal.0"/>
        <w:spacing w:before="240" w:line="276" w:lineRule="auto"/>
        <w:ind w:left="0" w:right="567" w:firstLine="0"/>
        <w:rPr>
          <w:sz w:val="20"/>
          <w:szCs w:val="20"/>
        </w:rPr>
      </w:pPr>
    </w:p>
    <w:p>
      <w:pPr>
        <w:pStyle w:val="Normal.0"/>
        <w:spacing w:before="240" w:line="276" w:lineRule="auto"/>
        <w:ind w:left="0" w:right="567" w:firstLine="0"/>
        <w:rPr>
          <w:sz w:val="26"/>
          <w:szCs w:val="26"/>
        </w:rPr>
      </w:pPr>
      <w:r>
        <w:rPr>
          <w:sz w:val="26"/>
          <w:szCs w:val="26"/>
          <w:rtl w:val="0"/>
          <w:lang w:val="nl-NL"/>
        </w:rPr>
        <w:t>Krishnamurti: Achyutji, what areyou trying to get at?</w:t>
      </w:r>
    </w:p>
    <w:p>
      <w:pPr>
        <w:pStyle w:val="Normal.0"/>
        <w:spacing w:before="240" w:line="276" w:lineRule="auto"/>
        <w:ind w:left="0" w:right="567" w:firstLine="0"/>
        <w:rPr>
          <w:sz w:val="26"/>
          <w:szCs w:val="26"/>
        </w:rPr>
      </w:pPr>
      <w:r>
        <w:rPr>
          <w:sz w:val="26"/>
          <w:szCs w:val="26"/>
          <w:rtl w:val="0"/>
          <w:lang w:val="nl-NL"/>
        </w:rPr>
        <w:t>A: I am trying to understand the</w:t>
      </w:r>
      <w:r>
        <w:rPr>
          <w:sz w:val="26"/>
          <w:szCs w:val="26"/>
          <w:rtl w:val="0"/>
          <w:lang w:val="nl-NL"/>
        </w:rPr>
        <w:t xml:space="preserve"> </w:t>
      </w:r>
      <w:r>
        <w:rPr>
          <w:sz w:val="26"/>
          <w:szCs w:val="26"/>
          <w:rtl w:val="0"/>
          <w:lang w:val="nl-NL"/>
        </w:rPr>
        <w:t>conscious state of the mind of the</w:t>
      </w:r>
      <w:r>
        <w:rPr>
          <w:sz w:val="26"/>
          <w:szCs w:val="26"/>
          <w:rtl w:val="0"/>
          <w:lang w:val="nl-NL"/>
        </w:rPr>
        <w:t xml:space="preserve"> </w:t>
      </w:r>
      <w:r>
        <w:rPr>
          <w:sz w:val="26"/>
          <w:szCs w:val="26"/>
          <w:rtl w:val="0"/>
          <w:lang w:val="nl-NL"/>
        </w:rPr>
        <w:t>man who talks to me. On what basis</w:t>
      </w:r>
      <w:r>
        <w:rPr>
          <w:sz w:val="26"/>
          <w:szCs w:val="26"/>
          <w:rtl w:val="0"/>
          <w:lang w:val="nl-NL"/>
        </w:rPr>
        <w:t xml:space="preserve"> </w:t>
      </w:r>
      <w:r>
        <w:rPr>
          <w:sz w:val="26"/>
          <w:szCs w:val="26"/>
          <w:rtl w:val="0"/>
          <w:lang w:val="nl-NL"/>
        </w:rPr>
        <w:t>does he tell me that there is</w:t>
      </w:r>
      <w:r>
        <w:rPr>
          <w:sz w:val="26"/>
          <w:szCs w:val="26"/>
          <w:rtl w:val="0"/>
          <w:lang w:val="nl-NL"/>
        </w:rPr>
        <w:t xml:space="preserve"> </w:t>
      </w:r>
      <w:r>
        <w:rPr>
          <w:sz w:val="26"/>
          <w:szCs w:val="26"/>
          <w:rtl w:val="0"/>
          <w:lang w:val="nl-NL"/>
        </w:rPr>
        <w:t>something?</w:t>
      </w:r>
    </w:p>
    <w:p>
      <w:pPr>
        <w:pStyle w:val="Normal.0"/>
        <w:spacing w:before="240" w:line="276" w:lineRule="auto"/>
        <w:ind w:left="0" w:right="567" w:firstLine="0"/>
        <w:rPr>
          <w:sz w:val="26"/>
          <w:szCs w:val="26"/>
        </w:rPr>
      </w:pPr>
      <w:r>
        <w:rPr>
          <w:sz w:val="26"/>
          <w:szCs w:val="26"/>
          <w:rtl w:val="0"/>
          <w:lang w:val="nl-NL"/>
        </w:rPr>
        <w:t xml:space="preserve">K: The basis for that is </w:t>
      </w:r>
      <w:r>
        <w:rPr>
          <w:sz w:val="26"/>
          <w:szCs w:val="26"/>
          <w:rtl w:val="0"/>
          <w:lang w:val="nl-NL"/>
        </w:rPr>
        <w:t xml:space="preserve">– </w:t>
      </w:r>
      <w:r>
        <w:rPr>
          <w:sz w:val="26"/>
          <w:szCs w:val="26"/>
          <w:rtl w:val="0"/>
          <w:lang w:val="nl-NL"/>
        </w:rPr>
        <w:t>when there</w:t>
      </w:r>
      <w:r>
        <w:rPr>
          <w:sz w:val="26"/>
          <w:szCs w:val="26"/>
          <w:rtl w:val="0"/>
          <w:lang w:val="nl-NL"/>
        </w:rPr>
        <w:t xml:space="preserve"> </w:t>
      </w:r>
      <w:r>
        <w:rPr>
          <w:sz w:val="26"/>
          <w:szCs w:val="26"/>
          <w:rtl w:val="0"/>
          <w:lang w:val="nl-NL"/>
        </w:rPr>
        <w:t>is no movement of recognition, of</w:t>
      </w:r>
      <w:r>
        <w:rPr>
          <w:sz w:val="26"/>
          <w:szCs w:val="26"/>
          <w:rtl w:val="0"/>
          <w:lang w:val="nl-NL"/>
        </w:rPr>
        <w:t xml:space="preserve"> </w:t>
      </w:r>
      <w:r>
        <w:rPr>
          <w:sz w:val="26"/>
          <w:szCs w:val="26"/>
          <w:rtl w:val="0"/>
          <w:lang w:val="nl-NL"/>
        </w:rPr>
        <w:t>experiencing, of motive, freedom</w:t>
      </w:r>
      <w:r>
        <w:rPr>
          <w:sz w:val="26"/>
          <w:szCs w:val="26"/>
          <w:rtl w:val="0"/>
          <w:lang w:val="nl-NL"/>
        </w:rPr>
        <w:t xml:space="preserve"> </w:t>
      </w:r>
      <w:r>
        <w:rPr>
          <w:sz w:val="26"/>
          <w:szCs w:val="26"/>
          <w:rtl w:val="0"/>
          <w:lang w:val="nl-NL"/>
        </w:rPr>
        <w:t>from the known takes place.</w:t>
      </w:r>
    </w:p>
    <w:p>
      <w:pPr>
        <w:pStyle w:val="Normal.0"/>
        <w:spacing w:before="240" w:line="276" w:lineRule="auto"/>
        <w:ind w:left="0" w:right="567" w:firstLine="0"/>
        <w:rPr>
          <w:sz w:val="26"/>
          <w:szCs w:val="26"/>
        </w:rPr>
      </w:pPr>
    </w:p>
    <w:p>
      <w:pPr>
        <w:pStyle w:val="Normal.0"/>
        <w:spacing w:before="240" w:line="276" w:lineRule="auto"/>
        <w:ind w:left="0" w:right="567" w:firstLine="0"/>
        <w:rPr>
          <w:sz w:val="26"/>
          <w:szCs w:val="26"/>
        </w:rPr>
      </w:pPr>
      <w:r>
        <w:rPr>
          <w:sz w:val="26"/>
          <w:szCs w:val="26"/>
          <w:rtl w:val="0"/>
          <w:lang w:val="nl-NL"/>
        </w:rPr>
        <w:t>Krishnamurti: Achyutji, wat probeer</w:t>
      </w:r>
      <w:r>
        <w:rPr>
          <w:sz w:val="26"/>
          <w:szCs w:val="26"/>
          <w:rtl w:val="0"/>
          <w:lang w:val="nl-NL"/>
        </w:rPr>
        <w:t xml:space="preserve"> </w:t>
      </w:r>
      <w:r>
        <w:rPr>
          <w:sz w:val="26"/>
          <w:szCs w:val="26"/>
          <w:rtl w:val="0"/>
          <w:lang w:val="nl-NL"/>
        </w:rPr>
        <w:t>je te bereiken?</w:t>
      </w:r>
    </w:p>
    <w:p>
      <w:pPr>
        <w:pStyle w:val="Normal.0"/>
        <w:spacing w:before="240" w:line="276" w:lineRule="auto"/>
        <w:ind w:left="0" w:right="567" w:firstLine="0"/>
        <w:rPr>
          <w:sz w:val="26"/>
          <w:szCs w:val="26"/>
        </w:rPr>
      </w:pPr>
      <w:r>
        <w:rPr>
          <w:sz w:val="26"/>
          <w:szCs w:val="26"/>
          <w:rtl w:val="0"/>
          <w:lang w:val="nl-NL"/>
        </w:rPr>
        <w:t>A: Ik probeer de toestand van het</w:t>
      </w:r>
      <w:r>
        <w:rPr>
          <w:sz w:val="26"/>
          <w:szCs w:val="26"/>
          <w:rtl w:val="0"/>
          <w:lang w:val="nl-NL"/>
        </w:rPr>
        <w:t xml:space="preserve"> </w:t>
      </w:r>
      <w:r>
        <w:rPr>
          <w:sz w:val="26"/>
          <w:szCs w:val="26"/>
          <w:rtl w:val="0"/>
          <w:lang w:val="nl-NL"/>
        </w:rPr>
        <w:t>bewustzijn van de man die tegen mij</w:t>
      </w:r>
      <w:r>
        <w:rPr>
          <w:sz w:val="26"/>
          <w:szCs w:val="26"/>
          <w:rtl w:val="0"/>
          <w:lang w:val="nl-NL"/>
        </w:rPr>
        <w:t xml:space="preserve"> </w:t>
      </w:r>
      <w:r>
        <w:rPr>
          <w:sz w:val="26"/>
          <w:szCs w:val="26"/>
          <w:rtl w:val="0"/>
          <w:lang w:val="nl-NL"/>
        </w:rPr>
        <w:t>praat, te begrijpen. Op basis waarvan</w:t>
      </w:r>
      <w:r>
        <w:rPr>
          <w:sz w:val="26"/>
          <w:szCs w:val="26"/>
          <w:rtl w:val="0"/>
          <w:lang w:val="nl-NL"/>
        </w:rPr>
        <w:t xml:space="preserve"> </w:t>
      </w:r>
      <w:r>
        <w:rPr>
          <w:sz w:val="26"/>
          <w:szCs w:val="26"/>
          <w:rtl w:val="0"/>
          <w:lang w:val="nl-NL"/>
        </w:rPr>
        <w:t>vertelt hij mij dat er iets anders is?</w:t>
      </w:r>
    </w:p>
    <w:p>
      <w:pPr>
        <w:pStyle w:val="Normal.0"/>
        <w:spacing w:before="240" w:line="276" w:lineRule="auto"/>
        <w:ind w:left="0" w:right="567" w:firstLine="0"/>
        <w:rPr>
          <w:sz w:val="26"/>
          <w:szCs w:val="26"/>
        </w:rPr>
        <w:sectPr>
          <w:type w:val="continuous"/>
          <w:pgSz w:w="11900" w:h="16840" w:orient="portrait"/>
          <w:pgMar w:top="1417" w:right="1417" w:bottom="1417" w:left="1417" w:header="708" w:footer="708"/>
          <w:cols w:space="453" w:num="2" w:equalWidth="1"/>
          <w:bidi w:val="0"/>
        </w:sectPr>
      </w:pPr>
      <w:r>
        <w:rPr>
          <w:sz w:val="26"/>
          <w:szCs w:val="26"/>
          <w:rtl w:val="0"/>
          <w:lang w:val="nl-NL"/>
        </w:rPr>
        <w:t xml:space="preserve">K: De basis daarvoor is </w:t>
      </w:r>
      <w:r>
        <w:rPr>
          <w:sz w:val="26"/>
          <w:szCs w:val="26"/>
          <w:rtl w:val="0"/>
          <w:lang w:val="nl-NL"/>
        </w:rPr>
        <w:t xml:space="preserve">– </w:t>
      </w:r>
      <w:r>
        <w:rPr>
          <w:sz w:val="26"/>
          <w:szCs w:val="26"/>
          <w:rtl w:val="0"/>
          <w:lang w:val="nl-NL"/>
        </w:rPr>
        <w:t>wanneer er</w:t>
      </w:r>
      <w:r>
        <w:rPr>
          <w:sz w:val="26"/>
          <w:szCs w:val="26"/>
          <w:rtl w:val="0"/>
          <w:lang w:val="nl-NL"/>
        </w:rPr>
        <w:t xml:space="preserve"> </w:t>
      </w:r>
      <w:r>
        <w:rPr>
          <w:sz w:val="26"/>
          <w:szCs w:val="26"/>
          <w:rtl w:val="0"/>
          <w:lang w:val="nl-NL"/>
        </w:rPr>
        <w:t>geen beweging is van herkenning, van</w:t>
      </w:r>
      <w:r>
        <w:rPr>
          <w:sz w:val="26"/>
          <w:szCs w:val="26"/>
          <w:rtl w:val="0"/>
          <w:lang w:val="nl-NL"/>
        </w:rPr>
        <w:t xml:space="preserve"> </w:t>
      </w:r>
      <w:r>
        <w:rPr>
          <w:sz w:val="26"/>
          <w:szCs w:val="26"/>
          <w:rtl w:val="0"/>
          <w:lang w:val="nl-NL"/>
        </w:rPr>
        <w:t>ervaren, van motief, vindt vrijheid</w:t>
      </w:r>
      <w:r>
        <w:rPr>
          <w:sz w:val="26"/>
          <w:szCs w:val="26"/>
          <w:rtl w:val="0"/>
          <w:lang w:val="nl-NL"/>
        </w:rPr>
        <w:t xml:space="preserve"> </w:t>
      </w:r>
      <w:r>
        <w:rPr>
          <w:sz w:val="26"/>
          <w:szCs w:val="26"/>
          <w:rtl w:val="0"/>
          <w:lang w:val="nl-NL"/>
        </w:rPr>
        <w:t>van het bekende plaats.</w:t>
      </w:r>
      <w:r>
        <w:rPr>
          <w:sz w:val="26"/>
          <w:szCs w:val="26"/>
        </w:rPr>
      </w:r>
    </w:p>
    <w:p>
      <w:pPr>
        <w:pStyle w:val="Normal.0"/>
        <w:spacing w:before="240" w:line="276" w:lineRule="auto"/>
        <w:ind w:left="567" w:right="567" w:firstLine="708"/>
        <w:rPr>
          <w:b w:val="1"/>
          <w:bCs w:val="1"/>
          <w:sz w:val="26"/>
          <w:szCs w:val="26"/>
        </w:rPr>
      </w:pPr>
      <w:r>
        <w:rPr>
          <w:rFonts w:ascii="Arial Unicode MS" w:cs="Arial Unicode MS" w:hAnsi="Arial Unicode MS" w:eastAsia="Arial Unicode MS" w:hint="default"/>
          <w:b w:val="0"/>
          <w:bCs w:val="0"/>
          <w:i w:val="0"/>
          <w:iCs w:val="0"/>
          <w:sz w:val="26"/>
          <w:szCs w:val="26"/>
          <w:rtl w:val="0"/>
          <w:lang w:val="nl-NL"/>
        </w:rPr>
        <w:t>⸎</w:t>
      </w:r>
    </w:p>
    <w:p>
      <w:pPr>
        <w:pStyle w:val="Normal.0"/>
        <w:ind w:left="567" w:right="567" w:firstLine="0"/>
        <w:jc w:val="both"/>
        <w:rPr>
          <w:b w:val="1"/>
          <w:bCs w:val="1"/>
          <w:sz w:val="26"/>
          <w:szCs w:val="26"/>
        </w:rPr>
      </w:pPr>
    </w:p>
    <w:p>
      <w:pPr>
        <w:pStyle w:val="Normal.0"/>
        <w:ind w:left="567" w:right="567" w:firstLine="0"/>
        <w:jc w:val="both"/>
        <w:rPr>
          <w:b w:val="1"/>
          <w:bCs w:val="1"/>
          <w:sz w:val="26"/>
          <w:szCs w:val="26"/>
        </w:rPr>
      </w:pPr>
    </w:p>
    <w:p>
      <w:pPr>
        <w:pStyle w:val="Normal.0"/>
        <w:ind w:left="567" w:right="567" w:firstLine="0"/>
        <w:jc w:val="both"/>
        <w:rPr>
          <w:b w:val="1"/>
          <w:bCs w:val="1"/>
          <w:sz w:val="26"/>
          <w:szCs w:val="26"/>
        </w:rPr>
      </w:pPr>
    </w:p>
    <w:p>
      <w:pPr>
        <w:pStyle w:val="Normal.0"/>
      </w:pPr>
      <w:r>
        <w:rPr>
          <w:rFonts w:ascii="Arial Unicode MS" w:cs="Arial Unicode MS" w:hAnsi="Arial Unicode MS" w:eastAsia="Arial Unicode MS"/>
          <w:b w:val="0"/>
          <w:bCs w:val="0"/>
          <w:i w:val="0"/>
          <w:iCs w:val="0"/>
          <w:sz w:val="26"/>
          <w:szCs w:val="26"/>
        </w:rPr>
        <w:br w:type="page"/>
      </w:r>
    </w:p>
    <w:p>
      <w:pPr>
        <w:pStyle w:val="Normal.0"/>
        <w:rPr>
          <w:rFonts w:ascii="Papyrus" w:cs="Papyrus" w:hAnsi="Papyrus" w:eastAsia="Papyrus"/>
          <w:spacing w:val="20"/>
          <w:sz w:val="40"/>
          <w:szCs w:val="40"/>
        </w:rPr>
      </w:pPr>
      <w:r>
        <w:rPr>
          <w:rFonts w:ascii="Papyrus" w:hAnsi="Papyrus"/>
          <w:spacing w:val="20"/>
          <w:sz w:val="40"/>
          <w:szCs w:val="40"/>
          <w:rtl w:val="0"/>
          <w:lang w:val="nl-NL"/>
        </w:rPr>
        <w:t>Saswitha</w:t>
      </w:r>
    </w:p>
    <w:p>
      <w:pPr>
        <w:pStyle w:val="Normal.0"/>
      </w:pPr>
      <w:r>
        <mc:AlternateContent>
          <mc:Choice Requires="wps">
            <w:drawing xmlns:a="http://schemas.openxmlformats.org/drawingml/2006/main">
              <wp:inline distT="0" distB="0" distL="0" distR="0">
                <wp:extent cx="2734406" cy="11686"/>
                <wp:effectExtent l="0" t="0" r="0" b="0"/>
                <wp:docPr id="1073741827" name="officeArt object" descr="Rechthoek"/>
                <wp:cNvGraphicFramePr/>
                <a:graphic xmlns:a="http://schemas.openxmlformats.org/drawingml/2006/main">
                  <a:graphicData uri="http://schemas.microsoft.com/office/word/2010/wordprocessingShape">
                    <wps:wsp>
                      <wps:cNvSpPr/>
                      <wps:spPr>
                        <a:xfrm>
                          <a:off x="0" y="0"/>
                          <a:ext cx="2734406" cy="11686"/>
                        </a:xfrm>
                        <a:prstGeom prst="rect">
                          <a:avLst/>
                        </a:prstGeom>
                        <a:solidFill>
                          <a:srgbClr val="404040"/>
                        </a:solidFill>
                        <a:ln w="12700" cap="flat">
                          <a:noFill/>
                          <a:miter lim="400000"/>
                        </a:ln>
                        <a:effectLst/>
                      </wps:spPr>
                      <wps:bodyPr/>
                    </wps:wsp>
                  </a:graphicData>
                </a:graphic>
              </wp:inline>
            </w:drawing>
          </mc:Choice>
          <mc:Fallback>
            <w:pict>
              <v:rect id="_x0000_s1028" style="visibility:visible;width:215.3pt;height:0.9pt;">
                <v:fill color="#40404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Normal.0"/>
      </w:pPr>
    </w:p>
    <w:p>
      <w:pPr>
        <w:pStyle w:val="Normal.0"/>
      </w:pPr>
    </w:p>
    <w:p>
      <w:pPr>
        <w:pStyle w:val="Normal.0"/>
        <w:spacing w:line="360" w:lineRule="auto"/>
        <w:ind w:left="708" w:right="283" w:firstLine="0"/>
        <w:jc w:val="both"/>
        <w:rPr>
          <w:sz w:val="28"/>
          <w:szCs w:val="28"/>
        </w:rPr>
      </w:pPr>
      <w:r>
        <w:rPr>
          <w:sz w:val="28"/>
          <w:szCs w:val="28"/>
          <w:rtl w:val="0"/>
          <w:lang w:val="nl-NL"/>
        </w:rPr>
        <w:t xml:space="preserve">De mens echter </w:t>
      </w:r>
      <w:r>
        <w:rPr>
          <w:sz w:val="28"/>
          <w:szCs w:val="28"/>
          <w:rtl w:val="0"/>
          <w:lang w:val="nl-NL"/>
        </w:rPr>
        <w:t xml:space="preserve">– </w:t>
      </w:r>
      <w:r>
        <w:rPr>
          <w:sz w:val="28"/>
          <w:szCs w:val="28"/>
          <w:rtl w:val="0"/>
          <w:lang w:val="nl-NL"/>
        </w:rPr>
        <w:t xml:space="preserve">zo langzamerhand eenheidsstrever geworden </w:t>
      </w:r>
      <w:r>
        <w:rPr>
          <w:sz w:val="28"/>
          <w:szCs w:val="28"/>
          <w:rtl w:val="0"/>
          <w:lang w:val="nl-NL"/>
        </w:rPr>
        <w:t xml:space="preserve">– </w:t>
      </w:r>
      <w:r>
        <w:rPr>
          <w:sz w:val="28"/>
          <w:szCs w:val="28"/>
          <w:rtl w:val="0"/>
          <w:lang w:val="nl-NL"/>
        </w:rPr>
        <w:t xml:space="preserve">is wel zo verstandig dit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 xml:space="preserve">niet meer te zoeken in iets buiten zichzelf. </w:t>
      </w:r>
    </w:p>
    <w:p>
      <w:pPr>
        <w:pStyle w:val="Normal.0"/>
        <w:spacing w:line="360" w:lineRule="auto"/>
        <w:ind w:left="708" w:right="283" w:firstLine="0"/>
        <w:jc w:val="both"/>
        <w:rPr>
          <w:sz w:val="28"/>
          <w:szCs w:val="28"/>
        </w:rPr>
      </w:pPr>
      <w:r>
        <w:rPr>
          <w:sz w:val="28"/>
          <w:szCs w:val="28"/>
          <w:rtl w:val="0"/>
          <w:lang w:val="nl-NL"/>
        </w:rPr>
        <w:t xml:space="preserve">In het eenheidsbegrip ziet hij de mens als </w:t>
      </w:r>
      <w:r>
        <w:rPr>
          <w:sz w:val="28"/>
          <w:szCs w:val="28"/>
          <w:rtl w:val="0"/>
          <w:lang w:val="nl-NL"/>
        </w:rPr>
        <w:t>‘</w:t>
      </w:r>
      <w:r>
        <w:rPr>
          <w:i w:val="1"/>
          <w:iCs w:val="1"/>
          <w:sz w:val="28"/>
          <w:szCs w:val="28"/>
          <w:rtl w:val="0"/>
          <w:lang w:val="nl-NL"/>
        </w:rPr>
        <w:t>het</w:t>
      </w:r>
      <w:r>
        <w:rPr>
          <w:sz w:val="28"/>
          <w:szCs w:val="28"/>
          <w:rtl w:val="0"/>
          <w:lang w:val="nl-NL"/>
        </w:rPr>
        <w:t xml:space="preserve">’ </w:t>
      </w:r>
      <w:r>
        <w:rPr>
          <w:sz w:val="28"/>
          <w:szCs w:val="28"/>
          <w:rtl w:val="0"/>
          <w:lang w:val="nl-NL"/>
        </w:rPr>
        <w:t xml:space="preserve">brandpunt van de kosmos, zodat hij zichzelf altijd als het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 xml:space="preserve">zal beschouwen. </w:t>
      </w:r>
    </w:p>
    <w:p>
      <w:pPr>
        <w:pStyle w:val="Normal.0"/>
        <w:spacing w:line="360" w:lineRule="auto"/>
        <w:ind w:left="708" w:right="283" w:firstLine="0"/>
        <w:jc w:val="both"/>
        <w:rPr>
          <w:sz w:val="28"/>
          <w:szCs w:val="28"/>
        </w:rPr>
      </w:pPr>
      <w:r>
        <w:rPr>
          <w:sz w:val="28"/>
          <w:szCs w:val="28"/>
          <w:rtl w:val="0"/>
          <w:lang w:val="nl-NL"/>
        </w:rPr>
        <w:t xml:space="preserve">Dit echte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is de mens zelf, onontkoombaar ieder ogenblik en altijd ondeelbaar.</w:t>
      </w:r>
    </w:p>
    <w:p>
      <w:pPr>
        <w:pStyle w:val="Normal.0"/>
        <w:ind w:right="283"/>
      </w:pPr>
    </w:p>
    <w:p>
      <w:pPr>
        <w:pStyle w:val="Normal.0"/>
        <w:ind w:right="283"/>
        <w:jc w:val="right"/>
        <w:rPr>
          <w:b w:val="1"/>
          <w:bCs w:val="1"/>
          <w:sz w:val="20"/>
          <w:szCs w:val="20"/>
        </w:rPr>
      </w:pPr>
      <w:r>
        <w:rPr>
          <w:b w:val="1"/>
          <w:bCs w:val="1"/>
          <w:sz w:val="20"/>
          <w:szCs w:val="20"/>
          <w:rtl w:val="0"/>
          <w:lang w:val="nl-NL"/>
        </w:rPr>
        <w:t>bron: SWABHAWAT, pag.294</w:t>
      </w:r>
    </w:p>
    <w:p>
      <w:pPr>
        <w:pStyle w:val="Normal.0"/>
        <w:ind w:right="283"/>
        <w:jc w:val="right"/>
        <w:rPr>
          <w:b w:val="1"/>
          <w:bCs w:val="1"/>
          <w:sz w:val="20"/>
          <w:szCs w:val="20"/>
        </w:rPr>
      </w:pPr>
      <w:r>
        <w:rPr>
          <w:b w:val="1"/>
          <w:bCs w:val="1"/>
          <w:sz w:val="20"/>
          <w:szCs w:val="20"/>
          <w:rtl w:val="0"/>
          <w:lang w:val="nl-NL"/>
        </w:rPr>
        <w:t xml:space="preserve">© </w:t>
      </w:r>
      <w:r>
        <w:rPr>
          <w:b w:val="1"/>
          <w:bCs w:val="1"/>
          <w:sz w:val="20"/>
          <w:szCs w:val="20"/>
          <w:rtl w:val="0"/>
          <w:lang w:val="nl-NL"/>
        </w:rPr>
        <w:t>Wetenschappelijke Uitgeverij NV, Amsterdam</w:t>
      </w:r>
    </w:p>
    <w:p>
      <w:pPr>
        <w:pStyle w:val="Normal.0"/>
        <w:ind w:right="283"/>
        <w:jc w:val="both"/>
        <w:rPr>
          <w:b w:val="1"/>
          <w:bCs w:val="1"/>
        </w:rPr>
      </w:pPr>
    </w:p>
    <w:p>
      <w:pPr>
        <w:pStyle w:val="Normal.0"/>
        <w:ind w:right="283"/>
        <w:jc w:val="both"/>
        <w:rPr>
          <w:b w:val="1"/>
          <w:bCs w:val="1"/>
        </w:rPr>
      </w:pPr>
    </w:p>
    <w:p>
      <w:pPr>
        <w:pStyle w:val="Normal.0"/>
        <w:ind w:right="283"/>
        <w:jc w:val="center"/>
        <w:rPr>
          <w:b w:val="1"/>
          <w:bCs w:val="1"/>
          <w:sz w:val="36"/>
          <w:szCs w:val="36"/>
        </w:rPr>
      </w:pPr>
      <w:r>
        <w:rPr>
          <w:rFonts w:ascii="Arial Unicode MS" w:cs="Arial Unicode MS" w:hAnsi="Arial Unicode MS" w:eastAsia="Arial Unicode MS" w:hint="default"/>
          <w:b w:val="0"/>
          <w:bCs w:val="0"/>
          <w:i w:val="0"/>
          <w:iCs w:val="0"/>
          <w:sz w:val="36"/>
          <w:szCs w:val="36"/>
          <w:rtl w:val="0"/>
          <w:lang w:val="nl-NL"/>
        </w:rPr>
        <w:t>•</w:t>
      </w:r>
    </w:p>
    <w:p>
      <w:pPr>
        <w:pStyle w:val="Normal.0"/>
        <w:ind w:right="283"/>
        <w:jc w:val="both"/>
        <w:rPr>
          <w:b w:val="1"/>
          <w:bCs w:val="1"/>
        </w:rPr>
      </w:pPr>
    </w:p>
    <w:p>
      <w:pPr>
        <w:pStyle w:val="Normal.0"/>
        <w:ind w:right="283"/>
        <w:jc w:val="both"/>
      </w:pPr>
    </w:p>
    <w:p>
      <w:pPr>
        <w:pStyle w:val="Normal.0"/>
        <w:spacing w:line="360" w:lineRule="auto"/>
        <w:ind w:left="708" w:right="283" w:firstLine="0"/>
        <w:jc w:val="both"/>
        <w:rPr>
          <w:sz w:val="28"/>
          <w:szCs w:val="28"/>
        </w:rPr>
      </w:pPr>
      <w:r>
        <w:rPr>
          <w:sz w:val="28"/>
          <w:szCs w:val="28"/>
          <w:rtl w:val="0"/>
          <w:lang w:val="nl-NL"/>
        </w:rPr>
        <w:t xml:space="preserve">Het verleden is in zijn gehele wezen nog steeds een niet juist verwerkt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 xml:space="preserve">van toen. </w:t>
      </w:r>
    </w:p>
    <w:p>
      <w:pPr>
        <w:pStyle w:val="Normal.0"/>
        <w:spacing w:line="360" w:lineRule="auto"/>
        <w:ind w:left="708" w:right="283" w:firstLine="0"/>
        <w:jc w:val="both"/>
        <w:rPr>
          <w:sz w:val="28"/>
          <w:szCs w:val="28"/>
        </w:rPr>
      </w:pPr>
      <w:r>
        <w:rPr>
          <w:sz w:val="28"/>
          <w:szCs w:val="28"/>
          <w:rtl w:val="0"/>
          <w:lang w:val="nl-NL"/>
        </w:rPr>
        <w:t>Een normale denker komt reeds tot het inzicht dat iedere vergelijking van het heden met het verleden afdoet aan de daadkracht in juiste zin van het heden.</w:t>
      </w:r>
    </w:p>
    <w:p>
      <w:pPr>
        <w:pStyle w:val="Normal.0"/>
        <w:spacing w:line="360" w:lineRule="auto"/>
        <w:ind w:left="708" w:right="283" w:firstLine="0"/>
        <w:jc w:val="both"/>
        <w:rPr>
          <w:sz w:val="28"/>
          <w:szCs w:val="28"/>
        </w:rPr>
      </w:pPr>
      <w:r>
        <w:rPr>
          <w:sz w:val="28"/>
          <w:szCs w:val="28"/>
          <w:rtl w:val="0"/>
          <w:lang w:val="nl-NL"/>
        </w:rPr>
        <w:t xml:space="preserve">De eenheidsstrever zal er dan ook altijd naar streven in het bewuste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 xml:space="preserve">geen enkele vergelijking toe te laten, die hem belet - door deze sluier van het verleden heen - het </w:t>
      </w:r>
      <w:r>
        <w:rPr>
          <w:sz w:val="28"/>
          <w:szCs w:val="28"/>
          <w:rtl w:val="0"/>
          <w:lang w:val="nl-NL"/>
        </w:rPr>
        <w:t>‘</w:t>
      </w:r>
      <w:r>
        <w:rPr>
          <w:sz w:val="28"/>
          <w:szCs w:val="28"/>
          <w:rtl w:val="0"/>
          <w:lang w:val="nl-NL"/>
        </w:rPr>
        <w:t>nu</w:t>
      </w:r>
      <w:r>
        <w:rPr>
          <w:sz w:val="28"/>
          <w:szCs w:val="28"/>
          <w:rtl w:val="0"/>
          <w:lang w:val="nl-NL"/>
        </w:rPr>
        <w:t xml:space="preserve">’ </w:t>
      </w:r>
      <w:r>
        <w:rPr>
          <w:sz w:val="28"/>
          <w:szCs w:val="28"/>
          <w:rtl w:val="0"/>
          <w:lang w:val="nl-NL"/>
        </w:rPr>
        <w:t>volkomen zuiver waar te nemen.</w:t>
      </w:r>
    </w:p>
    <w:p>
      <w:pPr>
        <w:pStyle w:val="Normal.0"/>
        <w:spacing w:line="360" w:lineRule="auto"/>
        <w:ind w:left="708" w:right="283" w:firstLine="0"/>
        <w:jc w:val="both"/>
        <w:rPr>
          <w:sz w:val="28"/>
          <w:szCs w:val="28"/>
        </w:rPr>
      </w:pPr>
      <w:r>
        <w:rPr>
          <w:sz w:val="28"/>
          <w:szCs w:val="28"/>
          <w:rtl w:val="0"/>
          <w:lang w:val="nl-NL"/>
        </w:rPr>
        <w:t>Het spiegelbeeld van het verleden - dat toekomst heet - is eveneens het resultaat van onvolledig verwerkte bewustwordingen, die zich helaas richten naar de aard van gehechtheid van deze bewustwordingen.</w:t>
      </w:r>
    </w:p>
    <w:p>
      <w:pPr>
        <w:pStyle w:val="Normal.0"/>
        <w:ind w:right="283"/>
        <w:rPr>
          <w:b w:val="1"/>
          <w:bCs w:val="1"/>
        </w:rPr>
      </w:pPr>
    </w:p>
    <w:p>
      <w:pPr>
        <w:pStyle w:val="Normal.0"/>
        <w:ind w:right="283"/>
        <w:jc w:val="right"/>
        <w:rPr>
          <w:b w:val="1"/>
          <w:bCs w:val="1"/>
          <w:sz w:val="20"/>
          <w:szCs w:val="20"/>
        </w:rPr>
      </w:pPr>
      <w:r>
        <w:rPr>
          <w:b w:val="1"/>
          <w:bCs w:val="1"/>
          <w:sz w:val="20"/>
          <w:szCs w:val="20"/>
          <w:rtl w:val="0"/>
          <w:lang w:val="nl-NL"/>
        </w:rPr>
        <w:t>bron: SWABHAWAT, pag.296</w:t>
      </w:r>
    </w:p>
    <w:p>
      <w:pPr>
        <w:pStyle w:val="Normal.0"/>
        <w:ind w:right="283"/>
        <w:jc w:val="right"/>
        <w:rPr>
          <w:b w:val="1"/>
          <w:bCs w:val="1"/>
          <w:sz w:val="20"/>
          <w:szCs w:val="20"/>
        </w:rPr>
      </w:pPr>
      <w:r>
        <w:rPr>
          <w:b w:val="1"/>
          <w:bCs w:val="1"/>
          <w:sz w:val="20"/>
          <w:szCs w:val="20"/>
          <w:rtl w:val="0"/>
          <w:lang w:val="nl-NL"/>
        </w:rPr>
        <w:t xml:space="preserve">© </w:t>
      </w:r>
      <w:r>
        <w:rPr>
          <w:b w:val="1"/>
          <w:bCs w:val="1"/>
          <w:sz w:val="20"/>
          <w:szCs w:val="20"/>
          <w:rtl w:val="0"/>
          <w:lang w:val="nl-NL"/>
        </w:rPr>
        <w:t>Wetenschappelijke Uitgeverij NV, Amsterdam</w:t>
      </w:r>
    </w:p>
    <w:p>
      <w:pPr>
        <w:pStyle w:val="Normal.0"/>
        <w:ind w:right="283"/>
        <w:rPr>
          <w:b w:val="1"/>
          <w:bCs w:val="1"/>
        </w:rPr>
      </w:pPr>
    </w:p>
    <w:p>
      <w:pPr>
        <w:pStyle w:val="Normal.0"/>
        <w:ind w:right="283"/>
      </w:pPr>
      <w:r>
        <w:rPr>
          <w:b w:val="1"/>
          <w:bCs w:val="1"/>
        </w:rPr>
      </w:r>
    </w:p>
    <w:sectPr>
      <w:type w:val="continuous"/>
      <w:pgSz w:w="11900" w:h="16840" w:orient="portrait"/>
      <w:pgMar w:top="1417" w:right="1417" w:bottom="1417" w:left="1417" w:header="708" w:footer="708"/>
      <w:cols w:space="453"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apyrus">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rtl w:val="0"/>
        <w:lang w:val="nl-NL"/>
      </w:rPr>
      <w:t xml:space="preserve">Pagina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nl-NL"/>
      </w:rPr>
      <w:t xml:space="preserve"> van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jc w:val="center"/>
    </w:pPr>
    <w:r>
      <w:rPr>
        <w:rtl w:val="0"/>
        <w:lang w:val="nl-NL"/>
      </w:rPr>
      <w:t xml:space="preserve">Radio Lila | </w:t>
    </w:r>
    <w:r>
      <w:rPr>
        <w:rtl w:val="0"/>
        <w:lang w:val="nl-NL"/>
      </w:rPr>
      <w:t>22</w:t>
    </w:r>
    <w:r>
      <w:rPr>
        <w:rtl w:val="0"/>
        <w:lang w:val="nl-NL"/>
      </w:rPr>
      <w:t>-02-2025</w: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Ion-directiekamer">
  <a:themeElements>
    <a:clrScheme name="Ion-directiekamer">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Ion-directiekamer">
      <a:majorFont>
        <a:latin typeface="Helvetica Neue"/>
        <a:ea typeface="Helvetica Neue"/>
        <a:cs typeface="Helvetica Neue"/>
      </a:majorFont>
      <a:minorFont>
        <a:latin typeface="Helvetica Neue"/>
        <a:ea typeface="Helvetica Neue"/>
        <a:cs typeface="Helvetica Neue"/>
      </a:minorFont>
    </a:fontScheme>
    <a:fmtScheme name="Ion-directiekam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