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73A2" w14:textId="0D64316F" w:rsidR="003C3F58" w:rsidRDefault="003C3F58" w:rsidP="00233720">
      <w:pPr>
        <w:spacing w:before="10"/>
        <w:jc w:val="center"/>
        <w:rPr>
          <w:b/>
          <w:color w:val="1F386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6F84FBE" wp14:editId="4F17DCCD">
            <wp:extent cx="1488440" cy="14884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C91C35" w14:textId="77777777" w:rsidR="003C3F58" w:rsidRDefault="003C3F58" w:rsidP="00233720">
      <w:pPr>
        <w:spacing w:before="10"/>
        <w:jc w:val="center"/>
        <w:rPr>
          <w:b/>
          <w:color w:val="1F3864"/>
          <w:sz w:val="28"/>
          <w:szCs w:val="28"/>
        </w:rPr>
      </w:pPr>
    </w:p>
    <w:p w14:paraId="6009049D" w14:textId="03C69BF5" w:rsidR="003C3F58" w:rsidRPr="003C3F58" w:rsidRDefault="003C3F58" w:rsidP="00233720">
      <w:pPr>
        <w:spacing w:before="10"/>
        <w:jc w:val="center"/>
        <w:rPr>
          <w:b/>
          <w:color w:val="1F3864"/>
          <w:sz w:val="28"/>
          <w:szCs w:val="28"/>
          <w:u w:val="single"/>
        </w:rPr>
      </w:pPr>
      <w:r w:rsidRPr="003C3F58">
        <w:rPr>
          <w:b/>
          <w:i/>
          <w:color w:val="1F3864"/>
          <w:sz w:val="28"/>
          <w:szCs w:val="28"/>
          <w:u w:val="single"/>
        </w:rPr>
        <w:t>Sustainable Development Law &amp; Policy Brief</w:t>
      </w:r>
      <w:r w:rsidRPr="003C3F58">
        <w:rPr>
          <w:b/>
          <w:color w:val="1F3864"/>
          <w:sz w:val="28"/>
          <w:szCs w:val="28"/>
          <w:u w:val="single"/>
        </w:rPr>
        <w:t xml:space="preserve"> New Staffer Application</w:t>
      </w:r>
    </w:p>
    <w:p w14:paraId="70D428DB" w14:textId="40B9AECF" w:rsidR="003C3F58" w:rsidRDefault="003C3F58" w:rsidP="00A055DE">
      <w:pPr>
        <w:spacing w:before="10"/>
        <w:jc w:val="center"/>
        <w:rPr>
          <w:b/>
          <w:color w:val="1F3864"/>
          <w:sz w:val="28"/>
          <w:szCs w:val="28"/>
        </w:rPr>
      </w:pPr>
      <w:r>
        <w:rPr>
          <w:b/>
          <w:color w:val="1F3864"/>
          <w:sz w:val="28"/>
          <w:szCs w:val="28"/>
        </w:rPr>
        <w:t>Volum</w:t>
      </w:r>
      <w:r w:rsidR="00A055DE">
        <w:rPr>
          <w:b/>
          <w:color w:val="1F3864"/>
          <w:sz w:val="28"/>
          <w:szCs w:val="28"/>
        </w:rPr>
        <w:t>e</w:t>
      </w:r>
      <w:r>
        <w:rPr>
          <w:b/>
          <w:color w:val="1F3864"/>
          <w:sz w:val="28"/>
          <w:szCs w:val="28"/>
        </w:rPr>
        <w:t xml:space="preserve"> 19, Spring 2019</w:t>
      </w:r>
    </w:p>
    <w:p w14:paraId="2E7416EA" w14:textId="77777777" w:rsidR="00A055DE" w:rsidRPr="003C3F58" w:rsidRDefault="00A055DE" w:rsidP="00A055DE">
      <w:pPr>
        <w:spacing w:before="10"/>
        <w:jc w:val="center"/>
        <w:rPr>
          <w:b/>
          <w:color w:val="1F3864"/>
          <w:sz w:val="28"/>
          <w:szCs w:val="28"/>
        </w:rPr>
      </w:pPr>
    </w:p>
    <w:p w14:paraId="131A7AC7" w14:textId="6DD6AF1E" w:rsidR="00F448E1" w:rsidRPr="00233720" w:rsidRDefault="00F448E1" w:rsidP="00233720">
      <w:pPr>
        <w:spacing w:before="10"/>
        <w:jc w:val="center"/>
        <w:rPr>
          <w:b/>
          <w:color w:val="1F3864"/>
          <w:sz w:val="28"/>
          <w:szCs w:val="28"/>
        </w:rPr>
      </w:pPr>
      <w:r>
        <w:rPr>
          <w:b/>
          <w:color w:val="1F3864"/>
          <w:sz w:val="28"/>
          <w:szCs w:val="28"/>
        </w:rPr>
        <w:t>What is</w:t>
      </w:r>
      <w:r w:rsidR="00233720">
        <w:rPr>
          <w:b/>
          <w:color w:val="1F3864"/>
          <w:sz w:val="28"/>
          <w:szCs w:val="28"/>
        </w:rPr>
        <w:t xml:space="preserve"> the </w:t>
      </w:r>
      <w:r w:rsidR="00233720">
        <w:rPr>
          <w:b/>
          <w:i/>
          <w:color w:val="1F3864"/>
          <w:sz w:val="28"/>
          <w:szCs w:val="28"/>
        </w:rPr>
        <w:t xml:space="preserve">Sustainable Development Law &amp; Policy Brief </w:t>
      </w:r>
      <w:r w:rsidR="00233720">
        <w:rPr>
          <w:b/>
          <w:color w:val="1F3864"/>
          <w:sz w:val="28"/>
          <w:szCs w:val="28"/>
        </w:rPr>
        <w:t>(SDLP)</w:t>
      </w:r>
      <w:r>
        <w:rPr>
          <w:b/>
          <w:color w:val="1F3864"/>
          <w:sz w:val="28"/>
          <w:szCs w:val="28"/>
        </w:rPr>
        <w:t>?</w:t>
      </w:r>
    </w:p>
    <w:p w14:paraId="79E4D764" w14:textId="6D012D17" w:rsidR="00F448E1" w:rsidRDefault="00F448E1" w:rsidP="00F448E1">
      <w:pPr>
        <w:spacing w:before="10"/>
        <w:jc w:val="center"/>
      </w:pPr>
      <w:r>
        <w:t>"SDLP" is a student-run initiative at AUWCL that spans a broad range of environmental issues such as sustainable development; trade; renewable energy; environmental justice; air, water, and noise regulation; climate change; land use, conservation, and property rights; resource use and regulation; and wildlife habitat preservation and animal protection.</w:t>
      </w:r>
    </w:p>
    <w:p w14:paraId="612BC33D" w14:textId="66EDECF9" w:rsidR="00233720" w:rsidRDefault="00233720" w:rsidP="00F448E1">
      <w:pPr>
        <w:spacing w:before="10"/>
        <w:jc w:val="center"/>
      </w:pPr>
    </w:p>
    <w:p w14:paraId="50A90949" w14:textId="423F69C7" w:rsidR="00233720" w:rsidRDefault="00233720" w:rsidP="00233720">
      <w:pPr>
        <w:spacing w:before="10"/>
        <w:jc w:val="center"/>
      </w:pPr>
      <w:r>
        <w:t xml:space="preserve">Our mission is to serve as a valuable resource for practitioners, policy makers, and concerned citizens promoting sustainable development, environmental preservation, environmental justice, and biodiversity throughout the world. </w:t>
      </w:r>
    </w:p>
    <w:p w14:paraId="5B2812E2" w14:textId="77777777" w:rsidR="00F448E1" w:rsidRDefault="00F448E1" w:rsidP="00F448E1">
      <w:pPr>
        <w:spacing w:before="10"/>
        <w:jc w:val="center"/>
      </w:pPr>
    </w:p>
    <w:p w14:paraId="2B69562C" w14:textId="77777777" w:rsidR="00F448E1" w:rsidRDefault="00F448E1" w:rsidP="00F448E1">
      <w:pPr>
        <w:spacing w:before="10"/>
        <w:jc w:val="center"/>
      </w:pPr>
      <w:bookmarkStart w:id="0" w:name="_gjdgxs" w:colFirst="0" w:colLast="0"/>
      <w:bookmarkEnd w:id="0"/>
      <w:r>
        <w:t>Our publication also focuses on reconciling the tensions between environmental sustainability, economic development, ecology, human, and animal welfare.</w:t>
      </w:r>
    </w:p>
    <w:p w14:paraId="031BA94F" w14:textId="77777777" w:rsidR="00F448E1" w:rsidRDefault="00F448E1" w:rsidP="00F448E1">
      <w:pPr>
        <w:spacing w:before="10"/>
        <w:jc w:val="center"/>
        <w:rPr>
          <w:sz w:val="32"/>
          <w:szCs w:val="32"/>
        </w:rPr>
      </w:pPr>
    </w:p>
    <w:p w14:paraId="573AEE93" w14:textId="77777777" w:rsidR="00F448E1" w:rsidRDefault="00F448E1" w:rsidP="00F448E1">
      <w:pPr>
        <w:jc w:val="center"/>
        <w:rPr>
          <w:b/>
          <w:color w:val="323E4F"/>
          <w:sz w:val="28"/>
          <w:szCs w:val="28"/>
        </w:rPr>
      </w:pPr>
      <w:r>
        <w:rPr>
          <w:b/>
          <w:color w:val="323E4F"/>
          <w:sz w:val="28"/>
          <w:szCs w:val="28"/>
        </w:rPr>
        <w:t xml:space="preserve">Why Join? </w:t>
      </w:r>
    </w:p>
    <w:p w14:paraId="0ADF640F" w14:textId="77777777" w:rsidR="00F448E1" w:rsidRDefault="00F448E1" w:rsidP="00F448E1">
      <w:pPr>
        <w:numPr>
          <w:ilvl w:val="0"/>
          <w:numId w:val="2"/>
        </w:numPr>
        <w:tabs>
          <w:tab w:val="left" w:pos="262"/>
        </w:tabs>
        <w:spacing w:before="2"/>
      </w:pPr>
      <w:r>
        <w:t>Staffers can publish a feature or full-length article.</w:t>
      </w:r>
    </w:p>
    <w:p w14:paraId="370E5816" w14:textId="77777777" w:rsidR="00F448E1" w:rsidRDefault="00F448E1" w:rsidP="00F448E1">
      <w:pPr>
        <w:numPr>
          <w:ilvl w:val="0"/>
          <w:numId w:val="2"/>
        </w:numPr>
        <w:tabs>
          <w:tab w:val="left" w:pos="262"/>
        </w:tabs>
        <w:spacing w:before="2"/>
      </w:pPr>
      <w:r>
        <w:t>Staffers will sharpen their legal writing, research, and bluebook citation skills.</w:t>
      </w:r>
    </w:p>
    <w:p w14:paraId="3C560628" w14:textId="77777777" w:rsidR="00F448E1" w:rsidRDefault="00F448E1" w:rsidP="00F448E1">
      <w:pPr>
        <w:numPr>
          <w:ilvl w:val="0"/>
          <w:numId w:val="2"/>
        </w:numPr>
        <w:tabs>
          <w:tab w:val="left" w:pos="262"/>
        </w:tabs>
        <w:spacing w:before="2"/>
      </w:pPr>
      <w:r>
        <w:t>Staffers will have opportunities to network with individuals in the sustainability and environmental law field.</w:t>
      </w:r>
    </w:p>
    <w:p w14:paraId="4B36EEEB" w14:textId="77777777" w:rsidR="00F448E1" w:rsidRDefault="00F448E1" w:rsidP="00F448E1">
      <w:pPr>
        <w:numPr>
          <w:ilvl w:val="0"/>
          <w:numId w:val="2"/>
        </w:numPr>
        <w:tabs>
          <w:tab w:val="left" w:pos="262"/>
        </w:tabs>
        <w:spacing w:before="2"/>
      </w:pPr>
      <w:r>
        <w:t xml:space="preserve">Our annual symposium gathers academics and practitioners from the public and private sectors to discuss recent developments in the sustainability and environmental law field. </w:t>
      </w:r>
    </w:p>
    <w:p w14:paraId="157884AA" w14:textId="77777777" w:rsidR="00F448E1" w:rsidRDefault="00F448E1" w:rsidP="00F448E1">
      <w:pPr>
        <w:numPr>
          <w:ilvl w:val="0"/>
          <w:numId w:val="2"/>
        </w:numPr>
        <w:tabs>
          <w:tab w:val="left" w:pos="262"/>
        </w:tabs>
        <w:spacing w:before="2"/>
      </w:pPr>
      <w:r>
        <w:t>SDLP strives to foster close relationships between staffers through frequent, non-mandatory social gatherings.</w:t>
      </w:r>
    </w:p>
    <w:p w14:paraId="4B8638B0" w14:textId="77777777" w:rsidR="00F448E1" w:rsidRDefault="00F448E1" w:rsidP="00F448E1">
      <w:pPr>
        <w:rPr>
          <w:b/>
          <w:color w:val="323E4F"/>
          <w:sz w:val="28"/>
          <w:szCs w:val="28"/>
        </w:rPr>
      </w:pPr>
    </w:p>
    <w:p w14:paraId="773983FD" w14:textId="77777777" w:rsidR="00F448E1" w:rsidRDefault="00F448E1" w:rsidP="00F448E1">
      <w:pPr>
        <w:jc w:val="center"/>
        <w:rPr>
          <w:b/>
          <w:color w:val="323E4F"/>
          <w:sz w:val="28"/>
          <w:szCs w:val="28"/>
        </w:rPr>
      </w:pPr>
      <w:r>
        <w:rPr>
          <w:b/>
          <w:color w:val="323E4F"/>
          <w:sz w:val="28"/>
          <w:szCs w:val="28"/>
        </w:rPr>
        <w:t xml:space="preserve">How do I Apply? </w:t>
      </w:r>
    </w:p>
    <w:p w14:paraId="748968C2" w14:textId="77777777" w:rsidR="00F448E1" w:rsidRDefault="00F448E1" w:rsidP="00F448E1">
      <w:pPr>
        <w:jc w:val="center"/>
      </w:pPr>
      <w:r>
        <w:t xml:space="preserve">Please submit your application packet as </w:t>
      </w:r>
      <w:r w:rsidRPr="0086627B">
        <w:rPr>
          <w:b/>
        </w:rPr>
        <w:t>one single PDF</w:t>
      </w:r>
      <w:r>
        <w:t xml:space="preserve"> via email to </w:t>
      </w:r>
      <w:hyperlink r:id="rId6">
        <w:r>
          <w:t>sdlp.wcl@gmail.com</w:t>
        </w:r>
      </w:hyperlink>
      <w:r>
        <w:t>.</w:t>
      </w:r>
    </w:p>
    <w:p w14:paraId="5684D163" w14:textId="77777777" w:rsidR="00F448E1" w:rsidRDefault="00F448E1" w:rsidP="00F448E1">
      <w:pPr>
        <w:jc w:val="center"/>
      </w:pPr>
    </w:p>
    <w:p w14:paraId="4061A6FF" w14:textId="7616E53D" w:rsidR="00F448E1" w:rsidRDefault="00233720" w:rsidP="00F448E1">
      <w:pPr>
        <w:jc w:val="center"/>
      </w:pPr>
      <w:r>
        <w:rPr>
          <w:b/>
        </w:rPr>
        <w:t xml:space="preserve">Please note: </w:t>
      </w:r>
      <w:r w:rsidR="00F448E1">
        <w:t xml:space="preserve">New staffers will be required to attend the All Staff Meeting on </w:t>
      </w:r>
      <w:r w:rsidR="00AE2D8F" w:rsidRPr="00A055DE">
        <w:rPr>
          <w:b/>
        </w:rPr>
        <w:t>January 31</w:t>
      </w:r>
      <w:r w:rsidR="00F448E1" w:rsidRPr="00A055DE">
        <w:rPr>
          <w:b/>
        </w:rPr>
        <w:t xml:space="preserve"> at 9pm</w:t>
      </w:r>
      <w:r w:rsidR="00F448E1">
        <w:t xml:space="preserve"> in </w:t>
      </w:r>
      <w:r w:rsidR="00AE2D8F">
        <w:t>Y400.</w:t>
      </w:r>
      <w:r w:rsidR="00F448E1">
        <w:t xml:space="preserve"> </w:t>
      </w:r>
    </w:p>
    <w:p w14:paraId="7D504AEB" w14:textId="333C7EFB" w:rsidR="00F448E1" w:rsidRDefault="00AE2D8F" w:rsidP="00F448E1">
      <w:pPr>
        <w:jc w:val="center"/>
      </w:pPr>
      <w:r>
        <w:t xml:space="preserve">Mandatory </w:t>
      </w:r>
      <w:r w:rsidR="00F448E1">
        <w:t>Bluebooking training will occur shortly thereafter.</w:t>
      </w:r>
    </w:p>
    <w:p w14:paraId="0C5701C0" w14:textId="77777777" w:rsidR="00F448E1" w:rsidRDefault="00F448E1" w:rsidP="00F448E1">
      <w:pPr>
        <w:jc w:val="center"/>
      </w:pPr>
    </w:p>
    <w:p w14:paraId="00EAD747" w14:textId="77777777" w:rsidR="00F448E1" w:rsidRDefault="00F448E1" w:rsidP="00F448E1">
      <w:pPr>
        <w:jc w:val="center"/>
      </w:pPr>
      <w:r>
        <w:t>If you have any questions about the application process or the brief itself, please stop by the SDLP office</w:t>
      </w:r>
    </w:p>
    <w:p w14:paraId="4C517EEE" w14:textId="1EC30EC6" w:rsidR="00F448E1" w:rsidRDefault="00F448E1" w:rsidP="00F448E1">
      <w:pPr>
        <w:jc w:val="center"/>
      </w:pPr>
      <w:r>
        <w:t xml:space="preserve"> (WCL CT03) or send us an email</w:t>
      </w:r>
      <w:r w:rsidR="00A055DE">
        <w:t xml:space="preserve"> to sdlp.wcl@gmail.com.</w:t>
      </w:r>
    </w:p>
    <w:p w14:paraId="6D7F5CE2" w14:textId="77777777" w:rsidR="00F448E1" w:rsidRDefault="00F448E1" w:rsidP="00F448E1">
      <w:pPr>
        <w:jc w:val="center"/>
      </w:pPr>
    </w:p>
    <w:p w14:paraId="4A1B2909" w14:textId="4C632B6E" w:rsidR="00F448E1" w:rsidRPr="0086627B" w:rsidRDefault="00F448E1" w:rsidP="00F448E1">
      <w:pPr>
        <w:jc w:val="center"/>
      </w:pPr>
      <w:r>
        <w:rPr>
          <w:b/>
        </w:rPr>
        <w:t xml:space="preserve">Applications for </w:t>
      </w:r>
      <w:r>
        <w:rPr>
          <w:b/>
        </w:rPr>
        <w:t xml:space="preserve">Spring 2019 </w:t>
      </w:r>
      <w:r>
        <w:rPr>
          <w:b/>
        </w:rPr>
        <w:t xml:space="preserve">are due on </w:t>
      </w:r>
      <w:r w:rsidR="00AE2D8F">
        <w:rPr>
          <w:b/>
        </w:rPr>
        <w:t>January 25</w:t>
      </w:r>
      <w:r>
        <w:rPr>
          <w:b/>
        </w:rPr>
        <w:t>, 201</w:t>
      </w:r>
      <w:r w:rsidR="00AE2D8F">
        <w:rPr>
          <w:b/>
        </w:rPr>
        <w:t>9</w:t>
      </w:r>
      <w:r>
        <w:rPr>
          <w:b/>
        </w:rPr>
        <w:t xml:space="preserve">, at 5pm and must be submitted to sdlp.wcl@gmail.com. </w:t>
      </w:r>
    </w:p>
    <w:p w14:paraId="0F021D82" w14:textId="77777777" w:rsidR="00F448E1" w:rsidRDefault="00F448E1" w:rsidP="00F448E1">
      <w:pPr>
        <w:pStyle w:val="Heading1"/>
        <w:spacing w:before="44"/>
        <w:ind w:left="2160" w:right="2709"/>
        <w:jc w:val="center"/>
        <w:rPr>
          <w:rFonts w:ascii="Calibri" w:eastAsia="Calibri" w:hAnsi="Calibri" w:cs="Calibri"/>
          <w:color w:val="1F3864"/>
          <w:sz w:val="28"/>
          <w:szCs w:val="28"/>
        </w:rPr>
      </w:pPr>
      <w:r>
        <w:rPr>
          <w:rFonts w:ascii="Calibri" w:eastAsia="Calibri" w:hAnsi="Calibri" w:cs="Calibri"/>
          <w:color w:val="1F3864"/>
          <w:sz w:val="28"/>
          <w:szCs w:val="28"/>
        </w:rPr>
        <w:t xml:space="preserve">        </w:t>
      </w:r>
    </w:p>
    <w:p w14:paraId="5F32B288" w14:textId="77777777" w:rsidR="00F448E1" w:rsidRPr="00C94AAB" w:rsidRDefault="00F448E1" w:rsidP="00F448E1">
      <w:pPr>
        <w:pStyle w:val="Heading1"/>
        <w:spacing w:before="44"/>
        <w:ind w:left="2160" w:right="2709"/>
        <w:jc w:val="center"/>
        <w:rPr>
          <w:rFonts w:ascii="Calibri" w:eastAsia="Calibri" w:hAnsi="Calibri" w:cs="Calibri"/>
          <w:b w:val="0"/>
          <w:color w:val="1F3864"/>
          <w:sz w:val="28"/>
          <w:szCs w:val="28"/>
        </w:rPr>
      </w:pPr>
      <w:r>
        <w:rPr>
          <w:rFonts w:ascii="Calibri" w:eastAsia="Calibri" w:hAnsi="Calibri" w:cs="Calibri"/>
          <w:color w:val="1F3864"/>
          <w:sz w:val="28"/>
          <w:szCs w:val="28"/>
        </w:rPr>
        <w:t xml:space="preserve"> What is the Application Packet?</w:t>
      </w:r>
    </w:p>
    <w:p w14:paraId="36F7EEFD" w14:textId="77777777" w:rsidR="00F448E1" w:rsidRDefault="00F448E1" w:rsidP="00F448E1">
      <w:pPr>
        <w:rPr>
          <w:sz w:val="24"/>
          <w:szCs w:val="24"/>
        </w:rPr>
      </w:pPr>
      <w:r>
        <w:rPr>
          <w:sz w:val="24"/>
          <w:szCs w:val="24"/>
        </w:rPr>
        <w:t>The SDLP application packet has two components:</w:t>
      </w:r>
    </w:p>
    <w:p w14:paraId="4779D420" w14:textId="77777777" w:rsidR="00F448E1" w:rsidRDefault="00F448E1" w:rsidP="00F448E1">
      <w:pPr>
        <w:numPr>
          <w:ilvl w:val="0"/>
          <w:numId w:val="3"/>
        </w:numPr>
        <w:tabs>
          <w:tab w:val="left" w:pos="262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Resume</w:t>
      </w:r>
    </w:p>
    <w:p w14:paraId="27CBA831" w14:textId="3A612AC2" w:rsidR="00F448E1" w:rsidRDefault="00F448E1" w:rsidP="00F448E1">
      <w:pPr>
        <w:numPr>
          <w:ilvl w:val="0"/>
          <w:numId w:val="3"/>
        </w:numPr>
        <w:tabs>
          <w:tab w:val="left" w:pos="262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Response to Application Questionnaire</w:t>
      </w:r>
      <w:r w:rsidR="00FF697E">
        <w:rPr>
          <w:sz w:val="24"/>
          <w:szCs w:val="24"/>
        </w:rPr>
        <w:t xml:space="preserve"> (separate cover letter is not required).</w:t>
      </w:r>
    </w:p>
    <w:p w14:paraId="6C8852E6" w14:textId="6C4E11D0" w:rsidR="00FF697E" w:rsidRDefault="00FF697E" w:rsidP="00F448E1">
      <w:pPr>
        <w:tabs>
          <w:tab w:val="left" w:pos="262"/>
        </w:tabs>
        <w:spacing w:before="2"/>
        <w:rPr>
          <w:sz w:val="24"/>
          <w:szCs w:val="24"/>
        </w:rPr>
      </w:pPr>
    </w:p>
    <w:p w14:paraId="60F56E2A" w14:textId="4B908C6A" w:rsidR="00F448E1" w:rsidRDefault="00F448E1" w:rsidP="00F448E1">
      <w:pPr>
        <w:tabs>
          <w:tab w:val="left" w:pos="262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Please note that while prior environmental law and sustainable development experience is desired, it is not necessary to become a staffer on SDLP.</w:t>
      </w:r>
    </w:p>
    <w:p w14:paraId="42902F7A" w14:textId="77777777" w:rsidR="00F448E1" w:rsidRDefault="00F448E1" w:rsidP="00F448E1">
      <w:pPr>
        <w:pStyle w:val="Heading1"/>
        <w:ind w:left="0" w:right="2709"/>
        <w:rPr>
          <w:rFonts w:ascii="Calibri" w:eastAsia="Calibri" w:hAnsi="Calibri" w:cs="Calibri"/>
        </w:rPr>
      </w:pPr>
    </w:p>
    <w:p w14:paraId="307A3C94" w14:textId="09AA9FAD" w:rsidR="00F448E1" w:rsidRDefault="00F448E1" w:rsidP="00F448E1">
      <w:pPr>
        <w:pStyle w:val="Heading1"/>
        <w:ind w:left="2160" w:right="2709"/>
        <w:jc w:val="center"/>
        <w:rPr>
          <w:rFonts w:ascii="Calibri" w:eastAsia="Calibri" w:hAnsi="Calibri" w:cs="Calibri"/>
          <w:color w:val="222A35"/>
          <w:sz w:val="28"/>
          <w:szCs w:val="28"/>
        </w:rPr>
      </w:pPr>
      <w:r>
        <w:rPr>
          <w:rFonts w:ascii="Calibri" w:eastAsia="Calibri" w:hAnsi="Calibri" w:cs="Calibri"/>
          <w:color w:val="222A35"/>
          <w:sz w:val="28"/>
          <w:szCs w:val="28"/>
        </w:rPr>
        <w:t xml:space="preserve">       </w:t>
      </w:r>
      <w:r>
        <w:rPr>
          <w:rFonts w:ascii="Calibri" w:eastAsia="Calibri" w:hAnsi="Calibri" w:cs="Calibri"/>
          <w:color w:val="1F3864"/>
          <w:sz w:val="28"/>
          <w:szCs w:val="28"/>
        </w:rPr>
        <w:t>SDLP Application Questionnaire</w:t>
      </w:r>
    </w:p>
    <w:p w14:paraId="5C72CAC3" w14:textId="77777777" w:rsidR="00F448E1" w:rsidRDefault="00F448E1" w:rsidP="00F448E1">
      <w:pPr>
        <w:spacing w:before="2"/>
        <w:ind w:left="117"/>
        <w:rPr>
          <w:sz w:val="24"/>
          <w:szCs w:val="24"/>
        </w:rPr>
      </w:pPr>
    </w:p>
    <w:p w14:paraId="3AD9823E" w14:textId="77777777" w:rsidR="00F448E1" w:rsidRDefault="00F448E1" w:rsidP="00F448E1">
      <w:pPr>
        <w:spacing w:before="2"/>
        <w:ind w:left="117"/>
        <w:rPr>
          <w:sz w:val="24"/>
          <w:szCs w:val="24"/>
        </w:rPr>
      </w:pPr>
      <w:r>
        <w:rPr>
          <w:sz w:val="24"/>
          <w:szCs w:val="24"/>
        </w:rPr>
        <w:t>Please limit your answers to one to two paragraphs per question.</w:t>
      </w:r>
    </w:p>
    <w:p w14:paraId="4566517A" w14:textId="77777777" w:rsidR="00F448E1" w:rsidRDefault="00F448E1" w:rsidP="00F448E1">
      <w:pPr>
        <w:spacing w:before="2"/>
        <w:ind w:left="117"/>
        <w:rPr>
          <w:sz w:val="24"/>
          <w:szCs w:val="24"/>
        </w:rPr>
      </w:pPr>
    </w:p>
    <w:p w14:paraId="01507DB5" w14:textId="77777777" w:rsidR="00F448E1" w:rsidRDefault="00F448E1" w:rsidP="00F448E1">
      <w:pPr>
        <w:numPr>
          <w:ilvl w:val="0"/>
          <w:numId w:val="1"/>
        </w:numPr>
        <w:tabs>
          <w:tab w:val="left" w:pos="358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What does sustainable development </w:t>
      </w:r>
      <w:r>
        <w:rPr>
          <w:b/>
          <w:sz w:val="24"/>
          <w:szCs w:val="24"/>
        </w:rPr>
        <w:t>and/or</w:t>
      </w:r>
      <w:r>
        <w:rPr>
          <w:sz w:val="24"/>
          <w:szCs w:val="24"/>
        </w:rPr>
        <w:t xml:space="preserve"> environmental law mean to you?</w:t>
      </w:r>
    </w:p>
    <w:p w14:paraId="07F327B4" w14:textId="77777777" w:rsidR="00F448E1" w:rsidRDefault="00F448E1" w:rsidP="00F448E1">
      <w:pPr>
        <w:tabs>
          <w:tab w:val="left" w:pos="358"/>
        </w:tabs>
        <w:spacing w:before="2"/>
        <w:ind w:left="118"/>
        <w:rPr>
          <w:sz w:val="24"/>
          <w:szCs w:val="24"/>
        </w:rPr>
      </w:pPr>
    </w:p>
    <w:p w14:paraId="1646D88B" w14:textId="77777777" w:rsidR="00F448E1" w:rsidRDefault="00F448E1" w:rsidP="00F448E1">
      <w:pPr>
        <w:numPr>
          <w:ilvl w:val="0"/>
          <w:numId w:val="1"/>
        </w:numPr>
        <w:tabs>
          <w:tab w:val="left" w:pos="358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How does sustainable development </w:t>
      </w:r>
      <w:r>
        <w:rPr>
          <w:b/>
          <w:sz w:val="24"/>
          <w:szCs w:val="24"/>
        </w:rPr>
        <w:t>and/or</w:t>
      </w:r>
      <w:r>
        <w:rPr>
          <w:sz w:val="24"/>
          <w:szCs w:val="24"/>
        </w:rPr>
        <w:t xml:space="preserve"> environmental law and policy relate to your life/career goals? If it doesn’t, that’s okay!</w:t>
      </w:r>
    </w:p>
    <w:p w14:paraId="36EE1BA9" w14:textId="77777777" w:rsidR="00F448E1" w:rsidRDefault="00F448E1" w:rsidP="00F448E1">
      <w:pPr>
        <w:tabs>
          <w:tab w:val="left" w:pos="358"/>
        </w:tabs>
        <w:spacing w:before="2"/>
        <w:rPr>
          <w:sz w:val="24"/>
          <w:szCs w:val="24"/>
        </w:rPr>
      </w:pPr>
    </w:p>
    <w:p w14:paraId="67A7E557" w14:textId="77777777" w:rsidR="00F448E1" w:rsidRDefault="00F448E1" w:rsidP="00F448E1">
      <w:pPr>
        <w:numPr>
          <w:ilvl w:val="0"/>
          <w:numId w:val="1"/>
        </w:numPr>
        <w:tabs>
          <w:tab w:val="left" w:pos="358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What do you hope to gain out of your involvement with this brief?</w:t>
      </w:r>
    </w:p>
    <w:p w14:paraId="2F1632F1" w14:textId="77777777" w:rsidR="00F448E1" w:rsidRDefault="00F448E1" w:rsidP="00F448E1">
      <w:pPr>
        <w:tabs>
          <w:tab w:val="left" w:pos="358"/>
        </w:tabs>
        <w:spacing w:before="2"/>
        <w:rPr>
          <w:sz w:val="24"/>
          <w:szCs w:val="24"/>
        </w:rPr>
      </w:pPr>
    </w:p>
    <w:p w14:paraId="01AD1674" w14:textId="77777777" w:rsidR="00F448E1" w:rsidRDefault="00F448E1" w:rsidP="00F448E1">
      <w:pPr>
        <w:numPr>
          <w:ilvl w:val="0"/>
          <w:numId w:val="1"/>
        </w:numPr>
        <w:tabs>
          <w:tab w:val="left" w:pos="358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How would you enhance the current SDLP staff?  Include specific skills, and feel free to brag!</w:t>
      </w:r>
    </w:p>
    <w:p w14:paraId="68431DE1" w14:textId="77777777" w:rsidR="00F448E1" w:rsidRDefault="00F448E1" w:rsidP="00F448E1">
      <w:pPr>
        <w:tabs>
          <w:tab w:val="left" w:pos="358"/>
        </w:tabs>
        <w:spacing w:before="2"/>
        <w:rPr>
          <w:sz w:val="24"/>
          <w:szCs w:val="24"/>
        </w:rPr>
      </w:pPr>
    </w:p>
    <w:p w14:paraId="71DE345A" w14:textId="77777777" w:rsidR="00F448E1" w:rsidRDefault="00F448E1" w:rsidP="00F448E1">
      <w:pPr>
        <w:numPr>
          <w:ilvl w:val="0"/>
          <w:numId w:val="1"/>
        </w:numPr>
        <w:tabs>
          <w:tab w:val="left" w:pos="358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What other obligations do you have this semester?</w:t>
      </w:r>
    </w:p>
    <w:p w14:paraId="116D5FE3" w14:textId="77777777" w:rsidR="00AA5CDC" w:rsidRDefault="00E22897"/>
    <w:sectPr w:rsidR="00AA5CDC" w:rsidSect="0021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6A61"/>
    <w:multiLevelType w:val="multilevel"/>
    <w:tmpl w:val="ADA05846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4F54C74"/>
    <w:multiLevelType w:val="multilevel"/>
    <w:tmpl w:val="875C4B46"/>
    <w:lvl w:ilvl="0">
      <w:start w:val="1"/>
      <w:numFmt w:val="decimal"/>
      <w:lvlText w:val="%1."/>
      <w:lvlJc w:val="left"/>
      <w:pPr>
        <w:ind w:left="838" w:hanging="360"/>
      </w:pPr>
    </w:lvl>
    <w:lvl w:ilvl="1">
      <w:start w:val="1"/>
      <w:numFmt w:val="lowerLetter"/>
      <w:lvlText w:val="%2."/>
      <w:lvlJc w:val="left"/>
      <w:pPr>
        <w:ind w:left="1558" w:hanging="360"/>
      </w:pPr>
    </w:lvl>
    <w:lvl w:ilvl="2">
      <w:start w:val="1"/>
      <w:numFmt w:val="lowerRoman"/>
      <w:lvlText w:val="%3."/>
      <w:lvlJc w:val="right"/>
      <w:pPr>
        <w:ind w:left="2278" w:hanging="180"/>
      </w:pPr>
    </w:lvl>
    <w:lvl w:ilvl="3">
      <w:start w:val="1"/>
      <w:numFmt w:val="decimal"/>
      <w:lvlText w:val="%4."/>
      <w:lvlJc w:val="left"/>
      <w:pPr>
        <w:ind w:left="2998" w:hanging="360"/>
      </w:pPr>
    </w:lvl>
    <w:lvl w:ilvl="4">
      <w:start w:val="1"/>
      <w:numFmt w:val="lowerLetter"/>
      <w:lvlText w:val="%5."/>
      <w:lvlJc w:val="left"/>
      <w:pPr>
        <w:ind w:left="3718" w:hanging="360"/>
      </w:pPr>
    </w:lvl>
    <w:lvl w:ilvl="5">
      <w:start w:val="1"/>
      <w:numFmt w:val="lowerRoman"/>
      <w:lvlText w:val="%6."/>
      <w:lvlJc w:val="right"/>
      <w:pPr>
        <w:ind w:left="4438" w:hanging="180"/>
      </w:pPr>
    </w:lvl>
    <w:lvl w:ilvl="6">
      <w:start w:val="1"/>
      <w:numFmt w:val="decimal"/>
      <w:lvlText w:val="%7."/>
      <w:lvlJc w:val="left"/>
      <w:pPr>
        <w:ind w:left="5158" w:hanging="360"/>
      </w:pPr>
    </w:lvl>
    <w:lvl w:ilvl="7">
      <w:start w:val="1"/>
      <w:numFmt w:val="lowerLetter"/>
      <w:lvlText w:val="%8."/>
      <w:lvlJc w:val="left"/>
      <w:pPr>
        <w:ind w:left="5878" w:hanging="360"/>
      </w:pPr>
    </w:lvl>
    <w:lvl w:ilvl="8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6E894414"/>
    <w:multiLevelType w:val="multilevel"/>
    <w:tmpl w:val="E9C0FD60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1"/>
    <w:rsid w:val="000F25F9"/>
    <w:rsid w:val="00122472"/>
    <w:rsid w:val="00210387"/>
    <w:rsid w:val="00233720"/>
    <w:rsid w:val="00270F1D"/>
    <w:rsid w:val="003979D7"/>
    <w:rsid w:val="003C3F58"/>
    <w:rsid w:val="004201B5"/>
    <w:rsid w:val="004B4D2C"/>
    <w:rsid w:val="006045C3"/>
    <w:rsid w:val="006A1EA8"/>
    <w:rsid w:val="006E7386"/>
    <w:rsid w:val="00767BD8"/>
    <w:rsid w:val="00804C63"/>
    <w:rsid w:val="009409B6"/>
    <w:rsid w:val="00A055DE"/>
    <w:rsid w:val="00AA10B2"/>
    <w:rsid w:val="00AE2D8F"/>
    <w:rsid w:val="00B5050B"/>
    <w:rsid w:val="00CB775D"/>
    <w:rsid w:val="00F448E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F7F8"/>
  <w14:defaultImageDpi w14:val="32767"/>
  <w15:chartTrackingRefBased/>
  <w15:docId w15:val="{865561DF-1E79-D646-A422-E8CB2656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8E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8E1"/>
    <w:pPr>
      <w:ind w:left="1066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8E1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lp.wc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Waxman</dc:creator>
  <cp:keywords/>
  <dc:description/>
  <cp:lastModifiedBy>Nicole Waxman</cp:lastModifiedBy>
  <cp:revision>7</cp:revision>
  <dcterms:created xsi:type="dcterms:W3CDTF">2019-01-11T00:28:00Z</dcterms:created>
  <dcterms:modified xsi:type="dcterms:W3CDTF">2019-01-11T00:34:00Z</dcterms:modified>
</cp:coreProperties>
</file>