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1070"/>
        </w:tabs>
        <w:jc w:val="center"/>
        <w:rPr>
          <w:rFonts w:ascii="Garamond" w:cs="Garamond" w:eastAsia="Garamond" w:hAnsi="Garamond"/>
          <w:sz w:val="40"/>
          <w:szCs w:val="4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40"/>
          <w:szCs w:val="40"/>
          <w:rtl w:val="0"/>
        </w:rPr>
        <w:t xml:space="preserve">Hadi Suheil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5472"/>
          <w:tab w:val="right" w:leader="none" w:pos="10944"/>
        </w:tabs>
        <w:jc w:val="center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(281) 673-7346 | 234 Chimney Rock Rd, Houston, Texas 77024 | hadisuheil21@gmail.com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before="100" w:lineRule="auto"/>
        <w:rPr>
          <w:rFonts w:ascii="Garamond" w:cs="Garamond" w:eastAsia="Garamond" w:hAnsi="Garamond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rtl w:val="0"/>
        </w:rPr>
        <w:t xml:space="preserve">EDUCATION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11070"/>
        </w:tabs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Texas A&amp;M University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ff0000"/>
          <w:sz w:val="22"/>
          <w:szCs w:val="22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College Station, Texas</w:t>
      </w:r>
    </w:p>
    <w:p w:rsidR="00000000" w:rsidDel="00000000" w:rsidP="00000000" w:rsidRDefault="00000000" w:rsidRPr="00000000" w14:paraId="00000005">
      <w:pPr>
        <w:tabs>
          <w:tab w:val="right" w:leader="none" w:pos="11088"/>
        </w:tabs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Bachelor of Business Administration in Accounting</w:t>
        <w:tab/>
        <w:t xml:space="preserve">May 2028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11088"/>
        </w:tabs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Mays Business School</w:t>
        <w:tab/>
        <w:t xml:space="preserve">Cumulative GPA: 3.68/4.00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1088"/>
        </w:tabs>
        <w:rPr>
          <w:rFonts w:ascii="Garamond" w:cs="Garamond" w:eastAsia="Garamond" w:hAnsi="Garamond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before="10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rtl w:val="0"/>
        </w:rPr>
        <w:t xml:space="preserve">PROFESSIONAL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11088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Connor Group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Houston, Texas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11088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Incoming Accounting Advisory Intern </w:t>
        <w:tab/>
        <w:t xml:space="preserve">May 2026 – August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36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Collaborate with project teams to support clients through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complex transactions, including IPO readiness, mergers and acquisitions, and debt offerings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tabs>
          <w:tab w:val="right" w:leader="none" w:pos="11088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Deloitte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Houston, Texas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11088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Incoming Tax Intern </w:t>
        <w:tab/>
        <w:t xml:space="preserve">January 2027 – May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360"/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tax compliance engagements through financial analysis, workpaper preparation, and tax research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for corporate clients.</w:t>
      </w:r>
    </w:p>
    <w:p w:rsidR="00000000" w:rsidDel="00000000" w:rsidP="00000000" w:rsidRDefault="00000000" w:rsidRPr="00000000" w14:paraId="0000000F">
      <w:pPr>
        <w:tabs>
          <w:tab w:val="right" w:leader="none" w:pos="11088"/>
        </w:tabs>
        <w:spacing w:before="10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Saleh Consulting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Houston, Texas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11088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Financial Accounting Intern</w:t>
        <w:tab/>
        <w:t xml:space="preserve">August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360"/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Manage full-cycle accounting operations for a client generating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$1.5M+ in annual revenue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including bookkeeping, reconciliations, payroll administration, accounts payable, and vendor onboarding.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60"/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Build and maintain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financial models and KPI dashboards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to track performance and compare periodic financial reports, supporting data-driven business decisions.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360"/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Streamline accounting workflows using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QuickBooks master data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while assisting with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financial statement reviews and period-end closing reports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4">
      <w:pPr>
        <w:tabs>
          <w:tab w:val="right" w:leader="none" w:pos="11088"/>
        </w:tabs>
        <w:spacing w:before="10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IDARE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Houston, Texas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11088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Data Science Intern</w:t>
        <w:tab/>
        <w:t xml:space="preserve">June 2023 – August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60"/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Supported development of an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AutoML platform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by assisting with model research, testing, and integration in preparation for commercial release.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360"/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Deployed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AI models to cloud environments (AWS, GCP, Azure)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and contributed to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JavaScript front-end functionality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to support production-ready machine learning applications.</w:t>
      </w:r>
    </w:p>
    <w:p w:rsidR="00000000" w:rsidDel="00000000" w:rsidP="00000000" w:rsidRDefault="00000000" w:rsidRPr="00000000" w14:paraId="00000018">
      <w:pPr>
        <w:pBdr>
          <w:bottom w:color="000000" w:space="1" w:sz="4" w:val="single"/>
        </w:pBdr>
        <w:spacing w:before="10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rtl w:val="0"/>
        </w:rPr>
        <w:t xml:space="preserve">LEADERSHIP &amp; INVOLVEMENT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11070"/>
        </w:tabs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Professional Program in Accounting (PPA) - Finance Track </w:t>
        <w:tab/>
        <w:t xml:space="preserve">College Station, Texas</w:t>
      </w:r>
    </w:p>
    <w:p w:rsidR="00000000" w:rsidDel="00000000" w:rsidP="00000000" w:rsidRDefault="00000000" w:rsidRPr="00000000" w14:paraId="0000001A">
      <w:pPr>
        <w:tabs>
          <w:tab w:val="right" w:leader="none" w:pos="11088"/>
        </w:tabs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Member </w:t>
        <w:tab/>
        <w:t xml:space="preserve">August 2025 – Present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360"/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Pursuing the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Master of Financial Management (MFM)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through the program to deepen expertise in corporate finance, investment analysis, and financial decision-making.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360"/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Develop technical and professional skills through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firm networking events, recruiting workshops, and practitioner-led programming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with Big 4 and industry professionals.</w:t>
      </w:r>
    </w:p>
    <w:p w:rsidR="00000000" w:rsidDel="00000000" w:rsidP="00000000" w:rsidRDefault="00000000" w:rsidRPr="00000000" w14:paraId="0000001D">
      <w:pPr>
        <w:tabs>
          <w:tab w:val="right" w:leader="none" w:pos="11088"/>
        </w:tabs>
        <w:spacing w:before="10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Petroleum Ventures Program (PVP) Certificate</w:t>
      </w:r>
      <w:r w:rsidDel="00000000" w:rsidR="00000000" w:rsidRPr="00000000">
        <w:rPr>
          <w:rFonts w:ascii="Garamond" w:cs="Garamond" w:eastAsia="Garamond" w:hAnsi="Garamond"/>
          <w:color w:val="ff0000"/>
          <w:vertAlign w:val="superscript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College Station, Texas</w:t>
      </w:r>
    </w:p>
    <w:p w:rsidR="00000000" w:rsidDel="00000000" w:rsidP="00000000" w:rsidRDefault="00000000" w:rsidRPr="00000000" w14:paraId="0000001E">
      <w:pPr>
        <w:tabs>
          <w:tab w:val="right" w:leader="none" w:pos="11088"/>
        </w:tabs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Member </w:t>
        <w:tab/>
        <w:t xml:space="preserve">January 2025 – Present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360"/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Analyze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energy investment opportunities and oil &amp; gas projects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through case-based coursework focused on valuation, strategy, and capital allocation.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360"/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Engage with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energy executives, investors, and entrepreneurs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through industry speaker series and applied discussions on innovation and venture development in the energy sector</w:t>
      </w:r>
    </w:p>
    <w:p w:rsidR="00000000" w:rsidDel="00000000" w:rsidP="00000000" w:rsidRDefault="00000000" w:rsidRPr="00000000" w14:paraId="00000021">
      <w:pPr>
        <w:tabs>
          <w:tab w:val="right" w:leader="none" w:pos="11070"/>
        </w:tabs>
        <w:spacing w:before="10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Beta Theta Pi, Texas A&amp;M </w:t>
        <w:tab/>
        <w:t xml:space="preserve">College Station, Texas</w:t>
      </w:r>
    </w:p>
    <w:p w:rsidR="00000000" w:rsidDel="00000000" w:rsidP="00000000" w:rsidRDefault="00000000" w:rsidRPr="00000000" w14:paraId="00000022">
      <w:pPr>
        <w:tabs>
          <w:tab w:val="right" w:leader="none" w:pos="11088"/>
        </w:tabs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President</w:t>
        <w:tab/>
        <w:t xml:space="preserve">November 2025 – Present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360"/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Lead day-to-day operations and long-term strategic planning for a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100+ member organization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coordinating initiatives across executive leadership teams.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360"/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Oversee allocation and implementation of a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six-figure annual budget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while representing the chapter to alumni, university leadership, and the national fraternity.</w:t>
      </w:r>
    </w:p>
    <w:p w:rsidR="00000000" w:rsidDel="00000000" w:rsidP="00000000" w:rsidRDefault="00000000" w:rsidRPr="00000000" w14:paraId="00000025">
      <w:pPr>
        <w:pBdr>
          <w:bottom w:color="000000" w:space="1" w:sz="4" w:val="single"/>
        </w:pBdr>
        <w:spacing w:before="10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SKILLS, ACTIVITIES &amp; INTERESTS</w:t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z w:val="22"/>
          <w:szCs w:val="22"/>
          <w:rtl w:val="0"/>
        </w:rPr>
        <w:t xml:space="preserve">Technical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: Microsoft Excel, Data Modeling, HTML, Python, PowerPoint;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z w:val="22"/>
          <w:szCs w:val="22"/>
          <w:rtl w:val="0"/>
        </w:rPr>
        <w:t xml:space="preserve">Certification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: Intuit Certified Bookkeeper;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z w:val="22"/>
          <w:szCs w:val="22"/>
          <w:rtl w:val="0"/>
        </w:rPr>
        <w:t xml:space="preserve">Languages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: English (Fluent), Spanish (Fluent);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z w:val="22"/>
          <w:szCs w:val="22"/>
          <w:rtl w:val="0"/>
        </w:rPr>
        <w:t xml:space="preserve">Professional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: Communication, Negotiation</w:t>
      </w:r>
    </w:p>
    <w:p w:rsidR="00000000" w:rsidDel="00000000" w:rsidP="00000000" w:rsidRDefault="00000000" w:rsidRPr="00000000" w14:paraId="00000027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Interests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: Houston Texans &amp; Astros; Cooking; Golf; Travel; Movies; Soccer; History; Comedy</w:t>
      </w:r>
    </w:p>
    <w:sectPr>
      <w:pgSz w:h="15840" w:w="12240" w:orient="portrait"/>
      <w:pgMar w:bottom="576" w:top="576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Garamond" w:cs="Garamond" w:eastAsia="Garamond" w:hAnsi="Garamond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Garamond" w:cs="Garamond" w:eastAsia="Garamond" w:hAnsi="Garamond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Pr>
      <w:rFonts w:ascii="Tahoma" w:cs="Tahoma" w:hAnsi="Tahoma"/>
      <w:sz w:val="16"/>
      <w:szCs w:val="16"/>
    </w:rPr>
  </w:style>
  <w:style w:type="paragraph" w:styleId="DocumentMap">
    <w:name w:val="Document Map"/>
    <w:basedOn w:val="Normal"/>
    <w:semiHidden w:val="1"/>
    <w:rsid w:val="00C72618"/>
    <w:pPr>
      <w:shd w:color="auto" w:fill="000080" w:val="clear"/>
    </w:pPr>
    <w:rPr>
      <w:rFonts w:ascii="Tahoma" w:cs="Tahoma" w:hAnsi="Tahoma"/>
      <w:sz w:val="20"/>
      <w:szCs w:val="20"/>
    </w:rPr>
  </w:style>
  <w:style w:type="character" w:styleId="style9" w:customStyle="1">
    <w:name w:val="style9"/>
    <w:basedOn w:val="DefaultParagraphFont"/>
    <w:rsid w:val="00EE3131"/>
  </w:style>
  <w:style w:type="character" w:styleId="CommentReference">
    <w:name w:val="annotation reference"/>
    <w:rsid w:val="002B35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352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2B3522"/>
  </w:style>
  <w:style w:type="paragraph" w:styleId="CommentSubject">
    <w:name w:val="annotation subject"/>
    <w:basedOn w:val="CommentText"/>
    <w:next w:val="CommentText"/>
    <w:link w:val="CommentSubjectChar"/>
    <w:rsid w:val="002B3522"/>
    <w:rPr>
      <w:b w:val="1"/>
      <w:bCs w:val="1"/>
    </w:rPr>
  </w:style>
  <w:style w:type="character" w:styleId="CommentSubjectChar" w:customStyle="1">
    <w:name w:val="Comment Subject Char"/>
    <w:link w:val="CommentSubject"/>
    <w:rsid w:val="002B3522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FF56AA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8308D5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6ulBfIp3VoyNtpoO8gfN3E8P8Q==">CgMxLjAyCGguZ2pkZ3hzOAByITFkQmpqN2YtNFBPWHRrajlGZVZmSjM4VUVldmtROEowWA==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2025-03-20T18:23:00Z</dcterms:created>
  <dc:creator>Matt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-220867220</vt:lpwstr>
  </property>
  <property fmtid="{D5CDD505-2E9C-101B-9397-08002B2CF9AE}" pid="3" name="_NewReviewCycle">
    <vt:lpwstr>_NewReviewCycle</vt:lpwstr>
  </property>
  <property fmtid="{D5CDD505-2E9C-101B-9397-08002B2CF9AE}" pid="4" name="_EmailSubject">
    <vt:lpwstr>Finance Resumes</vt:lpwstr>
  </property>
  <property fmtid="{D5CDD505-2E9C-101B-9397-08002B2CF9AE}" pid="5" name="_AuthorEmail">
    <vt:lpwstr>jeffrey.wu@credit-suisse.com</vt:lpwstr>
  </property>
  <property fmtid="{D5CDD505-2E9C-101B-9397-08002B2CF9AE}" pid="6" name="_AuthorEmailDisplayName">
    <vt:lpwstr>Wu, Jeffrey (VLTA 1)</vt:lpwstr>
  </property>
  <property fmtid="{D5CDD505-2E9C-101B-9397-08002B2CF9AE}" pid="7" name="_PreviousAdHocReviewCycleID">
    <vt:lpwstr>777024757</vt:lpwstr>
  </property>
  <property fmtid="{D5CDD505-2E9C-101B-9397-08002B2CF9AE}" pid="8" name="_ReviewingToolsShownOnce">
    <vt:lpwstr>_ReviewingToolsShownOnce</vt:lpwstr>
  </property>
  <property fmtid="{D5CDD505-2E9C-101B-9397-08002B2CF9AE}" pid="9" name="ContentTypeId">
    <vt:lpwstr>0x0101001646686311D3294480379BAD13112267</vt:lpwstr>
  </property>
</Properties>
</file>