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28DC4" w14:textId="77777777" w:rsidR="00D60FB9" w:rsidRPr="00FB5BF4" w:rsidRDefault="00000000">
      <w:pPr>
        <w:rPr>
          <w:rFonts w:ascii="Aptos" w:hAnsi="Aptos"/>
        </w:rPr>
      </w:pPr>
      <w:r w:rsidRPr="00FB5BF4">
        <w:rPr>
          <w:rFonts w:ascii="Aptos" w:hAnsi="Aptos"/>
        </w:rPr>
        <w:t>A zsűri döntött, ezek a legjobb kortárs magyar gyerekkönyvek</w:t>
      </w:r>
    </w:p>
    <w:p w14:paraId="33B57C15" w14:textId="77777777" w:rsidR="00D60FB9" w:rsidRPr="00FB5BF4" w:rsidRDefault="00D60FB9">
      <w:pPr>
        <w:rPr>
          <w:rFonts w:ascii="Aptos" w:hAnsi="Aptos"/>
        </w:rPr>
      </w:pPr>
    </w:p>
    <w:p w14:paraId="54661056" w14:textId="359E35F8" w:rsidR="00D60FB9" w:rsidRPr="00FB5BF4" w:rsidRDefault="00000000">
      <w:pPr>
        <w:rPr>
          <w:rFonts w:ascii="Aptos" w:hAnsi="Aptos"/>
          <w:b/>
          <w:bCs/>
        </w:rPr>
      </w:pPr>
      <w:r w:rsidRPr="00FB5BF4">
        <w:rPr>
          <w:rFonts w:ascii="Aptos" w:hAnsi="Aptos"/>
          <w:b/>
          <w:bCs/>
        </w:rPr>
        <w:t xml:space="preserve">Idén új helyszínen, a Fővárosi Szabó Ervin Könyvtár központi egységének otthont adó Wenckheim-palotában ismertették a HUBBY szakmai zsűrijének döntését, s osztották ki 7 kategóriában az Év Gyerekkönyve Díjakat. A benevezett </w:t>
      </w:r>
      <w:r w:rsidR="00927C1E" w:rsidRPr="00FB5BF4">
        <w:rPr>
          <w:rFonts w:ascii="Aptos" w:hAnsi="Aptos"/>
          <w:b/>
          <w:bCs/>
        </w:rPr>
        <w:t xml:space="preserve">több mint </w:t>
      </w:r>
      <w:r w:rsidRPr="00FB5BF4">
        <w:rPr>
          <w:rFonts w:ascii="Aptos" w:hAnsi="Aptos"/>
          <w:b/>
          <w:bCs/>
        </w:rPr>
        <w:t xml:space="preserve">110 tavaly megjelent </w:t>
      </w:r>
      <w:r w:rsidR="00927C1E" w:rsidRPr="00FB5BF4">
        <w:rPr>
          <w:rFonts w:ascii="Aptos" w:hAnsi="Aptos"/>
          <w:b/>
          <w:bCs/>
        </w:rPr>
        <w:t>Ismert</w:t>
      </w:r>
      <w:r w:rsidRPr="00FB5BF4">
        <w:rPr>
          <w:rFonts w:ascii="Aptos" w:hAnsi="Aptos"/>
          <w:b/>
          <w:bCs/>
        </w:rPr>
        <w:t xml:space="preserve"> </w:t>
      </w:r>
      <w:r w:rsidR="00927C1E" w:rsidRPr="00FB5BF4">
        <w:rPr>
          <w:rFonts w:ascii="Aptos" w:hAnsi="Aptos"/>
          <w:b/>
          <w:bCs/>
        </w:rPr>
        <w:t>szerzők könyvei</w:t>
      </w:r>
      <w:r w:rsidRPr="00FB5BF4">
        <w:rPr>
          <w:rFonts w:ascii="Aptos" w:hAnsi="Aptos"/>
          <w:b/>
          <w:bCs/>
        </w:rPr>
        <w:t xml:space="preserve"> és magánkiadású művek egyaránt versenyre keltek. </w:t>
      </w:r>
    </w:p>
    <w:p w14:paraId="6A8DA3DB" w14:textId="77777777" w:rsidR="00D60FB9" w:rsidRPr="00FB5BF4" w:rsidRDefault="00D60FB9">
      <w:pPr>
        <w:rPr>
          <w:rFonts w:ascii="Aptos" w:hAnsi="Aptos"/>
        </w:rPr>
      </w:pPr>
    </w:p>
    <w:p w14:paraId="56D408FC" w14:textId="15B6AF40" w:rsidR="00D60FB9" w:rsidRPr="00FB5BF4" w:rsidRDefault="00000000">
      <w:pPr>
        <w:rPr>
          <w:rFonts w:ascii="Aptos" w:hAnsi="Aptos"/>
        </w:rPr>
      </w:pPr>
      <w:r w:rsidRPr="00FB5BF4">
        <w:rPr>
          <w:rFonts w:ascii="Aptos" w:hAnsi="Aptos"/>
        </w:rPr>
        <w:t xml:space="preserve">A gyerekkönyvesek minden évben legjobban várt eseménye az Év Gyerekkönyve Díj átadása, melyre idén 2026.03.19-én került sor. </w:t>
      </w:r>
      <w:r w:rsidR="00927C1E" w:rsidRPr="00FB5BF4">
        <w:rPr>
          <w:rFonts w:ascii="Aptos" w:hAnsi="Aptos"/>
        </w:rPr>
        <w:t>A</w:t>
      </w:r>
      <w:r w:rsidRPr="00FB5BF4">
        <w:rPr>
          <w:rFonts w:ascii="Aptos" w:hAnsi="Aptos"/>
        </w:rPr>
        <w:t xml:space="preserve"> HUBBY</w:t>
      </w:r>
      <w:r w:rsidR="00927C1E" w:rsidRPr="00FB5BF4">
        <w:rPr>
          <w:rFonts w:ascii="Aptos" w:hAnsi="Aptos"/>
        </w:rPr>
        <w:t xml:space="preserve"> – Magyar Gyerekkönyv Fórum</w:t>
      </w:r>
      <w:r w:rsidRPr="00FB5BF4">
        <w:rPr>
          <w:rFonts w:ascii="Aptos" w:hAnsi="Aptos"/>
        </w:rPr>
        <w:t>, a 80 tagországot összefogó nemzetközi gyerekkönyves szervezet</w:t>
      </w:r>
      <w:r w:rsidR="00927C1E" w:rsidRPr="00FB5BF4">
        <w:rPr>
          <w:rFonts w:ascii="Aptos" w:hAnsi="Aptos"/>
        </w:rPr>
        <w:t>, az IBBY</w:t>
      </w:r>
      <w:r w:rsidRPr="00FB5BF4">
        <w:rPr>
          <w:rFonts w:ascii="Aptos" w:hAnsi="Aptos"/>
        </w:rPr>
        <w:t xml:space="preserve"> hazai tagozata</w:t>
      </w:r>
      <w:r w:rsidR="00927C1E" w:rsidRPr="00FB5BF4">
        <w:rPr>
          <w:rFonts w:ascii="Aptos" w:hAnsi="Aptos"/>
        </w:rPr>
        <w:t>.</w:t>
      </w:r>
      <w:r w:rsidRPr="00FB5BF4">
        <w:rPr>
          <w:rFonts w:ascii="Aptos" w:hAnsi="Aptos"/>
        </w:rPr>
        <w:t xml:space="preserve"> </w:t>
      </w:r>
      <w:r w:rsidR="00927C1E" w:rsidRPr="00FB5BF4">
        <w:rPr>
          <w:rFonts w:ascii="Aptos" w:hAnsi="Aptos"/>
        </w:rPr>
        <w:t>A korábbi hagyománnyal szakítva,</w:t>
      </w:r>
      <w:r w:rsidRPr="00FB5BF4">
        <w:rPr>
          <w:rFonts w:ascii="Aptos" w:hAnsi="Aptos"/>
        </w:rPr>
        <w:t xml:space="preserve"> a júniusi Ünnepi Könyvhét helyett már márciusban kiosztj</w:t>
      </w:r>
      <w:r w:rsidR="00927C1E" w:rsidRPr="00FB5BF4">
        <w:rPr>
          <w:rFonts w:ascii="Aptos" w:hAnsi="Aptos"/>
        </w:rPr>
        <w:t>ák</w:t>
      </w:r>
      <w:r w:rsidRPr="00FB5BF4">
        <w:rPr>
          <w:rFonts w:ascii="Aptos" w:hAnsi="Aptos"/>
        </w:rPr>
        <w:t xml:space="preserve"> a szakmai zsűri díjait. Ezt a változást azért vezették be, hogy a győztes könyvek bekerülhessenek a Petőfi </w:t>
      </w:r>
      <w:r w:rsidR="00927C1E" w:rsidRPr="00FB5BF4">
        <w:rPr>
          <w:rFonts w:ascii="Aptos" w:hAnsi="Aptos"/>
        </w:rPr>
        <w:t xml:space="preserve">Kulturális </w:t>
      </w:r>
      <w:r w:rsidRPr="00FB5BF4">
        <w:rPr>
          <w:rFonts w:ascii="Aptos" w:hAnsi="Aptos"/>
        </w:rPr>
        <w:t xml:space="preserve">Ügynökség </w:t>
      </w:r>
      <w:r w:rsidR="00927C1E" w:rsidRPr="00FB5BF4">
        <w:rPr>
          <w:rFonts w:ascii="Aptos" w:hAnsi="Aptos"/>
        </w:rPr>
        <w:t xml:space="preserve">2026-os </w:t>
      </w:r>
      <w:proofErr w:type="spellStart"/>
      <w:r w:rsidRPr="00FA0D30">
        <w:rPr>
          <w:rFonts w:ascii="Aptos" w:hAnsi="Aptos"/>
          <w:i/>
          <w:iCs/>
        </w:rPr>
        <w:t>ChildLit</w:t>
      </w:r>
      <w:proofErr w:type="spellEnd"/>
      <w:r w:rsidRPr="00FA0D30">
        <w:rPr>
          <w:rFonts w:ascii="Aptos" w:hAnsi="Aptos"/>
          <w:i/>
          <w:iCs/>
        </w:rPr>
        <w:t xml:space="preserve"> </w:t>
      </w:r>
      <w:r w:rsidRPr="00FB5BF4">
        <w:rPr>
          <w:rFonts w:ascii="Aptos" w:hAnsi="Aptos"/>
        </w:rPr>
        <w:t>katalógusába. Ennek köszönhetően a szakma nemzetközi képviselői</w:t>
      </w:r>
      <w:r w:rsidR="00927C1E" w:rsidRPr="00FB5BF4">
        <w:rPr>
          <w:rFonts w:ascii="Aptos" w:hAnsi="Aptos"/>
        </w:rPr>
        <w:t>, pl. külföldi könyvkiadók</w:t>
      </w:r>
      <w:r w:rsidRPr="00FB5BF4">
        <w:rPr>
          <w:rFonts w:ascii="Aptos" w:hAnsi="Aptos"/>
        </w:rPr>
        <w:t xml:space="preserve"> is megismerhetik ezeket a köteteket, többek között az április közepén megrendezésre kerülő Bolognai Nemzetközi Gyerekkönyvvásáron. </w:t>
      </w:r>
    </w:p>
    <w:p w14:paraId="1F699220" w14:textId="77777777" w:rsidR="00D60FB9" w:rsidRPr="00FB5BF4" w:rsidRDefault="00D60FB9">
      <w:pPr>
        <w:rPr>
          <w:rFonts w:ascii="Aptos" w:hAnsi="Aptos"/>
        </w:rPr>
      </w:pPr>
    </w:p>
    <w:p w14:paraId="3017A2A7" w14:textId="2EFE6031" w:rsidR="00D60FB9" w:rsidRPr="00FB5BF4" w:rsidRDefault="00000000">
      <w:pPr>
        <w:rPr>
          <w:rFonts w:ascii="Aptos" w:hAnsi="Aptos"/>
        </w:rPr>
      </w:pPr>
      <w:r w:rsidRPr="00FB5BF4">
        <w:rPr>
          <w:rFonts w:ascii="Aptos" w:hAnsi="Aptos"/>
        </w:rPr>
        <w:t xml:space="preserve">Az Év Gyerekkönyve Díj nem csak szakmai elismerést nyújt a hosszabb ideje alkotó szerzőknek, illusztrátoroknak, </w:t>
      </w:r>
      <w:r w:rsidR="00927C1E" w:rsidRPr="00FB5BF4">
        <w:rPr>
          <w:rFonts w:ascii="Aptos" w:hAnsi="Aptos"/>
        </w:rPr>
        <w:t>mű</w:t>
      </w:r>
      <w:r w:rsidRPr="00FB5BF4">
        <w:rPr>
          <w:rFonts w:ascii="Aptos" w:hAnsi="Aptos"/>
        </w:rPr>
        <w:t xml:space="preserve">fordítóknak, hanem segíti az elsőkönyvesek elindulását, valamint kiemelt </w:t>
      </w:r>
      <w:proofErr w:type="spellStart"/>
      <w:r w:rsidRPr="00FB5BF4">
        <w:rPr>
          <w:rFonts w:ascii="Aptos" w:hAnsi="Aptos"/>
        </w:rPr>
        <w:t>láthatóságot</w:t>
      </w:r>
      <w:proofErr w:type="spellEnd"/>
      <w:r w:rsidRPr="00FB5BF4">
        <w:rPr>
          <w:rFonts w:ascii="Aptos" w:hAnsi="Aptos"/>
        </w:rPr>
        <w:t xml:space="preserve"> biztosít a HUBBY támogató partnerei által felajánlott könyvmarketing eszközökkel. </w:t>
      </w:r>
    </w:p>
    <w:p w14:paraId="15C7B005" w14:textId="77777777" w:rsidR="00D60FB9" w:rsidRPr="00FB5BF4" w:rsidRDefault="00D60FB9">
      <w:pPr>
        <w:rPr>
          <w:rFonts w:ascii="Aptos" w:hAnsi="Aptos"/>
        </w:rPr>
      </w:pPr>
    </w:p>
    <w:p w14:paraId="28B87101" w14:textId="77777777" w:rsidR="00D60FB9" w:rsidRPr="00FB5BF4" w:rsidRDefault="00000000">
      <w:pPr>
        <w:rPr>
          <w:rFonts w:ascii="Aptos" w:hAnsi="Aptos"/>
        </w:rPr>
      </w:pPr>
      <w:r w:rsidRPr="00FB5BF4">
        <w:rPr>
          <w:rFonts w:ascii="Aptos" w:hAnsi="Aptos"/>
        </w:rPr>
        <w:t xml:space="preserve">A szakmai zsűri minden évben új, tapasztalt szakemberekből, alkotókból, pedagógusokból, könyvtárosokból áll össze, akik november és február között egy </w:t>
      </w:r>
      <w:proofErr w:type="spellStart"/>
      <w:r w:rsidRPr="00FB5BF4">
        <w:rPr>
          <w:rFonts w:ascii="Aptos" w:hAnsi="Aptos"/>
        </w:rPr>
        <w:t>shorlistet</w:t>
      </w:r>
      <w:proofErr w:type="spellEnd"/>
      <w:r w:rsidRPr="00FB5BF4">
        <w:rPr>
          <w:rFonts w:ascii="Aptos" w:hAnsi="Aptos"/>
        </w:rPr>
        <w:t xml:space="preserve">, ezt követően pedig </w:t>
      </w:r>
      <w:proofErr w:type="spellStart"/>
      <w:r w:rsidRPr="00FB5BF4">
        <w:rPr>
          <w:rFonts w:ascii="Aptos" w:hAnsi="Aptos"/>
        </w:rPr>
        <w:t>kategóriánként</w:t>
      </w:r>
      <w:proofErr w:type="spellEnd"/>
      <w:r w:rsidRPr="00FB5BF4">
        <w:rPr>
          <w:rFonts w:ascii="Aptos" w:hAnsi="Aptos"/>
        </w:rPr>
        <w:t xml:space="preserve"> egy-egy győztes kötetet választanak ki az évről évre növekvő számú nevezett könyv közül. A kiválasztási szempontok között szerepel az irodalmi érték mellett az újszerű megközelítés, az illusztrációk művészi minősége, az olvasási élmény megteremtésének módja is.  </w:t>
      </w:r>
    </w:p>
    <w:p w14:paraId="46D40E40" w14:textId="77777777" w:rsidR="00D60FB9" w:rsidRPr="00FB5BF4" w:rsidRDefault="00D60FB9">
      <w:pPr>
        <w:rPr>
          <w:rFonts w:ascii="Aptos" w:hAnsi="Aptos"/>
        </w:rPr>
      </w:pPr>
    </w:p>
    <w:p w14:paraId="503393C0" w14:textId="2EB2F5EF" w:rsidR="00D60FB9" w:rsidRPr="00FB5BF4" w:rsidRDefault="00000000">
      <w:pPr>
        <w:rPr>
          <w:rFonts w:ascii="Aptos" w:hAnsi="Aptos"/>
        </w:rPr>
      </w:pPr>
      <w:r w:rsidRPr="00FB5BF4">
        <w:rPr>
          <w:rFonts w:ascii="Aptos" w:hAnsi="Aptos"/>
        </w:rPr>
        <w:t xml:space="preserve">„Nagyon izgalmas volt az idei év döntős felhozatala, melyben kiemelkedő számú lírai kötet </w:t>
      </w:r>
      <w:r w:rsidR="00927C1E" w:rsidRPr="00FB5BF4">
        <w:rPr>
          <w:rFonts w:ascii="Aptos" w:hAnsi="Aptos"/>
        </w:rPr>
        <w:t>szerepelt</w:t>
      </w:r>
      <w:r w:rsidRPr="00FB5BF4">
        <w:rPr>
          <w:rFonts w:ascii="Aptos" w:hAnsi="Aptos"/>
        </w:rPr>
        <w:t xml:space="preserve">. </w:t>
      </w:r>
      <w:r w:rsidR="00927C1E" w:rsidRPr="00FB5BF4">
        <w:rPr>
          <w:rFonts w:ascii="Aptos" w:hAnsi="Aptos"/>
        </w:rPr>
        <w:t>Sajnos</w:t>
      </w:r>
      <w:r w:rsidRPr="00FB5BF4">
        <w:rPr>
          <w:rFonts w:ascii="Aptos" w:hAnsi="Aptos"/>
        </w:rPr>
        <w:t xml:space="preserve"> a kortárs magyar gyerekversekre, verses mesékre méltatlanul kevés figyelem irányul. Örülök, hogy idén reflektorfénybe kerültek</w:t>
      </w:r>
      <w:r w:rsidR="00927C1E" w:rsidRPr="00FB5BF4">
        <w:rPr>
          <w:rFonts w:ascii="Aptos" w:hAnsi="Aptos"/>
        </w:rPr>
        <w:t>,</w:t>
      </w:r>
      <w:r w:rsidRPr="00FB5BF4">
        <w:rPr>
          <w:rFonts w:ascii="Aptos" w:hAnsi="Aptos"/>
        </w:rPr>
        <w:t xml:space="preserve"> és több kiváló költő kapott ezáltal nagyobb publicitást, lehetőséget, hogy minél több olvasó</w:t>
      </w:r>
      <w:r w:rsidR="00927C1E" w:rsidRPr="00FB5BF4">
        <w:rPr>
          <w:rFonts w:ascii="Aptos" w:hAnsi="Aptos"/>
        </w:rPr>
        <w:t>t szólíthassanak meg</w:t>
      </w:r>
      <w:r w:rsidRPr="00FB5BF4">
        <w:rPr>
          <w:rFonts w:ascii="Aptos" w:hAnsi="Aptos"/>
        </w:rPr>
        <w:t xml:space="preserve"> az alkotásaik” – mondta Berg Judit, a HUBBY elnöke. </w:t>
      </w:r>
    </w:p>
    <w:p w14:paraId="65B8192B" w14:textId="77777777" w:rsidR="00D60FB9" w:rsidRPr="00FB5BF4" w:rsidRDefault="00D60FB9">
      <w:pPr>
        <w:rPr>
          <w:rFonts w:ascii="Aptos" w:hAnsi="Aptos"/>
        </w:rPr>
      </w:pPr>
    </w:p>
    <w:p w14:paraId="5115AD9A" w14:textId="77777777" w:rsidR="00927C1E" w:rsidRPr="00FB5BF4" w:rsidRDefault="00000000">
      <w:pPr>
        <w:rPr>
          <w:rFonts w:ascii="Aptos" w:hAnsi="Aptos"/>
        </w:rPr>
      </w:pPr>
      <w:r w:rsidRPr="00FB5BF4">
        <w:rPr>
          <w:rFonts w:ascii="Aptos" w:hAnsi="Aptos"/>
        </w:rPr>
        <w:t>Idén a HUBBY és a Fővárosi Szabó Ervin Könyvtár együttműködésének részeként a zsűri tiszteletbeli elnöke a FSZEK főigazgatója</w:t>
      </w:r>
      <w:r w:rsidR="00927C1E" w:rsidRPr="00FB5BF4">
        <w:rPr>
          <w:rFonts w:ascii="Aptos" w:hAnsi="Aptos"/>
        </w:rPr>
        <w:t>,</w:t>
      </w:r>
      <w:r w:rsidRPr="00FB5BF4">
        <w:rPr>
          <w:rFonts w:ascii="Aptos" w:hAnsi="Aptos"/>
        </w:rPr>
        <w:t xml:space="preserve"> Kovácsné </w:t>
      </w:r>
      <w:proofErr w:type="spellStart"/>
      <w:r w:rsidRPr="00FB5BF4">
        <w:rPr>
          <w:rFonts w:ascii="Aptos" w:hAnsi="Aptos"/>
        </w:rPr>
        <w:t>Koreny</w:t>
      </w:r>
      <w:proofErr w:type="spellEnd"/>
      <w:r w:rsidRPr="00FB5BF4">
        <w:rPr>
          <w:rFonts w:ascii="Aptos" w:hAnsi="Aptos"/>
        </w:rPr>
        <w:t xml:space="preserve"> Ágnes volt. </w:t>
      </w:r>
    </w:p>
    <w:p w14:paraId="62AA8074" w14:textId="21298666" w:rsidR="00D60FB9" w:rsidRPr="00FB5BF4" w:rsidRDefault="00000000">
      <w:pPr>
        <w:rPr>
          <w:rFonts w:ascii="Aptos" w:hAnsi="Aptos"/>
        </w:rPr>
      </w:pPr>
      <w:r w:rsidRPr="00FB5BF4">
        <w:rPr>
          <w:rFonts w:ascii="Aptos" w:hAnsi="Aptos"/>
        </w:rPr>
        <w:t>A</w:t>
      </w:r>
      <w:r w:rsidR="00927C1E" w:rsidRPr="00FB5BF4">
        <w:rPr>
          <w:rFonts w:ascii="Aptos" w:hAnsi="Aptos"/>
        </w:rPr>
        <w:t xml:space="preserve"> díjátadó ceremónián </w:t>
      </w:r>
      <w:r w:rsidRPr="00FB5BF4">
        <w:rPr>
          <w:rFonts w:ascii="Aptos" w:hAnsi="Aptos"/>
        </w:rPr>
        <w:t xml:space="preserve">FSZEK gyerekkönyvtárosai különdíjat adtak át. </w:t>
      </w:r>
    </w:p>
    <w:p w14:paraId="420EC951" w14:textId="77777777" w:rsidR="00D60FB9" w:rsidRPr="00FB5BF4" w:rsidRDefault="00D60FB9">
      <w:pPr>
        <w:rPr>
          <w:rFonts w:ascii="Aptos" w:hAnsi="Aptos"/>
        </w:rPr>
      </w:pPr>
    </w:p>
    <w:p w14:paraId="4C4E06D6" w14:textId="77777777" w:rsidR="00D60FB9" w:rsidRPr="00FB5BF4" w:rsidRDefault="00000000">
      <w:pPr>
        <w:rPr>
          <w:rFonts w:ascii="Aptos" w:hAnsi="Aptos"/>
        </w:rPr>
      </w:pPr>
      <w:r w:rsidRPr="00FB5BF4">
        <w:rPr>
          <w:rFonts w:ascii="Aptos" w:hAnsi="Aptos"/>
        </w:rPr>
        <w:t xml:space="preserve">A zsűri további tagjai: </w:t>
      </w:r>
    </w:p>
    <w:p w14:paraId="6869147C" w14:textId="77777777" w:rsidR="00D60FB9" w:rsidRPr="00FB5BF4" w:rsidRDefault="00000000">
      <w:pPr>
        <w:pStyle w:val="ListParagraph"/>
        <w:numPr>
          <w:ilvl w:val="0"/>
          <w:numId w:val="1"/>
        </w:numPr>
        <w:rPr>
          <w:rFonts w:ascii="Aptos" w:hAnsi="Aptos"/>
        </w:rPr>
      </w:pPr>
      <w:proofErr w:type="spellStart"/>
      <w:r w:rsidRPr="00FB5BF4">
        <w:rPr>
          <w:rFonts w:ascii="Aptos" w:hAnsi="Aptos"/>
        </w:rPr>
        <w:t>Elekes</w:t>
      </w:r>
      <w:proofErr w:type="spellEnd"/>
      <w:r w:rsidRPr="00FB5BF4">
        <w:rPr>
          <w:rFonts w:ascii="Aptos" w:hAnsi="Aptos"/>
        </w:rPr>
        <w:t xml:space="preserve"> Dóra – író, műfordító, szerkesztő</w:t>
      </w:r>
    </w:p>
    <w:p w14:paraId="1CB3834D" w14:textId="170DB3B8" w:rsidR="00D60FB9" w:rsidRPr="00FB5BF4" w:rsidRDefault="00000000" w:rsidP="00927C1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FB5BF4">
        <w:rPr>
          <w:rFonts w:ascii="Aptos" w:hAnsi="Aptos"/>
        </w:rPr>
        <w:t>Fenyő D. György – az ELTE Radnóti Miklós Gyakorlóiskola tanára, a Magyartanárok</w:t>
      </w:r>
      <w:r w:rsidR="00927C1E" w:rsidRPr="00FB5BF4">
        <w:rPr>
          <w:rFonts w:ascii="Aptos" w:hAnsi="Aptos"/>
        </w:rPr>
        <w:t xml:space="preserve"> </w:t>
      </w:r>
      <w:r w:rsidRPr="00FB5BF4">
        <w:rPr>
          <w:rFonts w:ascii="Aptos" w:hAnsi="Aptos"/>
        </w:rPr>
        <w:t>Egyesületének alelnöke</w:t>
      </w:r>
    </w:p>
    <w:p w14:paraId="2DC0D5B9" w14:textId="77777777" w:rsidR="00D60FB9" w:rsidRPr="00FB5BF4" w:rsidRDefault="00000000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FB5BF4">
        <w:rPr>
          <w:rFonts w:ascii="Aptos" w:hAnsi="Aptos"/>
        </w:rPr>
        <w:t>Katona Alexandra – kritikus, szerkesztő</w:t>
      </w:r>
    </w:p>
    <w:p w14:paraId="59D3EF40" w14:textId="77777777" w:rsidR="00D60FB9" w:rsidRPr="00FB5BF4" w:rsidRDefault="00000000">
      <w:pPr>
        <w:pStyle w:val="ListParagraph"/>
        <w:numPr>
          <w:ilvl w:val="0"/>
          <w:numId w:val="1"/>
        </w:numPr>
        <w:rPr>
          <w:rFonts w:ascii="Aptos" w:hAnsi="Aptos"/>
        </w:rPr>
      </w:pPr>
      <w:proofErr w:type="spellStart"/>
      <w:r w:rsidRPr="00FB5BF4">
        <w:rPr>
          <w:rFonts w:ascii="Aptos" w:hAnsi="Aptos"/>
        </w:rPr>
        <w:t>Paulovkin</w:t>
      </w:r>
      <w:proofErr w:type="spellEnd"/>
      <w:r w:rsidRPr="00FB5BF4">
        <w:rPr>
          <w:rFonts w:ascii="Aptos" w:hAnsi="Aptos"/>
        </w:rPr>
        <w:t xml:space="preserve"> Boglárka – illusztrátor, tervezőgrafikus művész, tanár, a HUBBY elnökségi tagja</w:t>
      </w:r>
    </w:p>
    <w:p w14:paraId="328E4A4F" w14:textId="77777777" w:rsidR="00D60FB9" w:rsidRPr="00FB5BF4" w:rsidRDefault="00000000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FB5BF4">
        <w:rPr>
          <w:rFonts w:ascii="Aptos" w:hAnsi="Aptos"/>
        </w:rPr>
        <w:t>Tótfalusi Ágnes – műfordító</w:t>
      </w:r>
    </w:p>
    <w:p w14:paraId="17C58D4C" w14:textId="77777777" w:rsidR="00D60FB9" w:rsidRPr="00FB5BF4" w:rsidRDefault="00D60FB9">
      <w:pPr>
        <w:rPr>
          <w:rFonts w:ascii="Aptos" w:hAnsi="Aptos"/>
        </w:rPr>
      </w:pPr>
    </w:p>
    <w:p w14:paraId="10CA52DC" w14:textId="354A03B2" w:rsidR="00D60FB9" w:rsidRPr="00FB5BF4" w:rsidRDefault="00000000">
      <w:pPr>
        <w:rPr>
          <w:rFonts w:ascii="Aptos" w:hAnsi="Aptos"/>
        </w:rPr>
      </w:pPr>
      <w:r w:rsidRPr="00FB5BF4">
        <w:rPr>
          <w:rFonts w:ascii="Aptos" w:hAnsi="Aptos"/>
        </w:rPr>
        <w:lastRenderedPageBreak/>
        <w:t xml:space="preserve">A közkedvelt kosztümös sorozatok elegáns hangulatát idéző helyszín </w:t>
      </w:r>
      <w:r w:rsidR="00927C1E" w:rsidRPr="00FB5BF4">
        <w:rPr>
          <w:rFonts w:ascii="Aptos" w:hAnsi="Aptos"/>
        </w:rPr>
        <w:t>–</w:t>
      </w:r>
      <w:r w:rsidRPr="00FB5BF4">
        <w:rPr>
          <w:rFonts w:ascii="Aptos" w:hAnsi="Aptos"/>
        </w:rPr>
        <w:t xml:space="preserve"> a Budapest belvárosában található Wenckheim-palota </w:t>
      </w:r>
      <w:r w:rsidR="00927C1E" w:rsidRPr="00FB5BF4">
        <w:rPr>
          <w:rFonts w:ascii="Aptos" w:hAnsi="Aptos"/>
        </w:rPr>
        <w:t>–</w:t>
      </w:r>
      <w:r w:rsidRPr="00FB5BF4">
        <w:rPr>
          <w:rFonts w:ascii="Aptos" w:hAnsi="Aptos"/>
        </w:rPr>
        <w:t xml:space="preserve"> valóban ünnepi keretet adott a díjkiosztó ünnepségnek, ahol az alábbiak részesültek elismerésben: </w:t>
      </w:r>
    </w:p>
    <w:p w14:paraId="3CD988E1" w14:textId="77777777" w:rsidR="00D60FB9" w:rsidRPr="00FB5BF4" w:rsidRDefault="00D60FB9">
      <w:pPr>
        <w:jc w:val="center"/>
        <w:rPr>
          <w:rFonts w:ascii="Aptos" w:hAnsi="Aptos"/>
        </w:rPr>
      </w:pPr>
    </w:p>
    <w:p w14:paraId="1B6D3063" w14:textId="583E5A81" w:rsidR="00927C1E" w:rsidRPr="00FB5BF4" w:rsidRDefault="00927C1E" w:rsidP="00927C1E">
      <w:pPr>
        <w:rPr>
          <w:rFonts w:ascii="Aptos" w:hAnsi="Aptos"/>
          <w:b/>
          <w:bCs/>
        </w:rPr>
      </w:pPr>
      <w:r w:rsidRPr="00FB5BF4">
        <w:rPr>
          <w:rFonts w:ascii="Aptos" w:hAnsi="Aptos"/>
          <w:b/>
          <w:bCs/>
        </w:rPr>
        <w:t>0-6 éves korosztály</w:t>
      </w:r>
    </w:p>
    <w:p w14:paraId="46E5FCF6" w14:textId="77777777" w:rsidR="00927C1E" w:rsidRPr="00FB5BF4" w:rsidRDefault="00927C1E" w:rsidP="00927C1E">
      <w:pPr>
        <w:shd w:val="clear" w:color="auto" w:fill="FFFFFF"/>
        <w:rPr>
          <w:rFonts w:ascii="Aptos" w:hAnsi="Aptos"/>
          <w:b/>
          <w:bCs/>
          <w:color w:val="000000" w:themeColor="text1"/>
          <w:kern w:val="0"/>
          <w:lang w:val="en-US"/>
        </w:rPr>
      </w:pPr>
      <w:r w:rsidRPr="00FB5BF4">
        <w:rPr>
          <w:rFonts w:ascii="Aptos" w:hAnsi="Aptos"/>
          <w:b/>
          <w:bCs/>
        </w:rPr>
        <w:t>Molnár T. Eszter:</w:t>
      </w:r>
      <w:r w:rsidRPr="00FB5BF4">
        <w:rPr>
          <w:rFonts w:ascii="Aptos" w:hAnsi="Aptos"/>
        </w:rPr>
        <w:t xml:space="preserve"> </w:t>
      </w:r>
      <w:proofErr w:type="spellStart"/>
      <w:r w:rsidRPr="00FB5BF4">
        <w:rPr>
          <w:rFonts w:ascii="Aptos" w:hAnsi="Aptos"/>
          <w:i/>
          <w:iCs/>
        </w:rPr>
        <w:t>Barker</w:t>
      </w:r>
      <w:proofErr w:type="spellEnd"/>
      <w:r w:rsidRPr="00FB5BF4">
        <w:rPr>
          <w:rFonts w:ascii="Aptos" w:hAnsi="Aptos"/>
          <w:i/>
          <w:iCs/>
        </w:rPr>
        <w:t xml:space="preserve"> Karcsi színre lép, és ott is marad</w:t>
      </w:r>
      <w:r w:rsidRPr="00FB5BF4">
        <w:rPr>
          <w:rFonts w:ascii="Aptos" w:hAnsi="Aptos"/>
        </w:rPr>
        <w:t xml:space="preserve"> (Pagony Kiadó, Ill.: </w:t>
      </w:r>
      <w:proofErr w:type="spellStart"/>
      <w:r w:rsidRPr="00FB5BF4">
        <w:rPr>
          <w:rFonts w:ascii="Aptos" w:hAnsi="Aptos"/>
        </w:rPr>
        <w:t>Máray</w:t>
      </w:r>
      <w:proofErr w:type="spellEnd"/>
      <w:r w:rsidRPr="00FB5BF4">
        <w:rPr>
          <w:rFonts w:ascii="Aptos" w:hAnsi="Aptos"/>
        </w:rPr>
        <w:t xml:space="preserve"> Mariann, Szerk.: Kovács Eszter)</w:t>
      </w:r>
    </w:p>
    <w:p w14:paraId="00264FA6" w14:textId="77777777" w:rsidR="00927C1E" w:rsidRPr="00FB5BF4" w:rsidRDefault="00927C1E" w:rsidP="00927C1E">
      <w:pPr>
        <w:shd w:val="clear" w:color="auto" w:fill="FFFFFF"/>
        <w:rPr>
          <w:rFonts w:ascii="Aptos" w:hAnsi="Aptos" w:cs="Arial"/>
          <w:b/>
          <w:bCs/>
          <w:color w:val="000000" w:themeColor="text1"/>
          <w:shd w:val="clear" w:color="auto" w:fill="FFFFFF"/>
        </w:rPr>
      </w:pPr>
    </w:p>
    <w:p w14:paraId="58CA4475" w14:textId="77777777" w:rsidR="00927C1E" w:rsidRPr="00FB5BF4" w:rsidRDefault="00927C1E" w:rsidP="00927C1E">
      <w:pPr>
        <w:rPr>
          <w:rFonts w:ascii="Aptos" w:hAnsi="Aptos"/>
          <w:b/>
          <w:bCs/>
        </w:rPr>
      </w:pPr>
      <w:r w:rsidRPr="00FB5BF4">
        <w:rPr>
          <w:rFonts w:ascii="Aptos" w:hAnsi="Aptos"/>
          <w:b/>
          <w:bCs/>
        </w:rPr>
        <w:t>7-12 éves korosztály</w:t>
      </w:r>
    </w:p>
    <w:p w14:paraId="62B11C56" w14:textId="77777777" w:rsidR="00927C1E" w:rsidRPr="00FB5BF4" w:rsidRDefault="00927C1E" w:rsidP="00927C1E">
      <w:pPr>
        <w:rPr>
          <w:rFonts w:ascii="Aptos" w:hAnsi="Aptos"/>
        </w:rPr>
      </w:pPr>
      <w:proofErr w:type="spellStart"/>
      <w:r w:rsidRPr="00FB5BF4">
        <w:rPr>
          <w:rFonts w:ascii="Aptos" w:hAnsi="Aptos"/>
          <w:b/>
          <w:bCs/>
        </w:rPr>
        <w:t>Vészits</w:t>
      </w:r>
      <w:proofErr w:type="spellEnd"/>
      <w:r w:rsidRPr="00FB5BF4">
        <w:rPr>
          <w:rFonts w:ascii="Aptos" w:hAnsi="Aptos"/>
          <w:b/>
          <w:bCs/>
        </w:rPr>
        <w:t xml:space="preserve"> Andrea:</w:t>
      </w:r>
      <w:r w:rsidRPr="00FB5BF4">
        <w:rPr>
          <w:rFonts w:ascii="Aptos" w:hAnsi="Aptos"/>
        </w:rPr>
        <w:t xml:space="preserve"> </w:t>
      </w:r>
      <w:r w:rsidRPr="00FB5BF4">
        <w:rPr>
          <w:rFonts w:ascii="Aptos" w:hAnsi="Aptos"/>
          <w:i/>
          <w:iCs/>
        </w:rPr>
        <w:t>Ábris és az azúrkék patkány</w:t>
      </w:r>
      <w:r w:rsidRPr="00FB5BF4">
        <w:rPr>
          <w:rFonts w:ascii="Aptos" w:hAnsi="Aptos"/>
        </w:rPr>
        <w:t xml:space="preserve"> (Pagony Kiadó, Ill.: </w:t>
      </w:r>
      <w:proofErr w:type="spellStart"/>
      <w:r w:rsidRPr="00FB5BF4">
        <w:rPr>
          <w:rFonts w:ascii="Aptos" w:hAnsi="Aptos"/>
        </w:rPr>
        <w:t>Bölecz</w:t>
      </w:r>
      <w:proofErr w:type="spellEnd"/>
      <w:r w:rsidRPr="00FB5BF4">
        <w:rPr>
          <w:rFonts w:ascii="Aptos" w:hAnsi="Aptos"/>
        </w:rPr>
        <w:t xml:space="preserve"> Lilla, Szerk.: </w:t>
      </w:r>
      <w:proofErr w:type="spellStart"/>
      <w:r w:rsidRPr="00FB5BF4">
        <w:rPr>
          <w:rFonts w:ascii="Aptos" w:hAnsi="Aptos"/>
        </w:rPr>
        <w:t>Csobod</w:t>
      </w:r>
      <w:proofErr w:type="spellEnd"/>
      <w:r w:rsidRPr="00FB5BF4">
        <w:rPr>
          <w:rFonts w:ascii="Aptos" w:hAnsi="Aptos"/>
        </w:rPr>
        <w:t xml:space="preserve"> Luca)</w:t>
      </w:r>
    </w:p>
    <w:p w14:paraId="3F9903AE" w14:textId="77777777" w:rsidR="00927C1E" w:rsidRPr="00FB5BF4" w:rsidRDefault="00927C1E" w:rsidP="00927C1E">
      <w:pPr>
        <w:shd w:val="clear" w:color="auto" w:fill="FFFFFF"/>
        <w:rPr>
          <w:rFonts w:ascii="Aptos" w:hAnsi="Aptos" w:cs="Arial"/>
          <w:b/>
          <w:bCs/>
          <w:color w:val="000000" w:themeColor="text1"/>
          <w:shd w:val="clear" w:color="auto" w:fill="FFFFFF"/>
        </w:rPr>
      </w:pPr>
    </w:p>
    <w:p w14:paraId="6C2F0E63" w14:textId="77777777" w:rsidR="00927C1E" w:rsidRPr="00FB5BF4" w:rsidRDefault="00927C1E" w:rsidP="00927C1E">
      <w:pPr>
        <w:rPr>
          <w:rFonts w:ascii="Aptos" w:hAnsi="Aptos"/>
          <w:b/>
          <w:bCs/>
        </w:rPr>
      </w:pPr>
      <w:r w:rsidRPr="00FB5BF4">
        <w:rPr>
          <w:rFonts w:ascii="Aptos" w:hAnsi="Aptos"/>
          <w:b/>
          <w:bCs/>
        </w:rPr>
        <w:t xml:space="preserve">Ifjúsági (12+) korosztály </w:t>
      </w:r>
    </w:p>
    <w:p w14:paraId="6447E68C" w14:textId="77777777" w:rsidR="00927C1E" w:rsidRPr="00FB5BF4" w:rsidRDefault="00927C1E" w:rsidP="00927C1E">
      <w:pPr>
        <w:rPr>
          <w:rFonts w:ascii="Aptos" w:hAnsi="Aptos"/>
        </w:rPr>
      </w:pPr>
      <w:r w:rsidRPr="00FB5BF4">
        <w:rPr>
          <w:rFonts w:ascii="Aptos" w:hAnsi="Aptos"/>
          <w:b/>
          <w:bCs/>
        </w:rPr>
        <w:t>László Noémi:</w:t>
      </w:r>
      <w:r w:rsidRPr="00FB5BF4">
        <w:rPr>
          <w:rFonts w:ascii="Aptos" w:hAnsi="Aptos"/>
          <w:i/>
          <w:iCs/>
        </w:rPr>
        <w:t xml:space="preserve"> A mi iskolánk</w:t>
      </w:r>
      <w:r w:rsidRPr="00FB5BF4">
        <w:rPr>
          <w:rFonts w:ascii="Aptos" w:hAnsi="Aptos"/>
        </w:rPr>
        <w:t xml:space="preserve"> (Gutenberg Kiadó, Ill.: Hatházi Rebeka, Rostás-Péter Emese)</w:t>
      </w:r>
    </w:p>
    <w:p w14:paraId="356468FE" w14:textId="77777777" w:rsidR="00927C1E" w:rsidRPr="00FB5BF4" w:rsidRDefault="00927C1E" w:rsidP="00927C1E">
      <w:pPr>
        <w:shd w:val="clear" w:color="auto" w:fill="FFFFFF"/>
        <w:rPr>
          <w:rFonts w:ascii="Aptos" w:hAnsi="Aptos" w:cs="Arial"/>
          <w:b/>
          <w:bCs/>
          <w:color w:val="000000" w:themeColor="text1"/>
          <w:shd w:val="clear" w:color="auto" w:fill="FFFFFF"/>
        </w:rPr>
      </w:pPr>
    </w:p>
    <w:p w14:paraId="681CB3D5" w14:textId="596DD2F0" w:rsidR="00927C1E" w:rsidRPr="00FB5BF4" w:rsidRDefault="00927C1E" w:rsidP="00927C1E">
      <w:pPr>
        <w:shd w:val="clear" w:color="auto" w:fill="FFFFFF"/>
        <w:rPr>
          <w:rFonts w:ascii="Aptos" w:hAnsi="Aptos"/>
          <w:b/>
          <w:bCs/>
          <w:color w:val="222222"/>
          <w:kern w:val="0"/>
          <w:lang w:val="it-IT"/>
        </w:rPr>
      </w:pPr>
      <w:r w:rsidRPr="00FB5BF4">
        <w:rPr>
          <w:rFonts w:ascii="Aptos" w:hAnsi="Aptos"/>
          <w:b/>
          <w:bCs/>
          <w:color w:val="222222"/>
          <w:kern w:val="0"/>
        </w:rPr>
        <w:t xml:space="preserve">Illusztráció </w:t>
      </w:r>
      <w:proofErr w:type="spellStart"/>
      <w:r w:rsidRPr="00FB5BF4">
        <w:rPr>
          <w:rFonts w:ascii="Aptos" w:hAnsi="Aptos"/>
          <w:b/>
          <w:bCs/>
          <w:color w:val="222222"/>
          <w:kern w:val="0"/>
        </w:rPr>
        <w:t>kateg</w:t>
      </w:r>
      <w:r w:rsidRPr="00FB5BF4">
        <w:rPr>
          <w:rFonts w:ascii="Aptos" w:hAnsi="Aptos"/>
          <w:b/>
          <w:bCs/>
          <w:color w:val="222222"/>
          <w:kern w:val="0"/>
          <w:lang w:val="es-ES_tradnl"/>
        </w:rPr>
        <w:t>ó</w:t>
      </w:r>
      <w:proofErr w:type="spellEnd"/>
      <w:r w:rsidRPr="00FB5BF4">
        <w:rPr>
          <w:rFonts w:ascii="Aptos" w:hAnsi="Aptos"/>
          <w:b/>
          <w:bCs/>
          <w:color w:val="222222"/>
          <w:kern w:val="0"/>
          <w:lang w:val="it-IT"/>
        </w:rPr>
        <w:t>ria</w:t>
      </w:r>
    </w:p>
    <w:p w14:paraId="302BF13C" w14:textId="7A494927" w:rsidR="00927C1E" w:rsidRPr="00FB5BF4" w:rsidRDefault="00927C1E" w:rsidP="00927C1E">
      <w:pPr>
        <w:rPr>
          <w:rFonts w:ascii="Aptos" w:hAnsi="Aptos"/>
        </w:rPr>
      </w:pPr>
      <w:proofErr w:type="spellStart"/>
      <w:r w:rsidRPr="00FB5BF4">
        <w:rPr>
          <w:rFonts w:ascii="Aptos" w:hAnsi="Aptos"/>
          <w:b/>
          <w:bCs/>
        </w:rPr>
        <w:t>Máray</w:t>
      </w:r>
      <w:proofErr w:type="spellEnd"/>
      <w:r w:rsidRPr="00FB5BF4">
        <w:rPr>
          <w:rFonts w:ascii="Aptos" w:hAnsi="Aptos"/>
          <w:b/>
          <w:bCs/>
        </w:rPr>
        <w:t xml:space="preserve"> Mariann</w:t>
      </w:r>
      <w:r w:rsidRPr="00FB5BF4">
        <w:rPr>
          <w:rFonts w:ascii="Aptos" w:hAnsi="Aptos"/>
        </w:rPr>
        <w:t xml:space="preserve">: </w:t>
      </w:r>
      <w:r w:rsidRPr="00FB5BF4">
        <w:rPr>
          <w:rFonts w:ascii="Aptos" w:hAnsi="Aptos"/>
          <w:i/>
          <w:iCs/>
        </w:rPr>
        <w:t>Így megy ez</w:t>
      </w:r>
      <w:r w:rsidRPr="00FB5BF4">
        <w:rPr>
          <w:rFonts w:ascii="Aptos" w:hAnsi="Aptos"/>
        </w:rPr>
        <w:t xml:space="preserve"> (Csimota Kiadó, Szerk.: Csányi Dóra) </w:t>
      </w:r>
    </w:p>
    <w:p w14:paraId="20D25221" w14:textId="77777777" w:rsidR="00927C1E" w:rsidRPr="00FB5BF4" w:rsidRDefault="00927C1E" w:rsidP="00927C1E">
      <w:pPr>
        <w:shd w:val="clear" w:color="auto" w:fill="FFFFFF"/>
        <w:rPr>
          <w:rFonts w:ascii="Aptos" w:hAnsi="Aptos"/>
          <w:b/>
          <w:bCs/>
          <w:i/>
          <w:iCs/>
          <w:color w:val="222222"/>
          <w:kern w:val="0"/>
        </w:rPr>
      </w:pPr>
    </w:p>
    <w:p w14:paraId="3FA592D5" w14:textId="77777777" w:rsidR="00927C1E" w:rsidRPr="00FB5BF4" w:rsidRDefault="00927C1E" w:rsidP="00927C1E">
      <w:pPr>
        <w:shd w:val="clear" w:color="auto" w:fill="FFFFFF"/>
        <w:rPr>
          <w:rFonts w:ascii="Aptos" w:hAnsi="Aptos"/>
          <w:b/>
          <w:bCs/>
          <w:i/>
          <w:iCs/>
          <w:color w:val="222222"/>
          <w:kern w:val="0"/>
        </w:rPr>
      </w:pPr>
      <w:r w:rsidRPr="00FB5BF4">
        <w:rPr>
          <w:rFonts w:ascii="Aptos" w:hAnsi="Aptos"/>
          <w:b/>
          <w:bCs/>
          <w:kern w:val="0"/>
        </w:rPr>
        <w:t xml:space="preserve">Ismeretterjesztés </w:t>
      </w:r>
      <w:proofErr w:type="spellStart"/>
      <w:r w:rsidRPr="00FB5BF4">
        <w:rPr>
          <w:rFonts w:ascii="Aptos" w:hAnsi="Aptos"/>
          <w:b/>
          <w:bCs/>
          <w:kern w:val="0"/>
        </w:rPr>
        <w:t>kateg</w:t>
      </w:r>
      <w:r w:rsidRPr="00FB5BF4">
        <w:rPr>
          <w:rFonts w:ascii="Aptos" w:hAnsi="Aptos"/>
          <w:b/>
          <w:bCs/>
          <w:kern w:val="0"/>
          <w:lang w:val="es-ES_tradnl"/>
        </w:rPr>
        <w:t>ó</w:t>
      </w:r>
      <w:r w:rsidRPr="00FB5BF4">
        <w:rPr>
          <w:rFonts w:ascii="Aptos" w:hAnsi="Aptos"/>
          <w:b/>
          <w:bCs/>
          <w:kern w:val="0"/>
        </w:rPr>
        <w:t>ria</w:t>
      </w:r>
      <w:proofErr w:type="spellEnd"/>
      <w:r w:rsidRPr="00FB5BF4">
        <w:rPr>
          <w:rFonts w:ascii="Aptos" w:hAnsi="Aptos"/>
          <w:b/>
          <w:bCs/>
          <w:i/>
          <w:iCs/>
          <w:kern w:val="0"/>
        </w:rPr>
        <w:t xml:space="preserve"> </w:t>
      </w:r>
      <w:r w:rsidRPr="00FB5BF4">
        <w:rPr>
          <w:rFonts w:ascii="Aptos" w:hAnsi="Aptos"/>
        </w:rPr>
        <w:t>(</w:t>
      </w:r>
      <w:r w:rsidRPr="00FB5BF4">
        <w:rPr>
          <w:rFonts w:ascii="Aptos" w:hAnsi="Aptos"/>
          <w:i/>
          <w:iCs/>
        </w:rPr>
        <w:t>szerző-illusztrátor szerzőpáros)</w:t>
      </w:r>
      <w:r w:rsidRPr="00FB5BF4">
        <w:rPr>
          <w:rFonts w:ascii="Aptos" w:hAnsi="Aptos"/>
          <w:b/>
          <w:bCs/>
          <w:i/>
          <w:iCs/>
          <w:color w:val="222222"/>
          <w:kern w:val="0"/>
        </w:rPr>
        <w:t>:</w:t>
      </w:r>
    </w:p>
    <w:p w14:paraId="4DFEBCDC" w14:textId="77777777" w:rsidR="00927C1E" w:rsidRPr="00FB5BF4" w:rsidRDefault="00927C1E" w:rsidP="00927C1E">
      <w:pPr>
        <w:rPr>
          <w:rFonts w:ascii="Aptos" w:hAnsi="Aptos"/>
        </w:rPr>
      </w:pPr>
      <w:proofErr w:type="spellStart"/>
      <w:r w:rsidRPr="00FB5BF4">
        <w:rPr>
          <w:rFonts w:ascii="Aptos" w:hAnsi="Aptos"/>
          <w:b/>
          <w:bCs/>
        </w:rPr>
        <w:t>Návai</w:t>
      </w:r>
      <w:proofErr w:type="spellEnd"/>
      <w:r w:rsidRPr="00FB5BF4">
        <w:rPr>
          <w:rFonts w:ascii="Aptos" w:hAnsi="Aptos"/>
          <w:b/>
          <w:bCs/>
        </w:rPr>
        <w:t xml:space="preserve"> Péter</w:t>
      </w:r>
      <w:r w:rsidRPr="00FB5BF4">
        <w:rPr>
          <w:rFonts w:ascii="Aptos" w:hAnsi="Aptos"/>
        </w:rPr>
        <w:t xml:space="preserve">: </w:t>
      </w:r>
      <w:r w:rsidRPr="00FB5BF4">
        <w:rPr>
          <w:rFonts w:ascii="Aptos" w:hAnsi="Aptos"/>
          <w:i/>
          <w:iCs/>
        </w:rPr>
        <w:t>Jöttünk, láttunk, itt maradunk</w:t>
      </w:r>
      <w:r w:rsidRPr="00FB5BF4">
        <w:rPr>
          <w:rFonts w:ascii="Aptos" w:hAnsi="Aptos"/>
        </w:rPr>
        <w:t xml:space="preserve"> (Pagony Kiadó, Ill. </w:t>
      </w:r>
      <w:proofErr w:type="spellStart"/>
      <w:r w:rsidRPr="00FB5BF4">
        <w:rPr>
          <w:rFonts w:ascii="Aptos" w:hAnsi="Aptos"/>
          <w:b/>
          <w:bCs/>
        </w:rPr>
        <w:t>Herbszt</w:t>
      </w:r>
      <w:proofErr w:type="spellEnd"/>
      <w:r w:rsidRPr="00FB5BF4">
        <w:rPr>
          <w:rFonts w:ascii="Aptos" w:hAnsi="Aptos"/>
          <w:b/>
          <w:bCs/>
        </w:rPr>
        <w:t xml:space="preserve"> László</w:t>
      </w:r>
      <w:r w:rsidRPr="00FB5BF4">
        <w:rPr>
          <w:rFonts w:ascii="Aptos" w:hAnsi="Aptos"/>
        </w:rPr>
        <w:t xml:space="preserve">, Szerk.: Győri Hanna, </w:t>
      </w:r>
      <w:proofErr w:type="spellStart"/>
      <w:r w:rsidRPr="00FB5BF4">
        <w:rPr>
          <w:rFonts w:ascii="Aptos" w:hAnsi="Aptos"/>
        </w:rPr>
        <w:t>Grancsa</w:t>
      </w:r>
      <w:proofErr w:type="spellEnd"/>
      <w:r w:rsidRPr="00FB5BF4">
        <w:rPr>
          <w:rFonts w:ascii="Aptos" w:hAnsi="Aptos"/>
        </w:rPr>
        <w:t xml:space="preserve"> Gergely)</w:t>
      </w:r>
    </w:p>
    <w:p w14:paraId="40A028B3" w14:textId="77777777" w:rsidR="00927C1E" w:rsidRPr="00FB5BF4" w:rsidRDefault="00927C1E" w:rsidP="00927C1E">
      <w:pPr>
        <w:rPr>
          <w:rFonts w:ascii="Aptos" w:hAnsi="Aptos"/>
        </w:rPr>
      </w:pPr>
    </w:p>
    <w:p w14:paraId="5B4640A1" w14:textId="77777777" w:rsidR="00927C1E" w:rsidRPr="00FB5BF4" w:rsidRDefault="00927C1E" w:rsidP="00927C1E">
      <w:pPr>
        <w:rPr>
          <w:rFonts w:ascii="Aptos" w:hAnsi="Aptos"/>
          <w:b/>
          <w:bCs/>
        </w:rPr>
      </w:pPr>
      <w:r w:rsidRPr="00FB5BF4">
        <w:rPr>
          <w:rFonts w:ascii="Aptos" w:hAnsi="Aptos"/>
          <w:b/>
          <w:bCs/>
        </w:rPr>
        <w:t>Műfordítás kategória</w:t>
      </w:r>
    </w:p>
    <w:p w14:paraId="312A4604" w14:textId="77777777" w:rsidR="00927C1E" w:rsidRPr="00FB5BF4" w:rsidRDefault="00927C1E" w:rsidP="00927C1E">
      <w:pPr>
        <w:rPr>
          <w:rFonts w:ascii="Aptos" w:hAnsi="Aptos"/>
        </w:rPr>
      </w:pPr>
      <w:proofErr w:type="spellStart"/>
      <w:r w:rsidRPr="00FB5BF4">
        <w:rPr>
          <w:rFonts w:ascii="Aptos" w:hAnsi="Aptos"/>
          <w:b/>
          <w:bCs/>
        </w:rPr>
        <w:t>Pacskovszky</w:t>
      </w:r>
      <w:proofErr w:type="spellEnd"/>
      <w:r w:rsidRPr="00FB5BF4">
        <w:rPr>
          <w:rFonts w:ascii="Aptos" w:hAnsi="Aptos"/>
          <w:b/>
          <w:bCs/>
        </w:rPr>
        <w:t xml:space="preserve"> Zsolt</w:t>
      </w:r>
      <w:r w:rsidRPr="00FB5BF4">
        <w:rPr>
          <w:rFonts w:ascii="Aptos" w:hAnsi="Aptos"/>
        </w:rPr>
        <w:t xml:space="preserve"> – </w:t>
      </w:r>
      <w:proofErr w:type="spellStart"/>
      <w:r w:rsidRPr="00FB5BF4">
        <w:rPr>
          <w:rFonts w:ascii="Aptos" w:hAnsi="Aptos"/>
        </w:rPr>
        <w:t>Christelle</w:t>
      </w:r>
      <w:proofErr w:type="spellEnd"/>
      <w:r w:rsidRPr="00FB5BF4">
        <w:rPr>
          <w:rFonts w:ascii="Aptos" w:hAnsi="Aptos"/>
        </w:rPr>
        <w:t xml:space="preserve"> </w:t>
      </w:r>
      <w:proofErr w:type="spellStart"/>
      <w:r w:rsidRPr="00FB5BF4">
        <w:rPr>
          <w:rFonts w:ascii="Aptos" w:hAnsi="Aptos"/>
        </w:rPr>
        <w:t>Dabos</w:t>
      </w:r>
      <w:proofErr w:type="spellEnd"/>
      <w:r w:rsidRPr="00FB5BF4">
        <w:rPr>
          <w:rFonts w:ascii="Aptos" w:hAnsi="Aptos"/>
        </w:rPr>
        <w:t xml:space="preserve">: </w:t>
      </w:r>
      <w:r w:rsidRPr="00FB5BF4">
        <w:rPr>
          <w:rFonts w:ascii="Aptos" w:hAnsi="Aptos"/>
          <w:i/>
          <w:iCs/>
        </w:rPr>
        <w:t xml:space="preserve">MI - </w:t>
      </w:r>
      <w:proofErr w:type="spellStart"/>
      <w:r w:rsidRPr="00FB5BF4">
        <w:rPr>
          <w:rFonts w:ascii="Aptos" w:hAnsi="Aptos"/>
          <w:i/>
          <w:iCs/>
        </w:rPr>
        <w:t>Nous</w:t>
      </w:r>
      <w:proofErr w:type="spellEnd"/>
      <w:r w:rsidRPr="00FB5BF4">
        <w:rPr>
          <w:rFonts w:ascii="Aptos" w:hAnsi="Aptos"/>
          <w:i/>
          <w:iCs/>
        </w:rPr>
        <w:t xml:space="preserve"> </w:t>
      </w:r>
      <w:r w:rsidRPr="00FB5BF4">
        <w:rPr>
          <w:rFonts w:ascii="Aptos" w:hAnsi="Aptos"/>
        </w:rPr>
        <w:t>(Kolibri Kiadó)</w:t>
      </w:r>
    </w:p>
    <w:p w14:paraId="3DCCE603" w14:textId="77777777" w:rsidR="00927C1E" w:rsidRPr="00FB5BF4" w:rsidRDefault="00927C1E" w:rsidP="00927C1E">
      <w:pPr>
        <w:rPr>
          <w:rFonts w:ascii="Aptos" w:hAnsi="Aptos"/>
        </w:rPr>
      </w:pPr>
    </w:p>
    <w:p w14:paraId="78A0E3C4" w14:textId="77777777" w:rsidR="00927C1E" w:rsidRPr="00FB5BF4" w:rsidRDefault="00927C1E" w:rsidP="00927C1E">
      <w:pPr>
        <w:shd w:val="clear" w:color="auto" w:fill="FFFFFF"/>
        <w:rPr>
          <w:rFonts w:ascii="Aptos" w:hAnsi="Aptos"/>
          <w:b/>
          <w:bCs/>
          <w:color w:val="222222"/>
          <w:kern w:val="0"/>
          <w:lang w:val="it-IT"/>
        </w:rPr>
      </w:pPr>
      <w:r w:rsidRPr="00FB5BF4">
        <w:rPr>
          <w:rFonts w:ascii="Aptos" w:hAnsi="Aptos"/>
          <w:b/>
          <w:bCs/>
          <w:color w:val="222222"/>
          <w:kern w:val="0"/>
        </w:rPr>
        <w:t>Elsők</w:t>
      </w:r>
      <w:r w:rsidRPr="00FB5BF4">
        <w:rPr>
          <w:rFonts w:ascii="Aptos" w:hAnsi="Aptos"/>
          <w:b/>
          <w:bCs/>
          <w:color w:val="222222"/>
          <w:kern w:val="0"/>
          <w:lang w:val="sv-SE"/>
        </w:rPr>
        <w:t>ö</w:t>
      </w:r>
      <w:proofErr w:type="spellStart"/>
      <w:r w:rsidRPr="00FB5BF4">
        <w:rPr>
          <w:rFonts w:ascii="Aptos" w:hAnsi="Aptos"/>
          <w:b/>
          <w:bCs/>
          <w:color w:val="222222"/>
          <w:kern w:val="0"/>
        </w:rPr>
        <w:t>nyves</w:t>
      </w:r>
      <w:proofErr w:type="spellEnd"/>
      <w:r w:rsidRPr="00FB5BF4">
        <w:rPr>
          <w:rFonts w:ascii="Aptos" w:hAnsi="Aptos"/>
          <w:b/>
          <w:bCs/>
          <w:color w:val="222222"/>
          <w:kern w:val="0"/>
        </w:rPr>
        <w:t xml:space="preserve"> </w:t>
      </w:r>
      <w:proofErr w:type="spellStart"/>
      <w:r w:rsidRPr="00FB5BF4">
        <w:rPr>
          <w:rFonts w:ascii="Aptos" w:hAnsi="Aptos"/>
          <w:b/>
          <w:bCs/>
          <w:color w:val="222222"/>
          <w:kern w:val="0"/>
        </w:rPr>
        <w:t>kateg</w:t>
      </w:r>
      <w:r w:rsidRPr="00FB5BF4">
        <w:rPr>
          <w:rFonts w:ascii="Aptos" w:hAnsi="Aptos"/>
          <w:b/>
          <w:bCs/>
          <w:color w:val="222222"/>
          <w:kern w:val="0"/>
          <w:lang w:val="es-ES_tradnl"/>
        </w:rPr>
        <w:t>ó</w:t>
      </w:r>
      <w:proofErr w:type="spellEnd"/>
      <w:r w:rsidRPr="00FB5BF4">
        <w:rPr>
          <w:rFonts w:ascii="Aptos" w:hAnsi="Aptos"/>
          <w:b/>
          <w:bCs/>
          <w:color w:val="222222"/>
          <w:kern w:val="0"/>
          <w:lang w:val="it-IT"/>
        </w:rPr>
        <w:t>ria</w:t>
      </w:r>
      <w:r w:rsidRPr="00FB5BF4">
        <w:rPr>
          <w:rFonts w:ascii="Aptos" w:hAnsi="Aptos"/>
        </w:rPr>
        <w:t xml:space="preserve"> (</w:t>
      </w:r>
      <w:r w:rsidRPr="00FB5BF4">
        <w:rPr>
          <w:rFonts w:ascii="Aptos" w:hAnsi="Aptos"/>
          <w:i/>
          <w:iCs/>
        </w:rPr>
        <w:t>szerző-illusztrátor szerzőpáros):</w:t>
      </w:r>
    </w:p>
    <w:p w14:paraId="4F4EDEDF" w14:textId="77777777" w:rsidR="00927C1E" w:rsidRDefault="00927C1E" w:rsidP="00927C1E">
      <w:pPr>
        <w:rPr>
          <w:rFonts w:ascii="Aptos" w:hAnsi="Aptos"/>
        </w:rPr>
      </w:pPr>
      <w:r w:rsidRPr="00FB5BF4">
        <w:rPr>
          <w:rFonts w:ascii="Aptos" w:hAnsi="Aptos"/>
          <w:b/>
          <w:bCs/>
        </w:rPr>
        <w:t xml:space="preserve">Győri </w:t>
      </w:r>
      <w:proofErr w:type="spellStart"/>
      <w:r w:rsidRPr="00FB5BF4">
        <w:rPr>
          <w:rFonts w:ascii="Aptos" w:hAnsi="Aptos"/>
          <w:b/>
          <w:bCs/>
        </w:rPr>
        <w:t>Alíz</w:t>
      </w:r>
      <w:proofErr w:type="spellEnd"/>
      <w:r w:rsidRPr="00FB5BF4">
        <w:rPr>
          <w:rFonts w:ascii="Aptos" w:hAnsi="Aptos"/>
          <w:b/>
          <w:bCs/>
        </w:rPr>
        <w:t xml:space="preserve">: </w:t>
      </w:r>
      <w:proofErr w:type="spellStart"/>
      <w:r w:rsidRPr="00FB5BF4">
        <w:rPr>
          <w:rFonts w:ascii="Aptos" w:hAnsi="Aptos"/>
          <w:i/>
          <w:iCs/>
        </w:rPr>
        <w:t>Hanitkai</w:t>
      </w:r>
      <w:proofErr w:type="spellEnd"/>
      <w:r w:rsidRPr="00FB5BF4">
        <w:rPr>
          <w:rFonts w:ascii="Aptos" w:hAnsi="Aptos"/>
          <w:i/>
          <w:iCs/>
        </w:rPr>
        <w:t xml:space="preserve"> álmok </w:t>
      </w:r>
      <w:r w:rsidRPr="00FB5BF4">
        <w:rPr>
          <w:rFonts w:ascii="Aptos" w:hAnsi="Aptos"/>
        </w:rPr>
        <w:t>(</w:t>
      </w:r>
      <w:proofErr w:type="spellStart"/>
      <w:r w:rsidRPr="00FB5BF4">
        <w:rPr>
          <w:rFonts w:ascii="Aptos" w:hAnsi="Aptos"/>
        </w:rPr>
        <w:t>Cerkabella</w:t>
      </w:r>
      <w:proofErr w:type="spellEnd"/>
      <w:r w:rsidRPr="00FB5BF4">
        <w:rPr>
          <w:rFonts w:ascii="Aptos" w:hAnsi="Aptos"/>
        </w:rPr>
        <w:t xml:space="preserve"> Kiadó, Illusztrálta: </w:t>
      </w:r>
      <w:proofErr w:type="spellStart"/>
      <w:r w:rsidRPr="00FB5BF4">
        <w:rPr>
          <w:rFonts w:ascii="Aptos" w:hAnsi="Aptos"/>
          <w:b/>
          <w:bCs/>
        </w:rPr>
        <w:t>Száler</w:t>
      </w:r>
      <w:proofErr w:type="spellEnd"/>
      <w:r w:rsidRPr="00FB5BF4">
        <w:rPr>
          <w:rFonts w:ascii="Aptos" w:hAnsi="Aptos"/>
          <w:b/>
          <w:bCs/>
        </w:rPr>
        <w:t xml:space="preserve"> Tímea, </w:t>
      </w:r>
      <w:r w:rsidRPr="00FB5BF4">
        <w:rPr>
          <w:rFonts w:ascii="Aptos" w:hAnsi="Aptos"/>
        </w:rPr>
        <w:t xml:space="preserve">Szerk.: Nacsa-Soós Barbara) </w:t>
      </w:r>
    </w:p>
    <w:p w14:paraId="330AB2C3" w14:textId="77777777" w:rsidR="00626868" w:rsidRDefault="00626868" w:rsidP="00927C1E">
      <w:pPr>
        <w:rPr>
          <w:rFonts w:ascii="Aptos" w:hAnsi="Aptos"/>
        </w:rPr>
      </w:pPr>
    </w:p>
    <w:p w14:paraId="3D5E8A69" w14:textId="77777777" w:rsidR="00626868" w:rsidRPr="00626868" w:rsidRDefault="00626868" w:rsidP="00626868">
      <w:pPr>
        <w:rPr>
          <w:rFonts w:ascii="Aptos" w:hAnsi="Aptos"/>
          <w:b/>
          <w:bCs/>
          <w:i/>
          <w:iCs/>
          <w:color w:val="404040" w:themeColor="text2" w:themeTint="BF"/>
        </w:rPr>
      </w:pPr>
      <w:r w:rsidRPr="00626868">
        <w:rPr>
          <w:rFonts w:ascii="Aptos" w:hAnsi="Aptos"/>
          <w:b/>
          <w:bCs/>
          <w:i/>
          <w:iCs/>
          <w:color w:val="404040" w:themeColor="text2" w:themeTint="BF"/>
        </w:rPr>
        <w:t>FSZEK Gyerekkönyvtárosok Különdíja</w:t>
      </w:r>
    </w:p>
    <w:p w14:paraId="7E69D6B3" w14:textId="7F5D7FA6" w:rsidR="00626868" w:rsidRPr="00626868" w:rsidRDefault="00626868" w:rsidP="00927C1E">
      <w:pPr>
        <w:rPr>
          <w:rFonts w:ascii="Aptos" w:hAnsi="Aptos"/>
        </w:rPr>
      </w:pPr>
      <w:proofErr w:type="spellStart"/>
      <w:r w:rsidRPr="00626868">
        <w:rPr>
          <w:rFonts w:ascii="Aptos" w:hAnsi="Aptos"/>
          <w:b/>
          <w:bCs/>
        </w:rPr>
        <w:t>Rádai</w:t>
      </w:r>
      <w:proofErr w:type="spellEnd"/>
      <w:r w:rsidRPr="00626868">
        <w:rPr>
          <w:rFonts w:ascii="Aptos" w:hAnsi="Aptos"/>
          <w:b/>
          <w:bCs/>
        </w:rPr>
        <w:t xml:space="preserve"> Andrea:</w:t>
      </w:r>
      <w:r w:rsidRPr="00626868">
        <w:rPr>
          <w:rFonts w:ascii="Aptos" w:hAnsi="Aptos"/>
        </w:rPr>
        <w:t xml:space="preserve"> </w:t>
      </w:r>
      <w:proofErr w:type="spellStart"/>
      <w:r w:rsidRPr="00626868">
        <w:rPr>
          <w:rFonts w:ascii="Aptos" w:hAnsi="Aptos"/>
          <w:i/>
          <w:iCs/>
        </w:rPr>
        <w:t>Rókazsolt</w:t>
      </w:r>
      <w:proofErr w:type="spellEnd"/>
      <w:r w:rsidRPr="00626868">
        <w:rPr>
          <w:rFonts w:ascii="Aptos" w:hAnsi="Aptos"/>
          <w:i/>
          <w:iCs/>
        </w:rPr>
        <w:t xml:space="preserve"> és a csőposta</w:t>
      </w:r>
      <w:r w:rsidRPr="00626868">
        <w:rPr>
          <w:rFonts w:ascii="Aptos" w:hAnsi="Aptos"/>
        </w:rPr>
        <w:t xml:space="preserve"> (Pagony Kiadó, Ill.: Sipos Fanni, Szerk.: Győri Hanna)</w:t>
      </w:r>
    </w:p>
    <w:p w14:paraId="45F44260" w14:textId="77777777" w:rsidR="00927C1E" w:rsidRPr="00FB5BF4" w:rsidRDefault="00927C1E" w:rsidP="00927C1E">
      <w:pPr>
        <w:shd w:val="clear" w:color="auto" w:fill="FFFFFF"/>
        <w:rPr>
          <w:rFonts w:ascii="Aptos" w:hAnsi="Aptos"/>
          <w:color w:val="222222"/>
          <w:kern w:val="0"/>
        </w:rPr>
      </w:pPr>
    </w:p>
    <w:p w14:paraId="46A33B96" w14:textId="77777777" w:rsidR="00927C1E" w:rsidRPr="00FB5BF4" w:rsidRDefault="00927C1E" w:rsidP="00927C1E">
      <w:pPr>
        <w:shd w:val="clear" w:color="auto" w:fill="FFFFFF"/>
        <w:rPr>
          <w:rFonts w:ascii="Aptos" w:hAnsi="Aptos"/>
          <w:b/>
          <w:bCs/>
          <w:i/>
          <w:iCs/>
          <w:color w:val="222222"/>
          <w:kern w:val="0"/>
        </w:rPr>
      </w:pPr>
      <w:r w:rsidRPr="00FB5BF4">
        <w:rPr>
          <w:rFonts w:ascii="Aptos" w:hAnsi="Aptos"/>
          <w:b/>
          <w:bCs/>
          <w:color w:val="222222"/>
          <w:kern w:val="0"/>
        </w:rPr>
        <w:t>HUBBY-díj kiemelkedő sorozatnak</w:t>
      </w:r>
      <w:r w:rsidRPr="00FB5BF4">
        <w:rPr>
          <w:rFonts w:ascii="Aptos" w:hAnsi="Aptos"/>
          <w:b/>
          <w:bCs/>
          <w:i/>
          <w:iCs/>
          <w:color w:val="222222"/>
          <w:kern w:val="0"/>
        </w:rPr>
        <w:t xml:space="preserve"> </w:t>
      </w:r>
      <w:r w:rsidRPr="00FB5BF4">
        <w:rPr>
          <w:rFonts w:ascii="Aptos" w:hAnsi="Aptos"/>
        </w:rPr>
        <w:t>(</w:t>
      </w:r>
      <w:r w:rsidRPr="00FB5BF4">
        <w:rPr>
          <w:rFonts w:ascii="Aptos" w:hAnsi="Aptos"/>
          <w:i/>
          <w:iCs/>
        </w:rPr>
        <w:t>szerző-illusztrátor szerzőpáros)</w:t>
      </w:r>
    </w:p>
    <w:p w14:paraId="7F31B3BE" w14:textId="77777777" w:rsidR="00927C1E" w:rsidRPr="00FB5BF4" w:rsidRDefault="00927C1E" w:rsidP="00927C1E">
      <w:pPr>
        <w:rPr>
          <w:rFonts w:ascii="Aptos" w:hAnsi="Aptos"/>
        </w:rPr>
      </w:pPr>
      <w:proofErr w:type="spellStart"/>
      <w:r w:rsidRPr="00FB5BF4">
        <w:rPr>
          <w:rFonts w:ascii="Aptos" w:hAnsi="Aptos"/>
          <w:b/>
          <w:bCs/>
        </w:rPr>
        <w:t>Szokács</w:t>
      </w:r>
      <w:proofErr w:type="spellEnd"/>
      <w:r w:rsidRPr="00FB5BF4">
        <w:rPr>
          <w:rFonts w:ascii="Aptos" w:hAnsi="Aptos"/>
          <w:b/>
          <w:bCs/>
        </w:rPr>
        <w:t xml:space="preserve"> Eszter</w:t>
      </w:r>
      <w:r w:rsidRPr="00FB5BF4">
        <w:rPr>
          <w:rFonts w:ascii="Aptos" w:hAnsi="Aptos"/>
        </w:rPr>
        <w:t xml:space="preserve">: </w:t>
      </w:r>
      <w:r w:rsidRPr="00FB5BF4">
        <w:rPr>
          <w:rFonts w:ascii="Aptos" w:hAnsi="Aptos"/>
          <w:i/>
          <w:iCs/>
        </w:rPr>
        <w:t xml:space="preserve">Bibliai történetek-sorozat </w:t>
      </w:r>
      <w:r w:rsidRPr="00FB5BF4">
        <w:rPr>
          <w:rFonts w:ascii="Aptos" w:hAnsi="Aptos"/>
        </w:rPr>
        <w:t>(Csimota Kiadó, Ill.:</w:t>
      </w:r>
      <w:r w:rsidRPr="00FB5BF4">
        <w:rPr>
          <w:rFonts w:ascii="Aptos" w:hAnsi="Aptos"/>
          <w:b/>
          <w:bCs/>
        </w:rPr>
        <w:t xml:space="preserve"> Nagy Norbert, </w:t>
      </w:r>
      <w:r w:rsidRPr="00FB5BF4">
        <w:rPr>
          <w:rFonts w:ascii="Aptos" w:hAnsi="Aptos"/>
        </w:rPr>
        <w:t xml:space="preserve">Szerk.: Csányi Dóra) </w:t>
      </w:r>
    </w:p>
    <w:p w14:paraId="312ECF74" w14:textId="30C98074" w:rsidR="00D60FB9" w:rsidRPr="00FB5BF4" w:rsidRDefault="00D60FB9" w:rsidP="00927C1E">
      <w:pPr>
        <w:rPr>
          <w:rFonts w:ascii="Aptos" w:hAnsi="Aptos"/>
        </w:rPr>
      </w:pPr>
    </w:p>
    <w:p w14:paraId="6BD967A2" w14:textId="7CCAF4D5" w:rsidR="00D60FB9" w:rsidRPr="00FB5BF4" w:rsidRDefault="00FB5BF4">
      <w:pPr>
        <w:rPr>
          <w:rFonts w:ascii="Aptos" w:hAnsi="Aptos"/>
        </w:rPr>
      </w:pPr>
      <w:r w:rsidRPr="00FB5BF4">
        <w:rPr>
          <w:rFonts w:ascii="Aptos" w:hAnsi="Aptos"/>
          <w:b/>
          <w:bCs/>
        </w:rPr>
        <w:t>A HUBBY életműdíját</w:t>
      </w:r>
      <w:r w:rsidRPr="00FB5BF4">
        <w:rPr>
          <w:rFonts w:ascii="Aptos" w:hAnsi="Aptos"/>
        </w:rPr>
        <w:t xml:space="preserve"> idén </w:t>
      </w:r>
      <w:r w:rsidRPr="00FB5BF4">
        <w:rPr>
          <w:rFonts w:ascii="Aptos" w:hAnsi="Aptos"/>
          <w:b/>
          <w:bCs/>
        </w:rPr>
        <w:t xml:space="preserve">Molnár </w:t>
      </w:r>
      <w:proofErr w:type="spellStart"/>
      <w:r w:rsidRPr="00FB5BF4">
        <w:rPr>
          <w:rFonts w:ascii="Aptos" w:hAnsi="Aptos"/>
          <w:b/>
          <w:bCs/>
        </w:rPr>
        <w:t>Jacqueline</w:t>
      </w:r>
      <w:proofErr w:type="spellEnd"/>
      <w:r w:rsidRPr="00FB5BF4">
        <w:rPr>
          <w:rFonts w:ascii="Aptos" w:hAnsi="Aptos"/>
        </w:rPr>
        <w:t xml:space="preserve"> kapta kiemelkedő illusztrátori munkájáért. </w:t>
      </w:r>
    </w:p>
    <w:p w14:paraId="0391D058" w14:textId="77777777" w:rsidR="00FB5BF4" w:rsidRPr="00FB5BF4" w:rsidRDefault="00FB5BF4">
      <w:pPr>
        <w:rPr>
          <w:rFonts w:ascii="Aptos" w:hAnsi="Aptos"/>
        </w:rPr>
      </w:pPr>
    </w:p>
    <w:p w14:paraId="0E69B188" w14:textId="749BD609" w:rsidR="00D60FB9" w:rsidRPr="00FB5BF4" w:rsidRDefault="00000000">
      <w:pPr>
        <w:rPr>
          <w:rFonts w:ascii="Aptos" w:hAnsi="Aptos"/>
        </w:rPr>
      </w:pPr>
      <w:r w:rsidRPr="00FB5BF4">
        <w:rPr>
          <w:rFonts w:ascii="Aptos" w:hAnsi="Aptos"/>
        </w:rPr>
        <w:t xml:space="preserve">Az Év Gyerekkönyve Díj eseménysorozata nem zárul le márciusban. Az év elején jelentkező diákzsűri csoportok júniusig dolgozzák fel a </w:t>
      </w:r>
      <w:proofErr w:type="spellStart"/>
      <w:r w:rsidRPr="00FB5BF4">
        <w:rPr>
          <w:rFonts w:ascii="Aptos" w:hAnsi="Aptos"/>
        </w:rPr>
        <w:t>shortlistre</w:t>
      </w:r>
      <w:proofErr w:type="spellEnd"/>
      <w:r w:rsidRPr="00FB5BF4">
        <w:rPr>
          <w:rFonts w:ascii="Aptos" w:hAnsi="Aptos"/>
        </w:rPr>
        <w:t xml:space="preserve"> jutott könyveket, s választják ki közülük a </w:t>
      </w:r>
      <w:r w:rsidR="00FB5BF4">
        <w:rPr>
          <w:rFonts w:ascii="Aptos" w:hAnsi="Aptos"/>
        </w:rPr>
        <w:t>nekik legjobban tetszőket</w:t>
      </w:r>
      <w:r w:rsidRPr="00FB5BF4">
        <w:rPr>
          <w:rFonts w:ascii="Aptos" w:hAnsi="Aptos"/>
        </w:rPr>
        <w:t xml:space="preserve">. A </w:t>
      </w:r>
      <w:r w:rsidR="00FB5BF4">
        <w:rPr>
          <w:rFonts w:ascii="Aptos" w:hAnsi="Aptos"/>
        </w:rPr>
        <w:t xml:space="preserve">diákzsűri </w:t>
      </w:r>
      <w:r w:rsidRPr="00FB5BF4">
        <w:rPr>
          <w:rFonts w:ascii="Aptos" w:hAnsi="Aptos"/>
        </w:rPr>
        <w:t xml:space="preserve">díjkiosztóra a 97. Ünnepi Könyvhéten kerül sor. </w:t>
      </w:r>
    </w:p>
    <w:p w14:paraId="07CC75AB" w14:textId="77777777" w:rsidR="00D60FB9" w:rsidRPr="00FB5BF4" w:rsidRDefault="00D60FB9">
      <w:pPr>
        <w:rPr>
          <w:rFonts w:ascii="Aptos" w:hAnsi="Aptos"/>
        </w:rPr>
      </w:pPr>
    </w:p>
    <w:p w14:paraId="49CACAA2" w14:textId="77777777" w:rsidR="00D60FB9" w:rsidRPr="00FB5BF4" w:rsidRDefault="00000000">
      <w:pPr>
        <w:rPr>
          <w:rFonts w:ascii="Aptos" w:hAnsi="Aptos"/>
        </w:rPr>
      </w:pPr>
      <w:r w:rsidRPr="00FB5BF4">
        <w:rPr>
          <w:rFonts w:ascii="Aptos" w:hAnsi="Aptos"/>
        </w:rPr>
        <w:t xml:space="preserve">Az Év Gyerekkönyve Díj </w:t>
      </w:r>
      <w:proofErr w:type="spellStart"/>
      <w:r w:rsidRPr="00FB5BF4">
        <w:rPr>
          <w:rFonts w:ascii="Aptos" w:hAnsi="Aptos"/>
        </w:rPr>
        <w:t>shortlistje</w:t>
      </w:r>
      <w:proofErr w:type="spellEnd"/>
      <w:r w:rsidRPr="00FB5BF4">
        <w:rPr>
          <w:rFonts w:ascii="Aptos" w:hAnsi="Aptos"/>
        </w:rPr>
        <w:t xml:space="preserve"> nem csak a gyerekkönyves szakma és az alkotók számára fontos lista, hanem jó iránytű lehet a kortárs gyermek- és ifjúsági irodalom iránt érdeklődő szülőknek, pedagógusoknak, könyvtárasoknak. Az ide beválogatott könyvek, mind irodalmi, mind illusztrációs, mind pedagógiai szempontból kiemelt minőséget képviselnek. </w:t>
      </w:r>
    </w:p>
    <w:p w14:paraId="03CC7475" w14:textId="77777777" w:rsidR="00D60FB9" w:rsidRPr="00FB5BF4" w:rsidRDefault="00D60FB9">
      <w:pPr>
        <w:rPr>
          <w:rFonts w:ascii="Aptos" w:hAnsi="Aptos"/>
        </w:rPr>
      </w:pPr>
    </w:p>
    <w:p w14:paraId="559C6A8B" w14:textId="525193D7" w:rsidR="00D60FB9" w:rsidRDefault="00000000">
      <w:pPr>
        <w:rPr>
          <w:rFonts w:ascii="Aptos" w:hAnsi="Aptos"/>
        </w:rPr>
      </w:pPr>
      <w:r w:rsidRPr="00FB5BF4">
        <w:rPr>
          <w:rFonts w:ascii="Aptos" w:hAnsi="Aptos"/>
        </w:rPr>
        <w:t xml:space="preserve">A </w:t>
      </w:r>
      <w:hyperlink r:id="rId5">
        <w:r w:rsidR="00D60FB9" w:rsidRPr="00FB5BF4">
          <w:rPr>
            <w:rStyle w:val="Hyperlink"/>
            <w:rFonts w:ascii="Aptos" w:hAnsi="Aptos"/>
          </w:rPr>
          <w:t>www.hubby.hu</w:t>
        </w:r>
      </w:hyperlink>
      <w:r w:rsidRPr="00FB5BF4">
        <w:rPr>
          <w:rFonts w:ascii="Aptos" w:hAnsi="Aptos"/>
        </w:rPr>
        <w:t xml:space="preserve"> oldalon a friss győztesek listája mellett megtalálhatóak az elmúlt </w:t>
      </w:r>
      <w:r w:rsidR="00FB5BF4">
        <w:rPr>
          <w:rFonts w:ascii="Aptos" w:hAnsi="Aptos"/>
        </w:rPr>
        <w:t>25</w:t>
      </w:r>
      <w:r w:rsidRPr="00FB5BF4">
        <w:rPr>
          <w:rFonts w:ascii="Aptos" w:hAnsi="Aptos"/>
        </w:rPr>
        <w:t xml:space="preserve"> év díjazott kötetei is. </w:t>
      </w:r>
    </w:p>
    <w:p w14:paraId="32E63662" w14:textId="77777777" w:rsidR="00FB5BF4" w:rsidRDefault="00FB5BF4">
      <w:pPr>
        <w:rPr>
          <w:rFonts w:ascii="Aptos" w:hAnsi="Aptos"/>
        </w:rPr>
      </w:pPr>
    </w:p>
    <w:p w14:paraId="46EECDDD" w14:textId="33C878D2" w:rsidR="00FB5BF4" w:rsidRPr="00FB5BF4" w:rsidRDefault="00FB5BF4" w:rsidP="00FB5BF4">
      <w:pPr>
        <w:rPr>
          <w:rFonts w:ascii="Aptos" w:hAnsi="Aptos"/>
          <w:b/>
          <w:bCs/>
        </w:rPr>
      </w:pPr>
      <w:r w:rsidRPr="00FB5BF4">
        <w:rPr>
          <w:rFonts w:ascii="Aptos" w:hAnsi="Aptos"/>
          <w:b/>
          <w:bCs/>
        </w:rPr>
        <w:t xml:space="preserve">Az Év Gyerekkönyve Díj fő támogatója a </w:t>
      </w:r>
      <w:proofErr w:type="spellStart"/>
      <w:r w:rsidR="00FA0D30" w:rsidRPr="00FA0D30">
        <w:rPr>
          <w:rFonts w:ascii="Aptos" w:hAnsi="Aptos"/>
          <w:b/>
          <w:bCs/>
          <w:color w:val="92D050"/>
        </w:rPr>
        <w:t>bookline</w:t>
      </w:r>
      <w:proofErr w:type="spellEnd"/>
    </w:p>
    <w:p w14:paraId="422FCA7C" w14:textId="77777777" w:rsidR="00FB5BF4" w:rsidRDefault="00FB5BF4" w:rsidP="00FB5BF4">
      <w:pPr>
        <w:rPr>
          <w:rFonts w:ascii="Aptos" w:hAnsi="Aptos"/>
          <w:b/>
          <w:bCs/>
        </w:rPr>
      </w:pPr>
    </w:p>
    <w:p w14:paraId="3EFB98B3" w14:textId="525C838E" w:rsidR="00FB5BF4" w:rsidRPr="00FB5BF4" w:rsidRDefault="00FB5BF4" w:rsidP="00FB5BF4">
      <w:pPr>
        <w:rPr>
          <w:rFonts w:ascii="Aptos" w:hAnsi="Aptos"/>
          <w:b/>
          <w:bCs/>
        </w:rPr>
      </w:pPr>
      <w:r w:rsidRPr="00FB5BF4">
        <w:rPr>
          <w:rFonts w:ascii="Aptos" w:hAnsi="Aptos"/>
          <w:b/>
          <w:bCs/>
        </w:rPr>
        <w:t>Támogatóink és szakmai partnereink:</w:t>
      </w:r>
    </w:p>
    <w:p w14:paraId="3A7D76F4" w14:textId="77777777" w:rsidR="00FB5BF4" w:rsidRDefault="00FB5BF4" w:rsidP="00FB5BF4">
      <w:pPr>
        <w:rPr>
          <w:rFonts w:ascii="Aptos" w:hAnsi="Aptos"/>
          <w:b/>
          <w:bCs/>
        </w:rPr>
      </w:pPr>
      <w:r w:rsidRPr="00FB5BF4">
        <w:rPr>
          <w:rFonts w:ascii="Aptos" w:hAnsi="Aptos"/>
          <w:b/>
          <w:bCs/>
        </w:rPr>
        <w:t>Fővárosi Szabó Ervin Könyvtár</w:t>
      </w:r>
    </w:p>
    <w:p w14:paraId="551DE0D2" w14:textId="77777777" w:rsidR="00FB5BF4" w:rsidRPr="00FB5BF4" w:rsidRDefault="00FB5BF4" w:rsidP="00FB5BF4">
      <w:pPr>
        <w:rPr>
          <w:rFonts w:ascii="Aptos" w:hAnsi="Aptos"/>
          <w:b/>
          <w:bCs/>
        </w:rPr>
      </w:pPr>
      <w:r w:rsidRPr="00FB5BF4">
        <w:rPr>
          <w:rFonts w:ascii="Aptos" w:hAnsi="Aptos"/>
          <w:b/>
          <w:bCs/>
        </w:rPr>
        <w:t>Líra</w:t>
      </w:r>
    </w:p>
    <w:p w14:paraId="1311831C" w14:textId="5705BBD0" w:rsidR="00FB5BF4" w:rsidRPr="00FB5BF4" w:rsidRDefault="00FB5BF4" w:rsidP="00FB5BF4">
      <w:p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Libri</w:t>
      </w:r>
      <w:proofErr w:type="spellEnd"/>
    </w:p>
    <w:p w14:paraId="110CCF16" w14:textId="77777777" w:rsidR="00FB5BF4" w:rsidRPr="00FB5BF4" w:rsidRDefault="00FB5BF4" w:rsidP="00FB5BF4">
      <w:pPr>
        <w:rPr>
          <w:rFonts w:ascii="Aptos" w:hAnsi="Aptos"/>
          <w:b/>
          <w:bCs/>
        </w:rPr>
      </w:pPr>
      <w:r w:rsidRPr="00FB5BF4">
        <w:rPr>
          <w:rFonts w:ascii="Aptos" w:hAnsi="Aptos"/>
        </w:rPr>
        <w:t>Petőfi Kulturális Ügynökség</w:t>
      </w:r>
    </w:p>
    <w:p w14:paraId="33713910" w14:textId="77777777" w:rsidR="00FB5BF4" w:rsidRPr="00FB5BF4" w:rsidRDefault="00FB5BF4" w:rsidP="00FB5BF4">
      <w:pPr>
        <w:rPr>
          <w:rFonts w:ascii="Aptos" w:hAnsi="Aptos"/>
          <w:b/>
          <w:bCs/>
        </w:rPr>
      </w:pPr>
      <w:proofErr w:type="spellStart"/>
      <w:r w:rsidRPr="00FB5BF4">
        <w:rPr>
          <w:rFonts w:ascii="Aptos" w:hAnsi="Aptos"/>
        </w:rPr>
        <w:t>Central</w:t>
      </w:r>
      <w:proofErr w:type="spellEnd"/>
      <w:r w:rsidRPr="00FB5BF4">
        <w:rPr>
          <w:rFonts w:ascii="Aptos" w:hAnsi="Aptos"/>
        </w:rPr>
        <w:t xml:space="preserve"> Médiacsoport</w:t>
      </w:r>
    </w:p>
    <w:p w14:paraId="19A6EBE3" w14:textId="77777777" w:rsidR="00FB5BF4" w:rsidRPr="00FB5BF4" w:rsidRDefault="00FB5BF4" w:rsidP="00FB5BF4">
      <w:pPr>
        <w:rPr>
          <w:rFonts w:ascii="Aptos" w:hAnsi="Aptos"/>
          <w:b/>
          <w:bCs/>
        </w:rPr>
      </w:pPr>
      <w:r w:rsidRPr="00FB5BF4">
        <w:rPr>
          <w:rFonts w:ascii="Aptos" w:hAnsi="Aptos"/>
        </w:rPr>
        <w:t>Pagony Könyvesboltok</w:t>
      </w:r>
    </w:p>
    <w:p w14:paraId="09BDDF89" w14:textId="33B42B79" w:rsidR="00FB5BF4" w:rsidRPr="00FB5BF4" w:rsidRDefault="00FB5BF4" w:rsidP="00FB5BF4">
      <w:pPr>
        <w:rPr>
          <w:rFonts w:ascii="Aptos" w:hAnsi="Aptos"/>
        </w:rPr>
      </w:pPr>
      <w:proofErr w:type="spellStart"/>
      <w:r w:rsidRPr="00FB5BF4">
        <w:rPr>
          <w:rFonts w:ascii="Aptos" w:hAnsi="Aptos"/>
        </w:rPr>
        <w:t>MeseMúzeum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B5BF4" w:rsidRPr="00FB5BF4" w14:paraId="707CDCFB" w14:textId="77777777" w:rsidTr="00FB5BF4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FB5BF4" w:rsidRPr="00FB5BF4" w14:paraId="7AF942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FB5BF4" w:rsidRPr="00FB5BF4" w14:paraId="16C9766F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FB5BF4" w:rsidRPr="00FB5BF4" w14:paraId="548ABB82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FB5BF4" w:rsidRPr="00FB5BF4" w14:paraId="5FE1A19C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38"/>
                                    </w:tblGrid>
                                    <w:tr w:rsidR="00FB5BF4" w:rsidRPr="00FB5BF4" w14:paraId="7FE3F27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38"/>
                                          </w:tblGrid>
                                          <w:tr w:rsidR="00FB5BF4" w:rsidRPr="00FB5BF4" w14:paraId="22BC9A0C" w14:textId="77777777"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638"/>
                                                </w:tblGrid>
                                                <w:tr w:rsidR="00FB5BF4" w:rsidRPr="00FB5BF4" w14:paraId="473DAC8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638"/>
                                                      </w:tblGrid>
                                                      <w:tr w:rsidR="00FB5BF4" w:rsidRPr="00FB5BF4" w14:paraId="50AADC24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213"/>
                                                              <w:gridCol w:w="6425"/>
                                                            </w:tblGrid>
                                                            <w:tr w:rsidR="00FB5BF4" w:rsidRPr="00FB5BF4" w14:paraId="30EFA944" w14:textId="77777777">
                                                              <w:tc>
                                                                <w:tcPr>
                                                                  <w:tcW w:w="1650" w:type="pct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213"/>
                                                                  </w:tblGrid>
                                                                  <w:tr w:rsidR="00FB5BF4" w:rsidRPr="00FB5BF4" w14:paraId="23232D34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3213"/>
                                                                        </w:tblGrid>
                                                                        <w:tr w:rsidR="00FB5BF4" w:rsidRPr="00FB5BF4" w14:paraId="0E62BE53" w14:textId="77777777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p w14:paraId="4505E659" w14:textId="77777777" w:rsidR="00FB5BF4" w:rsidRPr="00FB5BF4" w:rsidRDefault="00FB5BF4" w:rsidP="00FB5BF4">
                                                                              <w:pPr>
                                                                                <w:rPr>
                                                                                  <w:rFonts w:ascii="Aptos" w:hAnsi="Aptos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7D2C2F65" w14:textId="77777777" w:rsidR="00FB5BF4" w:rsidRPr="00FB5BF4" w:rsidRDefault="00FB5BF4" w:rsidP="00FB5BF4">
                                                                        <w:pPr>
                                                                          <w:rPr>
                                                                            <w:rFonts w:ascii="Aptos" w:hAnsi="Aptos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789F2F1" w14:textId="77777777" w:rsidR="00FB5BF4" w:rsidRPr="00FB5BF4" w:rsidRDefault="00FB5BF4" w:rsidP="00FB5BF4">
                                                                  <w:pPr>
                                                                    <w:rPr>
                                                                      <w:rFonts w:ascii="Aptos" w:hAnsi="Aptos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300" w:type="pct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6425"/>
                                                                  </w:tblGrid>
                                                                  <w:tr w:rsidR="00FB5BF4" w:rsidRPr="00FB5BF4" w14:paraId="3F798C3B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auto" w:fill="auto"/>
                                                                        <w:tcMar>
                                                                          <w:top w:w="0" w:type="dxa"/>
                                                                          <w:left w:w="360" w:type="dxa"/>
                                                                          <w:bottom w:w="0" w:type="dxa"/>
                                                                          <w:right w:w="360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/>
                                                                          <w:tblW w:w="16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1826"/>
                                                                        </w:tblGrid>
                                                                        <w:tr w:rsidR="00FB5BF4" w:rsidRPr="00FB5BF4" w14:paraId="1F694372" w14:textId="77777777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p w14:paraId="2239D33B" w14:textId="2E5CEF7A" w:rsidR="00FB5BF4" w:rsidRPr="00FB5BF4" w:rsidRDefault="00FB5BF4" w:rsidP="00FB5BF4">
                                                                              <w:pPr>
                                                                                <w:rPr>
                                                                                  <w:rFonts w:ascii="Aptos" w:hAnsi="Aptos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244D2B0E" w14:textId="77777777" w:rsidR="00FB5BF4" w:rsidRPr="00FB5BF4" w:rsidRDefault="00FB5BF4" w:rsidP="00FB5BF4">
                                                                        <w:pPr>
                                                                          <w:rPr>
                                                                            <w:rFonts w:ascii="Aptos" w:hAnsi="Aptos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5058C99" w14:textId="77777777" w:rsidR="00FB5BF4" w:rsidRPr="00FB5BF4" w:rsidRDefault="00FB5BF4" w:rsidP="00FB5BF4">
                                                                  <w:pPr>
                                                                    <w:rPr>
                                                                      <w:rFonts w:ascii="Aptos" w:hAnsi="Aptos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53D6DD1" w14:textId="77777777" w:rsidR="00FB5BF4" w:rsidRPr="00FB5BF4" w:rsidRDefault="00FB5BF4" w:rsidP="00FB5BF4">
                                                            <w:pPr>
                                                              <w:rPr>
                                                                <w:rFonts w:ascii="Aptos" w:hAnsi="Aptos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5CC3C9A" w14:textId="77777777" w:rsidR="00FB5BF4" w:rsidRPr="00FB5BF4" w:rsidRDefault="00FB5BF4" w:rsidP="00FB5BF4">
                                                      <w:pPr>
                                                        <w:rPr>
                                                          <w:rFonts w:ascii="Aptos" w:hAnsi="Aptos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4105C96" w14:textId="77777777" w:rsidR="00FB5BF4" w:rsidRPr="00FB5BF4" w:rsidRDefault="00FB5BF4" w:rsidP="00FB5BF4">
                                                <w:pPr>
                                                  <w:rPr>
                                                    <w:rFonts w:ascii="Aptos" w:hAnsi="Aptos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86E70A3" w14:textId="77777777" w:rsidR="00FB5BF4" w:rsidRPr="00FB5BF4" w:rsidRDefault="00FB5BF4" w:rsidP="00FB5BF4">
                                          <w:pPr>
                                            <w:rPr>
                                              <w:rFonts w:ascii="Aptos" w:hAnsi="Apto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6DA4DA5" w14:textId="77777777" w:rsidR="00FB5BF4" w:rsidRPr="00FB5BF4" w:rsidRDefault="00FB5BF4" w:rsidP="00FB5BF4">
                                    <w:pPr>
                                      <w:rPr>
                                        <w:rFonts w:ascii="Aptos" w:hAnsi="Apto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01C25F" w14:textId="77777777" w:rsidR="00FB5BF4" w:rsidRPr="00FB5BF4" w:rsidRDefault="00FB5BF4" w:rsidP="00FB5BF4">
                              <w:pPr>
                                <w:rPr>
                                  <w:rFonts w:ascii="Aptos" w:hAnsi="Aptos"/>
                                </w:rPr>
                              </w:pPr>
                            </w:p>
                          </w:tc>
                        </w:tr>
                      </w:tbl>
                      <w:p w14:paraId="694853F3" w14:textId="77777777" w:rsidR="00FB5BF4" w:rsidRPr="00FB5BF4" w:rsidRDefault="00FB5BF4" w:rsidP="00FB5BF4">
                        <w:pPr>
                          <w:rPr>
                            <w:rFonts w:ascii="Aptos" w:hAnsi="Aptos"/>
                          </w:rPr>
                        </w:pPr>
                      </w:p>
                    </w:tc>
                  </w:tr>
                </w:tbl>
                <w:p w14:paraId="49D13C0B" w14:textId="77777777" w:rsidR="00FB5BF4" w:rsidRPr="00FB5BF4" w:rsidRDefault="00FB5BF4" w:rsidP="00FB5BF4">
                  <w:pPr>
                    <w:rPr>
                      <w:rFonts w:ascii="Aptos" w:hAnsi="Aptos"/>
                    </w:rPr>
                  </w:pPr>
                </w:p>
              </w:tc>
            </w:tr>
          </w:tbl>
          <w:p w14:paraId="478911CE" w14:textId="77777777" w:rsidR="00FB5BF4" w:rsidRPr="00FB5BF4" w:rsidRDefault="00FB5BF4" w:rsidP="00FB5BF4">
            <w:pPr>
              <w:rPr>
                <w:rFonts w:ascii="Aptos" w:hAnsi="Aptos"/>
              </w:rPr>
            </w:pPr>
          </w:p>
        </w:tc>
      </w:tr>
      <w:tr w:rsidR="00FB5BF4" w:rsidRPr="00FB5BF4" w14:paraId="1CE7DB89" w14:textId="77777777" w:rsidTr="00FB5BF4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FB5BF4" w:rsidRPr="00FB5BF4" w14:paraId="17C764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FB5BF4" w:rsidRPr="00FB5BF4" w14:paraId="2A9EFF07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FB5BF4" w:rsidRPr="00FB5BF4" w14:paraId="2A28FC84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FB5BF4" w:rsidRPr="00FB5BF4" w14:paraId="5FA71814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38"/>
                                    </w:tblGrid>
                                    <w:tr w:rsidR="00FB5BF4" w:rsidRPr="00FB5BF4" w14:paraId="5A66100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38"/>
                                          </w:tblGrid>
                                          <w:tr w:rsidR="00FB5BF4" w:rsidRPr="00FB5BF4" w14:paraId="3CC7A287" w14:textId="77777777"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638"/>
                                                </w:tblGrid>
                                                <w:tr w:rsidR="00FB5BF4" w:rsidRPr="00FB5BF4" w14:paraId="0A6CAC1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638"/>
                                                      </w:tblGrid>
                                                      <w:tr w:rsidR="00FB5BF4" w:rsidRPr="00FB5BF4" w14:paraId="5C47E90E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638"/>
                                                            </w:tblGrid>
                                                            <w:tr w:rsidR="00FB5BF4" w:rsidRPr="00FB5BF4" w14:paraId="367384F5" w14:textId="77777777">
                                                              <w:tc>
                                                                <w:tcPr>
                                                                  <w:tcW w:w="5000" w:type="pct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638"/>
                                                                  </w:tblGrid>
                                                                  <w:tr w:rsidR="00FB5BF4" w:rsidRPr="00FB5BF4" w14:paraId="627844F6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638"/>
                                                                        </w:tblGrid>
                                                                        <w:tr w:rsidR="00FB5BF4" w:rsidRPr="00FB5BF4" w14:paraId="4EB4B871" w14:textId="77777777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Spacing w:w="15" w:type="dxa"/>
                                                                                <w:tblCellMar>
                                                                                  <w:top w:w="15" w:type="dxa"/>
                                                                                  <w:left w:w="15" w:type="dxa"/>
                                                                                  <w:bottom w:w="15" w:type="dxa"/>
                                                                                  <w:right w:w="15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638"/>
                                                                              </w:tblGrid>
                                                                              <w:tr w:rsidR="00FB5BF4" w:rsidRPr="00FB5BF4" w14:paraId="08E57C2F" w14:textId="77777777">
                                                                                <w:trPr>
                                                                                  <w:tblCellSpacing w:w="15" w:type="dxa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shd w:val="clear" w:color="auto" w:fill="auto"/>
                                                                                    <w:tcMar>
                                                                                      <w:top w:w="0" w:type="dxa"/>
                                                                                      <w:left w:w="360" w:type="dxa"/>
                                                                                      <w:bottom w:w="0" w:type="dxa"/>
                                                                                      <w:right w:w="36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72823984" w14:textId="1F9F57E4" w:rsidR="00FB5BF4" w:rsidRPr="00FB5BF4" w:rsidRDefault="00FB5BF4" w:rsidP="00FB5BF4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rFonts w:ascii="Aptos" w:hAnsi="Apto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66D9DB08" w14:textId="77777777" w:rsidR="00FB5BF4" w:rsidRPr="00FB5BF4" w:rsidRDefault="00FB5BF4" w:rsidP="00FB5BF4">
                                                                              <w:pPr>
                                                                                <w:rPr>
                                                                                  <w:rFonts w:ascii="Aptos" w:hAnsi="Aptos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0614AE88" w14:textId="77777777" w:rsidR="00FB5BF4" w:rsidRPr="00FB5BF4" w:rsidRDefault="00FB5BF4" w:rsidP="00FB5BF4">
                                                                        <w:pPr>
                                                                          <w:rPr>
                                                                            <w:rFonts w:ascii="Aptos" w:hAnsi="Aptos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AFA7BFE" w14:textId="77777777" w:rsidR="00FB5BF4" w:rsidRPr="00FB5BF4" w:rsidRDefault="00FB5BF4" w:rsidP="00FB5BF4">
                                                                  <w:pPr>
                                                                    <w:rPr>
                                                                      <w:rFonts w:ascii="Aptos" w:hAnsi="Aptos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8C08200" w14:textId="77777777" w:rsidR="00FB5BF4" w:rsidRPr="00FB5BF4" w:rsidRDefault="00FB5BF4" w:rsidP="00FB5BF4">
                                                            <w:pPr>
                                                              <w:rPr>
                                                                <w:rFonts w:ascii="Aptos" w:hAnsi="Aptos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DC49A9F" w14:textId="77777777" w:rsidR="00FB5BF4" w:rsidRPr="00FB5BF4" w:rsidRDefault="00FB5BF4" w:rsidP="00FB5BF4">
                                                      <w:pPr>
                                                        <w:rPr>
                                                          <w:rFonts w:ascii="Aptos" w:hAnsi="Aptos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613B306" w14:textId="77777777" w:rsidR="00FB5BF4" w:rsidRPr="00FB5BF4" w:rsidRDefault="00FB5BF4" w:rsidP="00FB5BF4">
                                                <w:pPr>
                                                  <w:rPr>
                                                    <w:rFonts w:ascii="Aptos" w:hAnsi="Aptos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1B2FB78" w14:textId="77777777" w:rsidR="00FB5BF4" w:rsidRPr="00FB5BF4" w:rsidRDefault="00FB5BF4" w:rsidP="00FB5BF4">
                                          <w:pPr>
                                            <w:rPr>
                                              <w:rFonts w:ascii="Aptos" w:hAnsi="Apto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88273F4" w14:textId="77777777" w:rsidR="00FB5BF4" w:rsidRPr="00FB5BF4" w:rsidRDefault="00FB5BF4" w:rsidP="00FB5BF4">
                                    <w:pPr>
                                      <w:rPr>
                                        <w:rFonts w:ascii="Aptos" w:hAnsi="Apto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8539933" w14:textId="77777777" w:rsidR="00FB5BF4" w:rsidRPr="00FB5BF4" w:rsidRDefault="00FB5BF4" w:rsidP="00FB5BF4">
                              <w:pPr>
                                <w:rPr>
                                  <w:rFonts w:ascii="Aptos" w:hAnsi="Aptos"/>
                                </w:rPr>
                              </w:pPr>
                            </w:p>
                          </w:tc>
                        </w:tr>
                      </w:tbl>
                      <w:p w14:paraId="016C1645" w14:textId="77777777" w:rsidR="00FB5BF4" w:rsidRPr="00FB5BF4" w:rsidRDefault="00FB5BF4" w:rsidP="00FB5BF4">
                        <w:pPr>
                          <w:rPr>
                            <w:rFonts w:ascii="Aptos" w:hAnsi="Aptos"/>
                          </w:rPr>
                        </w:pPr>
                      </w:p>
                    </w:tc>
                  </w:tr>
                </w:tbl>
                <w:p w14:paraId="30AA7E98" w14:textId="77777777" w:rsidR="00FB5BF4" w:rsidRPr="00FB5BF4" w:rsidRDefault="00FB5BF4" w:rsidP="00FB5BF4">
                  <w:pPr>
                    <w:rPr>
                      <w:rFonts w:ascii="Aptos" w:hAnsi="Aptos"/>
                    </w:rPr>
                  </w:pPr>
                </w:p>
              </w:tc>
            </w:tr>
          </w:tbl>
          <w:p w14:paraId="576370B6" w14:textId="77777777" w:rsidR="00FB5BF4" w:rsidRPr="00FB5BF4" w:rsidRDefault="00FB5BF4" w:rsidP="00FB5BF4">
            <w:pPr>
              <w:rPr>
                <w:rFonts w:ascii="Aptos" w:hAnsi="Aptos"/>
              </w:rPr>
            </w:pPr>
          </w:p>
        </w:tc>
      </w:tr>
    </w:tbl>
    <w:p w14:paraId="3D025A8A" w14:textId="01753D50" w:rsidR="00FB5BF4" w:rsidRPr="00FB5BF4" w:rsidRDefault="00FB5BF4">
      <w:pPr>
        <w:rPr>
          <w:rFonts w:ascii="Aptos" w:hAnsi="Aptos"/>
        </w:rPr>
      </w:pPr>
    </w:p>
    <w:sectPr w:rsidR="00FB5BF4" w:rsidRPr="00FB5BF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5551"/>
    <w:multiLevelType w:val="multilevel"/>
    <w:tmpl w:val="A6AA68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EA5BD3"/>
    <w:multiLevelType w:val="multilevel"/>
    <w:tmpl w:val="DF5EBF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69242076">
    <w:abstractNumId w:val="1"/>
  </w:num>
  <w:num w:numId="2" w16cid:durableId="155715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B9"/>
    <w:rsid w:val="00267C11"/>
    <w:rsid w:val="005728A0"/>
    <w:rsid w:val="00626868"/>
    <w:rsid w:val="00927C1E"/>
    <w:rsid w:val="009646A4"/>
    <w:rsid w:val="00D60FB9"/>
    <w:rsid w:val="00FA0D30"/>
    <w:rsid w:val="00F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20603E"/>
  <w15:docId w15:val="{6932A3EB-8F1B-B941-9286-153B0888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ubby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Divi-divi Kft. Berg Judit</cp:lastModifiedBy>
  <cp:revision>4</cp:revision>
  <dcterms:created xsi:type="dcterms:W3CDTF">2026-03-18T13:00:00Z</dcterms:created>
  <dcterms:modified xsi:type="dcterms:W3CDTF">2026-03-19T14:40:00Z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2026-01-29T22:35:39Z</dcterms:created>
  <dc:creator/>
  <dc:description/>
  <dc:language>hu-HU</dc:language>
  <cp:lastModifiedBy/>
  <dcterms:modified xsi:type="dcterms:W3CDTF">2026-03-16T09:58:44Z</dcterms:modified>
  <cp:revision>6</cp:revision>
  <dc:subject/>
  <dc:title/>
</cp:coreProperties>
</file>