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3A722" w14:textId="1DF35AA8" w:rsidR="0097736F" w:rsidRDefault="00314DEE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noProof/>
        </w:rPr>
        <w:pict w14:anchorId="0A7B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;margin-top:.85pt;width:531.2pt;height:69.15pt;z-index:251659264;mso-position-horizontal:center;mso-position-horizontal-relative:margin;mso-position-vertical-relative:text;mso-width-relative:page;mso-height-relative:page">
            <v:imagedata r:id="rId8" o:title="2026報名表-banner2_1"/>
            <w10:wrap anchorx="margin"/>
          </v:shape>
        </w:pict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712F9791" w14:textId="350FE367" w:rsidR="0097736F" w:rsidRDefault="0097736F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29F49B1E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3A0ED99C" w14:textId="4E6CB3E2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5B76653E" w14:textId="71351F01" w:rsidR="00D037AB" w:rsidRPr="00D037AB" w:rsidRDefault="0097736F" w:rsidP="00376A43">
      <w:pPr>
        <w:pStyle w:val="a3"/>
        <w:spacing w:beforeLines="50" w:before="180" w:afterLines="30" w:after="108" w:line="360" w:lineRule="exact"/>
        <w:rPr>
          <w:sz w:val="6"/>
          <w:szCs w:val="4"/>
        </w:rPr>
      </w:pP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</w:t>
      </w:r>
      <w:r w:rsidR="00682640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6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年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8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月</w:t>
      </w:r>
      <w:r w:rsidR="00FB7C41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31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日前報名並完成繳費</w:t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享早鳥優惠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！</w:t>
      </w:r>
      <w:r w:rsidRPr="0085566C">
        <w:rPr>
          <w:rFonts w:ascii="微軟正黑體" w:eastAsia="微軟正黑體" w:cs="微軟正黑體"/>
          <w:b/>
          <w:color w:val="FF0000"/>
          <w:kern w:val="0"/>
          <w:sz w:val="22"/>
          <w:szCs w:val="24"/>
          <w:u w:val="single"/>
        </w:rPr>
        <w:br/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早鳥價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每攤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4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萬元(未稅)，原價每攤位4.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萬元(未稅)。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376A43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填表日期：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 年  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月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日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7F174B" w:rsidRPr="005B1935" w14:paraId="0BAED049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664DADB5" w14:textId="3AC506DA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vAlign w:val="center"/>
          </w:tcPr>
          <w:p w14:paraId="4D0DD61D" w14:textId="0950D98A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DBFCD0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607E8F14" w14:textId="53FF63B9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243D219" w14:textId="14CDF7FD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2EDFEF23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E5D47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0F152018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87CEF0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BEB46E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C0CA1F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5B1935" w14:paraId="4BB6380F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4C7939B0" w14:textId="736B41DE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vAlign w:val="center"/>
          </w:tcPr>
          <w:p w14:paraId="61A7057A" w14:textId="54C6E5E2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8A12C7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4EFF46FE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2534AE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406E38F8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8C57E3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614787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A5ED86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3A1D452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125B180C" w14:textId="05A9C7A5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7957DB" w14:paraId="43A27363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8917E07" w14:textId="08404C83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="007F174B"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166" w:type="dxa"/>
            <w:gridSpan w:val="21"/>
            <w:vAlign w:val="center"/>
          </w:tcPr>
          <w:p w14:paraId="709C9F91" w14:textId="114E6266" w:rsidR="007F174B" w:rsidRPr="007957DB" w:rsidRDefault="007F174B" w:rsidP="009344C9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F174B" w:rsidRPr="001C671C" w14:paraId="692FA6A4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36BEF171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48A0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18C1465" w14:textId="1C2469D5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vAlign w:val="center"/>
          </w:tcPr>
          <w:p w14:paraId="15F71A3F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3B6952A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vAlign w:val="center"/>
          </w:tcPr>
          <w:p w14:paraId="4E854187" w14:textId="77777777" w:rsidR="007F174B" w:rsidRPr="009344C9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C362D0" w14:paraId="22D66758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top w:val="single" w:sz="4" w:space="0" w:color="auto"/>
            </w:tcBorders>
            <w:vAlign w:val="center"/>
          </w:tcPr>
          <w:p w14:paraId="6418D02C" w14:textId="2A28BA04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</w:tcBorders>
            <w:vAlign w:val="center"/>
          </w:tcPr>
          <w:p w14:paraId="26F705B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6DA34699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vAlign w:val="center"/>
          </w:tcPr>
          <w:p w14:paraId="2BD844D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1C671C" w14:paraId="7A74149E" w14:textId="77777777" w:rsidTr="00A232A7">
        <w:trPr>
          <w:cantSplit/>
          <w:trHeight w:val="1134"/>
        </w:trPr>
        <w:tc>
          <w:tcPr>
            <w:tcW w:w="1635" w:type="dxa"/>
            <w:gridSpan w:val="2"/>
            <w:vAlign w:val="center"/>
          </w:tcPr>
          <w:p w14:paraId="438CE28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vAlign w:val="center"/>
          </w:tcPr>
          <w:p w14:paraId="0EDAC995" w14:textId="38E6EC4E" w:rsidR="007F174B" w:rsidRPr="009344C9" w:rsidRDefault="007F174B" w:rsidP="009344C9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174B" w:rsidRPr="00C362D0" w14:paraId="6C12FEB0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5247FA2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vAlign w:val="center"/>
          </w:tcPr>
          <w:p w14:paraId="2E5423F3" w14:textId="77777777" w:rsidR="007F174B" w:rsidRPr="00C362D0" w:rsidRDefault="007F174B" w:rsidP="009344C9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1168" w:type="dxa"/>
            <w:gridSpan w:val="4"/>
            <w:vAlign w:val="center"/>
          </w:tcPr>
          <w:p w14:paraId="6CF3F831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vAlign w:val="center"/>
          </w:tcPr>
          <w:p w14:paraId="6685649D" w14:textId="3DACC2E4" w:rsidR="007F174B" w:rsidRPr="00C362D0" w:rsidRDefault="00755F83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曾龍男</w:t>
            </w:r>
          </w:p>
        </w:tc>
        <w:tc>
          <w:tcPr>
            <w:tcW w:w="1168" w:type="dxa"/>
            <w:gridSpan w:val="4"/>
            <w:vAlign w:val="center"/>
          </w:tcPr>
          <w:p w14:paraId="2671BBC5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vAlign w:val="center"/>
          </w:tcPr>
          <w:p w14:paraId="743D3B25" w14:textId="738DD293" w:rsidR="007F174B" w:rsidRPr="00C362D0" w:rsidRDefault="00755F83" w:rsidP="009344C9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80251</w:t>
            </w:r>
          </w:p>
        </w:tc>
      </w:tr>
      <w:tr w:rsidR="007F174B" w:rsidRPr="00C362D0" w14:paraId="6B26E4AA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FC196B5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用</w:t>
            </w:r>
          </w:p>
        </w:tc>
        <w:tc>
          <w:tcPr>
            <w:tcW w:w="2270" w:type="dxa"/>
            <w:gridSpan w:val="3"/>
            <w:vAlign w:val="center"/>
          </w:tcPr>
          <w:p w14:paraId="30BF5F78" w14:textId="77777777" w:rsidR="007F174B" w:rsidRPr="00C362D0" w:rsidRDefault="007F174B" w:rsidP="009344C9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38BE3D89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vAlign w:val="center"/>
          </w:tcPr>
          <w:p w14:paraId="754B7A6C" w14:textId="77777777" w:rsidR="007F174B" w:rsidRPr="00C362D0" w:rsidRDefault="007F174B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6BA47047" w14:textId="77777777" w:rsidR="007F174B" w:rsidRPr="00C362D0" w:rsidRDefault="007F174B" w:rsidP="009344C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vAlign w:val="center"/>
          </w:tcPr>
          <w:p w14:paraId="1E743521" w14:textId="77777777" w:rsidR="007F174B" w:rsidRPr="00C362D0" w:rsidRDefault="007F174B" w:rsidP="009344C9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 元             </w:t>
            </w:r>
          </w:p>
        </w:tc>
      </w:tr>
      <w:tr w:rsidR="007F174B" w:rsidRPr="00C362D0" w14:paraId="3D9D127E" w14:textId="77777777" w:rsidTr="00A232A7">
        <w:trPr>
          <w:cantSplit/>
          <w:trHeight w:val="4422"/>
        </w:trPr>
        <w:tc>
          <w:tcPr>
            <w:tcW w:w="425" w:type="dxa"/>
            <w:vAlign w:val="center"/>
          </w:tcPr>
          <w:p w14:paraId="5102E4E6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77141DD3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59C9126D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11D4B34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27EF19F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EAC8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6912AA29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  <w:proofErr w:type="gramEnd"/>
          </w:p>
          <w:p w14:paraId="0C16C6E2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60D8735D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6ACE9784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12978FE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5B784897" w14:textId="5C185843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 xml:space="preserve">附     </w:t>
            </w: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5557" w:type="dxa"/>
            <w:gridSpan w:val="13"/>
            <w:vAlign w:val="center"/>
          </w:tcPr>
          <w:p w14:paraId="3085A11F" w14:textId="63C80529" w:rsidR="007F174B" w:rsidRPr="004C1F61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1182FB0E" w14:textId="5E5ED4D9" w:rsidR="007F174B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</w:t>
            </w:r>
            <w:r w:rsidR="00682640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年</w:t>
            </w:r>
            <w:r w:rsidR="00AA520E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9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1</w:t>
            </w:r>
            <w:r w:rsidR="00682640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1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。</w:t>
            </w:r>
          </w:p>
          <w:p w14:paraId="68E604ED" w14:textId="7FFDF617" w:rsidR="007F174B" w:rsidRPr="004C1F61" w:rsidRDefault="007F174B" w:rsidP="009344C9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proofErr w:type="gramStart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</w:t>
            </w:r>
            <w:proofErr w:type="gramEnd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請於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</w:t>
            </w:r>
            <w:r w:rsidR="00682640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5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AA520E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8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31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5B57E4D1" w14:textId="148F0F08" w:rsidR="007F174B" w:rsidRPr="004C1F61" w:rsidRDefault="007F174B" w:rsidP="009344C9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4C1F61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4C1F61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</w:t>
            </w:r>
            <w:r w:rsidR="00682640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AA520E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9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</w:t>
            </w:r>
            <w:r w:rsidR="00682640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55F21545" w14:textId="42FF95B3" w:rsidR="007F174B" w:rsidRPr="004C1F61" w:rsidRDefault="007F174B" w:rsidP="009344C9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4326CEC2" w14:textId="27F733E2" w:rsidR="007F174B" w:rsidRPr="004C1F61" w:rsidRDefault="007F174B" w:rsidP="009344C9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</w:t>
            </w:r>
            <w:r w:rsidR="006F31D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2662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42D6C863" w14:textId="10F98B94" w:rsidR="007F174B" w:rsidRPr="004C1F61" w:rsidRDefault="007F174B" w:rsidP="009344C9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44D2449F" w14:textId="77777777" w:rsidR="007F174B" w:rsidRPr="004C1F61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6C16AF9B" w14:textId="08295E9A" w:rsidR="007F174B" w:rsidRPr="004C1F61" w:rsidRDefault="007F174B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(1)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協調會前</w:t>
            </w:r>
            <w:r w:rsidR="006F31D1">
              <w:rPr>
                <w:rFonts w:ascii="微軟正黑體" w:eastAsia="微軟正黑體" w:hAnsi="微軟正黑體"/>
                <w:sz w:val="16"/>
                <w:szCs w:val="16"/>
              </w:rPr>
              <w:t>2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個工作天</w:t>
            </w:r>
            <w:proofErr w:type="gramStart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以前退</w:t>
            </w:r>
            <w:proofErr w:type="gramEnd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 xml:space="preserve">展，每攤位扣除訂金一萬元後，餘額無息退還。 </w:t>
            </w:r>
          </w:p>
          <w:p w14:paraId="014A816B" w14:textId="3DB700A4" w:rsidR="007F174B" w:rsidRPr="004C1F61" w:rsidRDefault="007F174B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(2)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協調會後（含協調會前2個工作天）退展，每攤位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一萬元。</w:t>
            </w:r>
          </w:p>
          <w:p w14:paraId="21E5200C" w14:textId="3BED3992" w:rsidR="006F31D1" w:rsidRPr="006F31D1" w:rsidRDefault="007F174B" w:rsidP="006F31D1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="006F31D1"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 w:rsidR="006F31D1"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扣除訂金一萬元後，餘額無息退還；如改參加本報其他不同展覽，每攤位</w:t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</w:t>
            </w:r>
            <w:r w:rsidR="006F31D1"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退還一萬元。    </w:t>
            </w:r>
          </w:p>
          <w:p w14:paraId="22539EAB" w14:textId="1B01B309" w:rsidR="007F174B" w:rsidRPr="004C1F61" w:rsidRDefault="006F31D1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(4) </w:t>
            </w:r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>10</w:t>
            </w:r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個</w:t>
            </w:r>
            <w:proofErr w:type="gramStart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7CFAD3D2" w14:textId="09F52865" w:rsidR="006F31D1" w:rsidRPr="006F31D1" w:rsidRDefault="007F174B" w:rsidP="006F31D1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7F174B" w:rsidRPr="00C362D0" w14:paraId="47828337" w14:textId="77777777" w:rsidTr="00A232A7">
        <w:trPr>
          <w:cantSplit/>
          <w:trHeight w:val="2948"/>
        </w:trPr>
        <w:tc>
          <w:tcPr>
            <w:tcW w:w="425" w:type="dxa"/>
            <w:textDirection w:val="tbRlV"/>
            <w:vAlign w:val="center"/>
          </w:tcPr>
          <w:p w14:paraId="4DDB3CEC" w14:textId="77777777" w:rsidR="007F174B" w:rsidRPr="00882D5B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展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約</w:t>
            </w:r>
          </w:p>
        </w:tc>
        <w:tc>
          <w:tcPr>
            <w:tcW w:w="10376" w:type="dxa"/>
            <w:gridSpan w:val="22"/>
            <w:vAlign w:val="center"/>
          </w:tcPr>
          <w:p w14:paraId="6EBCF8B5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本展免費提供基本隔間、7噸</w:t>
            </w:r>
            <w:proofErr w:type="gramStart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以下展品堆</w:t>
            </w:r>
            <w:proofErr w:type="gramEnd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高搬運及每攤位110V 500W照明用電，不提供免費動力用電、用水，廠商需依實際使用量付費。</w:t>
            </w:r>
          </w:p>
          <w:p w14:paraId="629E22D3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展出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期間，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參展廠商展品不得提前收拾或撤離展場，為維護參展廠商權益，展期結束退場時，所有參展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產品均須填報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清單，並經主辦單位同意始得放行。</w:t>
            </w:r>
          </w:p>
          <w:p w14:paraId="67AAE83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</w:t>
            </w:r>
          </w:p>
          <w:p w14:paraId="229B97F1" w14:textId="17DBFD16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展覽。展品如涉仿冒，廠商應自負法律責任。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4620CC19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參展廠商若因攤位施工不當，導致展場設施或鄰近參展廠商的展品受到損害，須負完全賠償責任。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7342A2DC" w14:textId="77777777" w:rsidR="007F174B" w:rsidRPr="000E6C21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E6C21">
              <w:rPr>
                <w:rFonts w:ascii="微軟正黑體" w:eastAsia="微軟正黑體" w:hAnsi="微軟正黑體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5E6ED292" w14:textId="3644945F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展示會若逢天災、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疫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情、罷工、國家緊急動員等不可抗力因素，必須延期或縮短，主辦單位將不負任何賠償責任。</w:t>
            </w:r>
          </w:p>
          <w:p w14:paraId="5C91269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Y="303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C32610" w:rsidRPr="0050013F" w14:paraId="7796D2C4" w14:textId="77777777" w:rsidTr="00A232A7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93E56DA" w14:textId="76B41F1B" w:rsidR="00C32610" w:rsidRPr="0050013F" w:rsidRDefault="00C32610" w:rsidP="00A232A7">
            <w:pPr>
              <w:spacing w:beforeLines="40" w:before="144" w:line="24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 w:rsidR="0068264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6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7A201D" w:rsidRPr="00CD2B98" w14:paraId="520254C3" w14:textId="77777777" w:rsidTr="00A232A7">
        <w:trPr>
          <w:cantSplit/>
          <w:trHeight w:val="340"/>
        </w:trPr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20A6C8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B30FB" w14:textId="77777777" w:rsidR="00C32610" w:rsidRPr="00FB5A0F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582DD6E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875B368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6706C94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C32610" w:rsidRPr="00CD2B98" w14:paraId="09EF1A03" w14:textId="77777777" w:rsidTr="00A232A7">
        <w:trPr>
          <w:cantSplit/>
          <w:trHeight w:val="481"/>
        </w:trPr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E7AA55D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26C98A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250E6410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2184BF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04EE5015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82EE0D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AF339F2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02CEDB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6C68E83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7A56013E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7A9691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140B97F6" w14:textId="77D3D511" w:rsidR="00AD6D4C" w:rsidRPr="00A232A7" w:rsidRDefault="00D037AB" w:rsidP="00A232A7">
      <w:pPr>
        <w:ind w:right="998"/>
        <w:jc w:val="center"/>
        <w:rPr>
          <w:b/>
          <w:sz w:val="20"/>
          <w:szCs w:val="18"/>
        </w:rPr>
      </w:pPr>
      <w:r w:rsidRPr="00A232A7">
        <w:rPr>
          <w:rFonts w:ascii="微軟正黑體" w:eastAsia="微軟正黑體" w:hAnsi="微軟正黑體" w:hint="eastAsia"/>
          <w:b/>
          <w:sz w:val="20"/>
          <w:szCs w:val="20"/>
        </w:rPr>
        <w:t xml:space="preserve">經濟日報 </w:t>
      </w:r>
      <w:r w:rsidR="00755F83">
        <w:rPr>
          <w:rFonts w:ascii="微軟正黑體" w:eastAsia="微軟正黑體" w:hAnsi="微軟正黑體" w:hint="eastAsia"/>
          <w:b/>
          <w:sz w:val="20"/>
          <w:szCs w:val="20"/>
        </w:rPr>
        <w:t>曾龍男  手機:0930-147-111  信箱:nanc5622@gmail.com</w:t>
      </w:r>
      <w:r w:rsidR="00152847">
        <w:rPr>
          <w:rFonts w:ascii="微軟正黑體" w:eastAsia="微軟正黑體" w:hAnsi="微軟正黑體" w:hint="eastAsia"/>
          <w:b/>
          <w:sz w:val="20"/>
          <w:szCs w:val="20"/>
        </w:rPr>
        <w:t xml:space="preserve"> / lungnan.tzeng@udngroup.com</w:t>
      </w:r>
      <w:bookmarkStart w:id="0" w:name="_GoBack"/>
      <w:bookmarkEnd w:id="0"/>
    </w:p>
    <w:sectPr w:rsidR="00AD6D4C" w:rsidRPr="00A232A7" w:rsidSect="007F174B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63CD2" w14:textId="77777777" w:rsidR="00314DEE" w:rsidRDefault="00314DEE" w:rsidP="007F174B">
      <w:r>
        <w:separator/>
      </w:r>
    </w:p>
  </w:endnote>
  <w:endnote w:type="continuationSeparator" w:id="0">
    <w:p w14:paraId="23B4D898" w14:textId="77777777" w:rsidR="00314DEE" w:rsidRDefault="00314DEE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9A082" w14:textId="77777777" w:rsidR="00314DEE" w:rsidRDefault="00314DEE" w:rsidP="007F174B">
      <w:r>
        <w:separator/>
      </w:r>
    </w:p>
  </w:footnote>
  <w:footnote w:type="continuationSeparator" w:id="0">
    <w:p w14:paraId="44976BE5" w14:textId="77777777" w:rsidR="00314DEE" w:rsidRDefault="00314DEE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4F"/>
    <w:rsid w:val="000671D8"/>
    <w:rsid w:val="000B4FD6"/>
    <w:rsid w:val="000C3A0F"/>
    <w:rsid w:val="00113F34"/>
    <w:rsid w:val="001450AB"/>
    <w:rsid w:val="00152847"/>
    <w:rsid w:val="001D60DA"/>
    <w:rsid w:val="001D7F56"/>
    <w:rsid w:val="00233929"/>
    <w:rsid w:val="00314DEE"/>
    <w:rsid w:val="00376A43"/>
    <w:rsid w:val="003E55A2"/>
    <w:rsid w:val="003F3202"/>
    <w:rsid w:val="00495864"/>
    <w:rsid w:val="004A3FD5"/>
    <w:rsid w:val="004D7100"/>
    <w:rsid w:val="005D027F"/>
    <w:rsid w:val="006243FF"/>
    <w:rsid w:val="00670CC7"/>
    <w:rsid w:val="00682640"/>
    <w:rsid w:val="006B6D4A"/>
    <w:rsid w:val="006F31D1"/>
    <w:rsid w:val="00755F83"/>
    <w:rsid w:val="007945F2"/>
    <w:rsid w:val="007A201D"/>
    <w:rsid w:val="007D4E2E"/>
    <w:rsid w:val="007F174B"/>
    <w:rsid w:val="0085063E"/>
    <w:rsid w:val="00852E58"/>
    <w:rsid w:val="00854713"/>
    <w:rsid w:val="0085566C"/>
    <w:rsid w:val="008E4D08"/>
    <w:rsid w:val="009344C9"/>
    <w:rsid w:val="0097736F"/>
    <w:rsid w:val="00997ED1"/>
    <w:rsid w:val="009C78DA"/>
    <w:rsid w:val="00A232A7"/>
    <w:rsid w:val="00A4771E"/>
    <w:rsid w:val="00A5141C"/>
    <w:rsid w:val="00AA520E"/>
    <w:rsid w:val="00AD6D4C"/>
    <w:rsid w:val="00AE016F"/>
    <w:rsid w:val="00B127B2"/>
    <w:rsid w:val="00B472ED"/>
    <w:rsid w:val="00B56B7E"/>
    <w:rsid w:val="00BF205E"/>
    <w:rsid w:val="00C32610"/>
    <w:rsid w:val="00C747E6"/>
    <w:rsid w:val="00CA1B8C"/>
    <w:rsid w:val="00CD6FB1"/>
    <w:rsid w:val="00CE6913"/>
    <w:rsid w:val="00D037AB"/>
    <w:rsid w:val="00D14F4F"/>
    <w:rsid w:val="00D33C54"/>
    <w:rsid w:val="00D739F7"/>
    <w:rsid w:val="00DA363F"/>
    <w:rsid w:val="00DC4868"/>
    <w:rsid w:val="00DF10E4"/>
    <w:rsid w:val="00E03F0C"/>
    <w:rsid w:val="00E368C3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11</cp:revision>
  <cp:lastPrinted>2025-12-02T07:00:00Z</cp:lastPrinted>
  <dcterms:created xsi:type="dcterms:W3CDTF">2025-12-02T06:17:00Z</dcterms:created>
  <dcterms:modified xsi:type="dcterms:W3CDTF">2025-12-04T04:09:00Z</dcterms:modified>
</cp:coreProperties>
</file>