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30CA0" w14:textId="77777777" w:rsidR="007E345B" w:rsidRDefault="007E345B" w:rsidP="000A6FC7">
      <w:pPr>
        <w:jc w:val="center"/>
        <w:rPr>
          <w:rFonts w:ascii="Arial" w:hAnsi="Arial" w:cs="Arial"/>
          <w:b/>
          <w:sz w:val="52"/>
          <w:szCs w:val="52"/>
        </w:rPr>
      </w:pPr>
    </w:p>
    <w:p w14:paraId="10E78E1D" w14:textId="77777777" w:rsidR="007E345B" w:rsidRDefault="007E345B" w:rsidP="000A6FC7">
      <w:pPr>
        <w:jc w:val="center"/>
        <w:rPr>
          <w:rFonts w:ascii="Arial" w:hAnsi="Arial" w:cs="Arial"/>
          <w:b/>
          <w:sz w:val="52"/>
          <w:szCs w:val="52"/>
        </w:rPr>
      </w:pPr>
    </w:p>
    <w:p w14:paraId="167E2EC4" w14:textId="0C180795" w:rsidR="000A6FC7" w:rsidRPr="00AD0378" w:rsidRDefault="000A6FC7" w:rsidP="000A6FC7">
      <w:pPr>
        <w:jc w:val="center"/>
        <w:rPr>
          <w:rFonts w:ascii="Amatic" w:hAnsi="Amatic" w:cs="Arial"/>
          <w:b/>
          <w:sz w:val="96"/>
          <w:szCs w:val="96"/>
        </w:rPr>
      </w:pPr>
      <w:r w:rsidRPr="00AD0378">
        <w:rPr>
          <w:rFonts w:ascii="Amatic" w:hAnsi="Amatic" w:cs="Arial"/>
          <w:b/>
          <w:sz w:val="96"/>
          <w:szCs w:val="96"/>
        </w:rPr>
        <w:t>Magic Dragon Preschool</w:t>
      </w:r>
    </w:p>
    <w:p w14:paraId="01D4BFB1" w14:textId="73E93A08" w:rsidR="000A6FC7" w:rsidRPr="000A6FC7" w:rsidRDefault="000A6FC7" w:rsidP="000A6FC7">
      <w:pPr>
        <w:jc w:val="center"/>
        <w:rPr>
          <w:rFonts w:ascii="Arial" w:hAnsi="Arial"/>
          <w:b/>
          <w:sz w:val="32"/>
          <w:szCs w:val="20"/>
        </w:rPr>
      </w:pPr>
    </w:p>
    <w:p w14:paraId="59CA9C67" w14:textId="5CD6D84F" w:rsidR="000A6FC7" w:rsidRPr="000A6FC7" w:rsidRDefault="00AD0378" w:rsidP="000A6FC7">
      <w:pPr>
        <w:jc w:val="center"/>
        <w:rPr>
          <w:rFonts w:ascii="Arial" w:hAnsi="Arial"/>
          <w:b/>
          <w:sz w:val="32"/>
          <w:szCs w:val="20"/>
        </w:rPr>
      </w:pPr>
      <w:r>
        <w:rPr>
          <w:noProof/>
        </w:rPr>
        <w:drawing>
          <wp:anchor distT="0" distB="0" distL="114300" distR="114300" simplePos="0" relativeHeight="251659264" behindDoc="0" locked="0" layoutInCell="1" allowOverlap="1" wp14:anchorId="5A07E6C8" wp14:editId="2613BDF5">
            <wp:simplePos x="0" y="0"/>
            <wp:positionH relativeFrom="column">
              <wp:posOffset>2596515</wp:posOffset>
            </wp:positionH>
            <wp:positionV relativeFrom="paragraph">
              <wp:posOffset>31750</wp:posOffset>
            </wp:positionV>
            <wp:extent cx="1668780" cy="1706292"/>
            <wp:effectExtent l="0" t="0" r="762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8780" cy="17062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DEF09D" w14:textId="75767797" w:rsidR="000A6FC7" w:rsidRPr="000A6FC7" w:rsidRDefault="000A6FC7" w:rsidP="000A6FC7">
      <w:pPr>
        <w:jc w:val="center"/>
        <w:rPr>
          <w:rFonts w:ascii="Arial" w:hAnsi="Arial"/>
          <w:b/>
          <w:sz w:val="32"/>
          <w:szCs w:val="20"/>
        </w:rPr>
      </w:pPr>
    </w:p>
    <w:p w14:paraId="1FC195AC" w14:textId="77777777" w:rsidR="000A6FC7" w:rsidRPr="000A6FC7" w:rsidRDefault="000A6FC7" w:rsidP="000A6FC7">
      <w:pPr>
        <w:jc w:val="center"/>
        <w:rPr>
          <w:rFonts w:ascii="Arial" w:hAnsi="Arial" w:cs="Arial"/>
          <w:b/>
          <w:sz w:val="32"/>
          <w:szCs w:val="20"/>
        </w:rPr>
      </w:pPr>
    </w:p>
    <w:p w14:paraId="6097AAC5" w14:textId="77777777" w:rsidR="000A6FC7" w:rsidRPr="000A6FC7" w:rsidRDefault="000A6FC7" w:rsidP="000A6FC7">
      <w:pPr>
        <w:jc w:val="center"/>
        <w:rPr>
          <w:rFonts w:ascii="Arial" w:hAnsi="Arial" w:cs="Arial"/>
          <w:b/>
          <w:sz w:val="32"/>
          <w:szCs w:val="20"/>
        </w:rPr>
      </w:pPr>
    </w:p>
    <w:p w14:paraId="357F25C1" w14:textId="77777777" w:rsidR="000A6FC7" w:rsidRPr="000A6FC7" w:rsidRDefault="000A6FC7" w:rsidP="000A6FC7">
      <w:pPr>
        <w:jc w:val="center"/>
        <w:rPr>
          <w:rFonts w:ascii="Arial" w:hAnsi="Arial" w:cs="Arial"/>
          <w:b/>
          <w:sz w:val="32"/>
          <w:szCs w:val="20"/>
        </w:rPr>
      </w:pPr>
    </w:p>
    <w:p w14:paraId="69D81CF3" w14:textId="77777777" w:rsidR="000A6FC7" w:rsidRPr="000A6FC7" w:rsidRDefault="000A6FC7" w:rsidP="000A6FC7">
      <w:pPr>
        <w:jc w:val="center"/>
        <w:rPr>
          <w:rFonts w:ascii="Arial" w:hAnsi="Arial" w:cs="Arial"/>
          <w:b/>
          <w:sz w:val="32"/>
          <w:szCs w:val="20"/>
        </w:rPr>
      </w:pPr>
    </w:p>
    <w:p w14:paraId="22DB8D31" w14:textId="77777777" w:rsidR="000A6FC7" w:rsidRPr="000A6FC7" w:rsidRDefault="000A6FC7" w:rsidP="000A6FC7">
      <w:pPr>
        <w:jc w:val="center"/>
        <w:rPr>
          <w:rFonts w:ascii="Arial" w:hAnsi="Arial" w:cs="Arial"/>
          <w:b/>
          <w:sz w:val="32"/>
          <w:szCs w:val="20"/>
        </w:rPr>
      </w:pPr>
    </w:p>
    <w:p w14:paraId="5BC44E64" w14:textId="77777777" w:rsidR="000A6FC7" w:rsidRPr="000A6FC7" w:rsidRDefault="000A6FC7" w:rsidP="000A6FC7">
      <w:pPr>
        <w:jc w:val="center"/>
        <w:rPr>
          <w:rFonts w:ascii="Arial" w:hAnsi="Arial" w:cs="Arial"/>
          <w:b/>
          <w:sz w:val="32"/>
          <w:szCs w:val="20"/>
        </w:rPr>
      </w:pPr>
    </w:p>
    <w:p w14:paraId="15003802" w14:textId="77777777" w:rsidR="000A6FC7" w:rsidRPr="000A6FC7" w:rsidRDefault="000A6FC7" w:rsidP="000A6FC7">
      <w:pPr>
        <w:jc w:val="center"/>
        <w:rPr>
          <w:rFonts w:ascii="Arial" w:hAnsi="Arial" w:cs="Arial"/>
          <w:b/>
          <w:sz w:val="32"/>
          <w:szCs w:val="20"/>
        </w:rPr>
      </w:pPr>
    </w:p>
    <w:p w14:paraId="44716ADC" w14:textId="77777777" w:rsidR="000A6FC7" w:rsidRPr="000A6FC7" w:rsidRDefault="000A6FC7" w:rsidP="000A6FC7">
      <w:pPr>
        <w:jc w:val="center"/>
        <w:rPr>
          <w:rFonts w:ascii="Arial" w:hAnsi="Arial" w:cs="Arial"/>
          <w:b/>
          <w:sz w:val="32"/>
          <w:szCs w:val="20"/>
        </w:rPr>
      </w:pPr>
    </w:p>
    <w:p w14:paraId="4E1D545C" w14:textId="77777777" w:rsidR="000A6FC7" w:rsidRPr="000A6FC7" w:rsidRDefault="000A6FC7" w:rsidP="000A6FC7">
      <w:pPr>
        <w:jc w:val="center"/>
        <w:rPr>
          <w:rFonts w:ascii="Arial" w:hAnsi="Arial" w:cs="Arial"/>
          <w:b/>
          <w:color w:val="000000" w:themeColor="text1"/>
          <w:sz w:val="56"/>
          <w:szCs w:val="56"/>
        </w:rPr>
      </w:pPr>
    </w:p>
    <w:p w14:paraId="563A307A" w14:textId="77777777" w:rsidR="000A6FC7" w:rsidRPr="000A6FC7" w:rsidRDefault="000A6FC7" w:rsidP="000A6FC7">
      <w:pPr>
        <w:jc w:val="center"/>
        <w:rPr>
          <w:rFonts w:ascii="Arial" w:hAnsi="Arial" w:cs="Arial"/>
          <w:b/>
          <w:color w:val="000000" w:themeColor="text1"/>
          <w:sz w:val="56"/>
          <w:szCs w:val="56"/>
        </w:rPr>
      </w:pPr>
    </w:p>
    <w:p w14:paraId="29E2DFEA" w14:textId="77777777" w:rsidR="00506F3F" w:rsidRDefault="000A6FC7" w:rsidP="000A6FC7">
      <w:pPr>
        <w:jc w:val="center"/>
        <w:rPr>
          <w:rFonts w:ascii="Montserrat" w:hAnsi="Montserrat" w:cs="Arial"/>
          <w:b/>
          <w:color w:val="000000" w:themeColor="text1"/>
          <w:sz w:val="72"/>
          <w:szCs w:val="72"/>
        </w:rPr>
      </w:pPr>
      <w:r w:rsidRPr="00AD0378">
        <w:rPr>
          <w:rFonts w:ascii="Montserrat" w:hAnsi="Montserrat" w:cs="Arial"/>
          <w:b/>
          <w:color w:val="000000" w:themeColor="text1"/>
          <w:sz w:val="72"/>
          <w:szCs w:val="72"/>
        </w:rPr>
        <w:t xml:space="preserve">Staff Code of Conduct/ </w:t>
      </w:r>
    </w:p>
    <w:p w14:paraId="1162971C" w14:textId="4D46A2DD" w:rsidR="000A6FC7" w:rsidRPr="00AD0378" w:rsidRDefault="000A6FC7" w:rsidP="000A6FC7">
      <w:pPr>
        <w:jc w:val="center"/>
        <w:rPr>
          <w:rFonts w:ascii="Montserrat" w:hAnsi="Montserrat" w:cs="Arial"/>
          <w:b/>
          <w:color w:val="000000" w:themeColor="text1"/>
          <w:sz w:val="72"/>
          <w:szCs w:val="72"/>
        </w:rPr>
      </w:pPr>
      <w:r w:rsidRPr="00AD0378">
        <w:rPr>
          <w:rFonts w:ascii="Montserrat" w:hAnsi="Montserrat" w:cs="Arial"/>
          <w:b/>
          <w:color w:val="000000" w:themeColor="text1"/>
          <w:sz w:val="72"/>
          <w:szCs w:val="72"/>
        </w:rPr>
        <w:t>Staff Behaviour</w:t>
      </w:r>
    </w:p>
    <w:p w14:paraId="0E4BB809" w14:textId="77777777" w:rsidR="000A6FC7" w:rsidRPr="000A6FC7" w:rsidRDefault="000A6FC7" w:rsidP="000A6FC7">
      <w:pPr>
        <w:rPr>
          <w:rFonts w:ascii="Arial" w:hAnsi="Arial" w:cs="Arial"/>
          <w:b/>
          <w:color w:val="000000" w:themeColor="text1"/>
          <w:szCs w:val="20"/>
          <w:u w:val="single"/>
        </w:rPr>
      </w:pPr>
    </w:p>
    <w:p w14:paraId="09DFE0DA" w14:textId="77777777" w:rsidR="000A6FC7" w:rsidRPr="000A6FC7" w:rsidRDefault="000A6FC7" w:rsidP="000A6FC7">
      <w:pPr>
        <w:rPr>
          <w:rFonts w:ascii="Arial" w:hAnsi="Arial" w:cs="Arial"/>
          <w:b/>
          <w:color w:val="000000" w:themeColor="text1"/>
          <w:szCs w:val="20"/>
          <w:u w:val="single"/>
        </w:rPr>
      </w:pPr>
    </w:p>
    <w:p w14:paraId="6CC1CBC8" w14:textId="77777777" w:rsidR="000A6FC7" w:rsidRDefault="000A6FC7" w:rsidP="000A6FC7">
      <w:pPr>
        <w:rPr>
          <w:rFonts w:ascii="Arial" w:hAnsi="Arial" w:cs="Arial"/>
          <w:b/>
          <w:color w:val="000000" w:themeColor="text1"/>
          <w:szCs w:val="20"/>
          <w:u w:val="single"/>
        </w:rPr>
      </w:pPr>
    </w:p>
    <w:p w14:paraId="61B3A786" w14:textId="77777777" w:rsidR="000A6FC7" w:rsidRDefault="000A6FC7" w:rsidP="000A6FC7">
      <w:pPr>
        <w:rPr>
          <w:rFonts w:ascii="Arial" w:hAnsi="Arial" w:cs="Arial"/>
          <w:b/>
          <w:color w:val="000000" w:themeColor="text1"/>
          <w:szCs w:val="20"/>
          <w:u w:val="single"/>
        </w:rPr>
      </w:pPr>
    </w:p>
    <w:p w14:paraId="442EA0DD" w14:textId="77777777" w:rsidR="000A6FC7" w:rsidRDefault="000A6FC7" w:rsidP="000A6FC7">
      <w:pPr>
        <w:rPr>
          <w:rFonts w:ascii="Arial" w:hAnsi="Arial" w:cs="Arial"/>
          <w:b/>
          <w:color w:val="000000" w:themeColor="text1"/>
          <w:szCs w:val="20"/>
          <w:u w:val="single"/>
        </w:rPr>
      </w:pPr>
    </w:p>
    <w:p w14:paraId="4BDE0850" w14:textId="77777777" w:rsidR="000A6FC7" w:rsidRDefault="000A6FC7" w:rsidP="000A6FC7">
      <w:pPr>
        <w:rPr>
          <w:rFonts w:ascii="Arial" w:hAnsi="Arial" w:cs="Arial"/>
          <w:b/>
          <w:color w:val="000000" w:themeColor="text1"/>
          <w:szCs w:val="20"/>
          <w:u w:val="single"/>
        </w:rPr>
      </w:pPr>
    </w:p>
    <w:p w14:paraId="1FF1D096" w14:textId="77777777" w:rsidR="000A6FC7" w:rsidRPr="000A6FC7" w:rsidRDefault="000A6FC7" w:rsidP="000A6FC7">
      <w:pPr>
        <w:rPr>
          <w:rFonts w:ascii="Arial" w:hAnsi="Arial" w:cs="Arial"/>
          <w:b/>
          <w:color w:val="000000" w:themeColor="text1"/>
          <w:szCs w:val="20"/>
          <w:u w:val="single"/>
        </w:rPr>
      </w:pPr>
    </w:p>
    <w:p w14:paraId="1ADBD712" w14:textId="77777777" w:rsidR="000A6FC7" w:rsidRPr="000A6FC7" w:rsidRDefault="000A6FC7" w:rsidP="000A6FC7">
      <w:pPr>
        <w:rPr>
          <w:rFonts w:ascii="Arial" w:hAnsi="Arial" w:cs="Arial"/>
          <w:b/>
          <w:color w:val="000000" w:themeColor="text1"/>
          <w:szCs w:val="20"/>
          <w:u w:val="single"/>
        </w:rPr>
      </w:pPr>
    </w:p>
    <w:tbl>
      <w:tblPr>
        <w:tblStyle w:val="TableGrid1"/>
        <w:tblpPr w:leftFromText="180" w:rightFromText="180" w:vertAnchor="text" w:horzAnchor="margin" w:tblpXSpec="center" w:tblpY="-45"/>
        <w:tblW w:w="9295" w:type="dxa"/>
        <w:tblLook w:val="0000" w:firstRow="0" w:lastRow="0" w:firstColumn="0" w:lastColumn="0" w:noHBand="0" w:noVBand="0"/>
      </w:tblPr>
      <w:tblGrid>
        <w:gridCol w:w="3318"/>
        <w:gridCol w:w="5977"/>
      </w:tblGrid>
      <w:tr w:rsidR="000A6FC7" w:rsidRPr="00AD0378" w14:paraId="09C95DF8" w14:textId="77777777" w:rsidTr="000A6FC7">
        <w:trPr>
          <w:trHeight w:val="658"/>
        </w:trPr>
        <w:tc>
          <w:tcPr>
            <w:tcW w:w="9295" w:type="dxa"/>
            <w:gridSpan w:val="2"/>
          </w:tcPr>
          <w:p w14:paraId="7ED69970" w14:textId="77777777" w:rsidR="000A6FC7" w:rsidRPr="00AD0378" w:rsidRDefault="000A6FC7" w:rsidP="000A6FC7">
            <w:pPr>
              <w:spacing w:after="160" w:line="259" w:lineRule="auto"/>
              <w:jc w:val="center"/>
              <w:rPr>
                <w:rFonts w:ascii="Montserrat" w:hAnsi="Montserrat"/>
                <w:b/>
                <w:sz w:val="36"/>
                <w:szCs w:val="36"/>
              </w:rPr>
            </w:pPr>
            <w:r w:rsidRPr="00AD0378">
              <w:rPr>
                <w:rFonts w:ascii="Montserrat" w:hAnsi="Montserrat"/>
                <w:b/>
                <w:sz w:val="36"/>
                <w:szCs w:val="36"/>
              </w:rPr>
              <w:t xml:space="preserve">Monitoring </w:t>
            </w:r>
          </w:p>
        </w:tc>
      </w:tr>
      <w:tr w:rsidR="000A6FC7" w:rsidRPr="00AD0378" w14:paraId="37A18935" w14:textId="77777777" w:rsidTr="000A6FC7">
        <w:trPr>
          <w:trHeight w:val="807"/>
        </w:trPr>
        <w:tc>
          <w:tcPr>
            <w:tcW w:w="3318" w:type="dxa"/>
          </w:tcPr>
          <w:p w14:paraId="0D26A560" w14:textId="77777777" w:rsidR="000A6FC7" w:rsidRPr="00AD0378" w:rsidRDefault="000A6FC7" w:rsidP="000A6FC7">
            <w:pPr>
              <w:rPr>
                <w:rFonts w:ascii="Montserrat" w:hAnsi="Montserrat"/>
                <w:b/>
                <w:sz w:val="28"/>
                <w:szCs w:val="28"/>
              </w:rPr>
            </w:pPr>
            <w:r w:rsidRPr="00AD0378">
              <w:rPr>
                <w:rFonts w:ascii="Montserrat" w:hAnsi="Montserrat"/>
                <w:b/>
                <w:sz w:val="28"/>
                <w:szCs w:val="20"/>
              </w:rPr>
              <w:t xml:space="preserve">Date of Review: </w:t>
            </w:r>
          </w:p>
        </w:tc>
        <w:tc>
          <w:tcPr>
            <w:tcW w:w="5977" w:type="dxa"/>
          </w:tcPr>
          <w:p w14:paraId="1EA302C8" w14:textId="77777777" w:rsidR="000A6FC7" w:rsidRPr="00AD0378" w:rsidRDefault="000A6FC7" w:rsidP="000A6FC7">
            <w:pPr>
              <w:jc w:val="center"/>
              <w:rPr>
                <w:rFonts w:ascii="Montserrat" w:hAnsi="Montserrat"/>
                <w:sz w:val="32"/>
                <w:szCs w:val="32"/>
              </w:rPr>
            </w:pPr>
          </w:p>
          <w:p w14:paraId="6EAE8141" w14:textId="0DA80C9A" w:rsidR="000A6FC7" w:rsidRPr="00AD0378" w:rsidRDefault="00FA6861" w:rsidP="000A6FC7">
            <w:pPr>
              <w:jc w:val="center"/>
              <w:rPr>
                <w:rFonts w:ascii="Montserrat" w:hAnsi="Montserrat"/>
                <w:sz w:val="32"/>
                <w:szCs w:val="32"/>
              </w:rPr>
            </w:pPr>
            <w:r>
              <w:rPr>
                <w:rFonts w:ascii="Montserrat" w:hAnsi="Montserrat"/>
                <w:sz w:val="32"/>
                <w:szCs w:val="32"/>
              </w:rPr>
              <w:t>September 2026</w:t>
            </w:r>
          </w:p>
        </w:tc>
      </w:tr>
      <w:tr w:rsidR="000A6FC7" w:rsidRPr="00AD0378" w14:paraId="5588169D" w14:textId="77777777" w:rsidTr="000A6FC7">
        <w:tblPrEx>
          <w:tblLook w:val="04A0" w:firstRow="1" w:lastRow="0" w:firstColumn="1" w:lastColumn="0" w:noHBand="0" w:noVBand="1"/>
        </w:tblPrEx>
        <w:trPr>
          <w:trHeight w:val="1178"/>
        </w:trPr>
        <w:tc>
          <w:tcPr>
            <w:tcW w:w="3318" w:type="dxa"/>
          </w:tcPr>
          <w:p w14:paraId="4B1993FD" w14:textId="77777777" w:rsidR="000A6FC7" w:rsidRPr="00AD0378" w:rsidRDefault="000A6FC7" w:rsidP="000A6FC7">
            <w:pPr>
              <w:rPr>
                <w:rFonts w:ascii="Montserrat" w:hAnsi="Montserrat"/>
                <w:b/>
                <w:sz w:val="28"/>
                <w:szCs w:val="20"/>
              </w:rPr>
            </w:pPr>
            <w:r w:rsidRPr="00AD0378">
              <w:rPr>
                <w:rFonts w:ascii="Montserrat" w:hAnsi="Montserrat"/>
                <w:b/>
                <w:sz w:val="28"/>
                <w:szCs w:val="20"/>
              </w:rPr>
              <w:t>Signed by (Printed name and signature)</w:t>
            </w:r>
          </w:p>
          <w:p w14:paraId="2F4F33AB" w14:textId="77777777" w:rsidR="000A6FC7" w:rsidRPr="00AD0378" w:rsidRDefault="000A6FC7" w:rsidP="000A6FC7">
            <w:pPr>
              <w:rPr>
                <w:rFonts w:ascii="Montserrat" w:hAnsi="Montserrat"/>
                <w:b/>
                <w:sz w:val="28"/>
                <w:szCs w:val="28"/>
              </w:rPr>
            </w:pPr>
          </w:p>
        </w:tc>
        <w:tc>
          <w:tcPr>
            <w:tcW w:w="5977" w:type="dxa"/>
          </w:tcPr>
          <w:p w14:paraId="0C7DEA09" w14:textId="3C63BB95" w:rsidR="000A6FC7" w:rsidRPr="00AD0378" w:rsidRDefault="0020468F" w:rsidP="000A6FC7">
            <w:pPr>
              <w:jc w:val="center"/>
              <w:rPr>
                <w:rFonts w:ascii="Montserrat" w:hAnsi="Montserrat"/>
                <w:sz w:val="28"/>
                <w:szCs w:val="20"/>
              </w:rPr>
            </w:pPr>
            <w:r>
              <w:rPr>
                <w:rFonts w:ascii="Montserrat" w:hAnsi="Montserrat"/>
                <w:sz w:val="28"/>
                <w:szCs w:val="20"/>
              </w:rPr>
              <w:t>N HAWKE</w:t>
            </w:r>
          </w:p>
        </w:tc>
      </w:tr>
      <w:tr w:rsidR="000A6FC7" w:rsidRPr="00AD0378" w14:paraId="2DE95102" w14:textId="77777777" w:rsidTr="000A6FC7">
        <w:tblPrEx>
          <w:tblLook w:val="04A0" w:firstRow="1" w:lastRow="0" w:firstColumn="1" w:lastColumn="0" w:noHBand="0" w:noVBand="1"/>
        </w:tblPrEx>
        <w:trPr>
          <w:trHeight w:val="610"/>
        </w:trPr>
        <w:tc>
          <w:tcPr>
            <w:tcW w:w="3318" w:type="dxa"/>
          </w:tcPr>
          <w:p w14:paraId="60D8597A" w14:textId="77777777" w:rsidR="000A6FC7" w:rsidRPr="00AD0378" w:rsidRDefault="000A6FC7" w:rsidP="000A6FC7">
            <w:pPr>
              <w:rPr>
                <w:rFonts w:ascii="Montserrat" w:hAnsi="Montserrat"/>
                <w:b/>
                <w:sz w:val="28"/>
                <w:szCs w:val="20"/>
              </w:rPr>
            </w:pPr>
            <w:r w:rsidRPr="00AD0378">
              <w:rPr>
                <w:rFonts w:ascii="Montserrat" w:hAnsi="Montserrat"/>
                <w:b/>
                <w:sz w:val="28"/>
                <w:szCs w:val="20"/>
              </w:rPr>
              <w:t>Date of next review:</w:t>
            </w:r>
          </w:p>
          <w:p w14:paraId="66ED925B" w14:textId="77777777" w:rsidR="000A6FC7" w:rsidRPr="00AD0378" w:rsidRDefault="000A6FC7" w:rsidP="000A6FC7">
            <w:pPr>
              <w:rPr>
                <w:rFonts w:ascii="Montserrat" w:hAnsi="Montserrat"/>
                <w:b/>
                <w:sz w:val="28"/>
                <w:szCs w:val="28"/>
              </w:rPr>
            </w:pPr>
          </w:p>
        </w:tc>
        <w:tc>
          <w:tcPr>
            <w:tcW w:w="5977" w:type="dxa"/>
          </w:tcPr>
          <w:p w14:paraId="4314A29F" w14:textId="77777777" w:rsidR="000A6FC7" w:rsidRPr="00AD0378" w:rsidRDefault="000A6FC7" w:rsidP="000A6FC7">
            <w:pPr>
              <w:jc w:val="center"/>
              <w:rPr>
                <w:rFonts w:ascii="Montserrat" w:hAnsi="Montserrat"/>
                <w:b/>
                <w:sz w:val="28"/>
                <w:szCs w:val="28"/>
              </w:rPr>
            </w:pPr>
          </w:p>
          <w:p w14:paraId="09AF8761" w14:textId="7B07C5B8" w:rsidR="000A6FC7" w:rsidRPr="00AD0378" w:rsidRDefault="00FA6861" w:rsidP="000A6FC7">
            <w:pPr>
              <w:jc w:val="center"/>
              <w:rPr>
                <w:rFonts w:ascii="Montserrat" w:hAnsi="Montserrat"/>
                <w:sz w:val="32"/>
                <w:szCs w:val="32"/>
              </w:rPr>
            </w:pPr>
            <w:r>
              <w:rPr>
                <w:rFonts w:ascii="Montserrat" w:hAnsi="Montserrat"/>
                <w:sz w:val="32"/>
                <w:szCs w:val="32"/>
              </w:rPr>
              <w:t>September 2028</w:t>
            </w:r>
          </w:p>
        </w:tc>
      </w:tr>
    </w:tbl>
    <w:p w14:paraId="6AD5791D" w14:textId="77777777" w:rsidR="000A6FC7" w:rsidRPr="000A6FC7" w:rsidRDefault="000A6FC7" w:rsidP="000A6FC7">
      <w:pPr>
        <w:rPr>
          <w:rFonts w:ascii="Arial" w:hAnsi="Arial" w:cs="Arial"/>
          <w:b/>
          <w:color w:val="000000" w:themeColor="text1"/>
          <w:szCs w:val="20"/>
          <w:u w:val="single"/>
        </w:rPr>
      </w:pPr>
    </w:p>
    <w:p w14:paraId="1A944101" w14:textId="77777777" w:rsidR="000A6FC7" w:rsidRPr="000A6FC7" w:rsidRDefault="000A6FC7" w:rsidP="000A6FC7">
      <w:pPr>
        <w:rPr>
          <w:rFonts w:ascii="Arial" w:hAnsi="Arial" w:cs="Arial"/>
          <w:b/>
          <w:color w:val="000000" w:themeColor="text1"/>
          <w:szCs w:val="20"/>
          <w:u w:val="single"/>
        </w:rPr>
      </w:pPr>
    </w:p>
    <w:p w14:paraId="448E7364" w14:textId="77777777" w:rsidR="000A6FC7" w:rsidRPr="000A6FC7" w:rsidRDefault="000A6FC7" w:rsidP="000A6FC7">
      <w:pPr>
        <w:rPr>
          <w:rFonts w:ascii="Century Gothic" w:hAnsi="Century Gothic"/>
          <w:b/>
          <w:color w:val="000000" w:themeColor="text1"/>
          <w:szCs w:val="20"/>
          <w:u w:val="single"/>
        </w:rPr>
      </w:pPr>
    </w:p>
    <w:p w14:paraId="27EDADBA" w14:textId="77777777" w:rsidR="000A6FC7" w:rsidRPr="000A6FC7" w:rsidRDefault="000A6FC7" w:rsidP="000A6FC7">
      <w:pPr>
        <w:pBdr>
          <w:top w:val="nil"/>
          <w:left w:val="nil"/>
          <w:bottom w:val="nil"/>
          <w:right w:val="nil"/>
          <w:between w:val="nil"/>
        </w:pBdr>
        <w:rPr>
          <w:rFonts w:ascii="Arial" w:eastAsia="Calibri" w:hAnsi="Arial" w:cstheme="minorHAnsi"/>
          <w:b/>
          <w:sz w:val="28"/>
          <w:szCs w:val="28"/>
          <w:lang w:eastAsia="en-GB"/>
        </w:rPr>
      </w:pPr>
    </w:p>
    <w:p w14:paraId="642E8FB6" w14:textId="77777777" w:rsidR="00A91C90" w:rsidRPr="00620205" w:rsidRDefault="00A91C90" w:rsidP="00A91C90">
      <w:pPr>
        <w:ind w:left="567" w:right="566"/>
        <w:rPr>
          <w:rFonts w:ascii="Arial" w:hAnsi="Arial" w:cs="Arial"/>
          <w:b/>
          <w:sz w:val="28"/>
          <w:szCs w:val="28"/>
          <w:u w:val="single"/>
        </w:rPr>
      </w:pPr>
    </w:p>
    <w:p w14:paraId="29E1CE26" w14:textId="77777777" w:rsidR="003A2D59" w:rsidRPr="00103171" w:rsidRDefault="003A2D59" w:rsidP="00AD0378">
      <w:pPr>
        <w:ind w:left="450" w:right="692"/>
        <w:jc w:val="both"/>
        <w:rPr>
          <w:rFonts w:ascii="Montserrat" w:hAnsi="Montserrat" w:cs="Arial"/>
        </w:rPr>
      </w:pPr>
    </w:p>
    <w:p w14:paraId="5746CD77" w14:textId="77777777" w:rsidR="00103171" w:rsidRPr="00103171" w:rsidRDefault="00103171" w:rsidP="00103171">
      <w:pPr>
        <w:ind w:right="566"/>
        <w:jc w:val="center"/>
        <w:rPr>
          <w:rFonts w:ascii="Montserrat" w:hAnsi="Montserrat" w:cs="Arial"/>
          <w:b/>
          <w:u w:val="single"/>
        </w:rPr>
      </w:pPr>
      <w:r w:rsidRPr="00103171">
        <w:rPr>
          <w:rFonts w:ascii="Montserrat" w:hAnsi="Montserrat" w:cs="Arial"/>
          <w:b/>
          <w:u w:val="single"/>
        </w:rPr>
        <w:lastRenderedPageBreak/>
        <w:t>Staff Safeguarding Code of Conduct</w:t>
      </w:r>
    </w:p>
    <w:p w14:paraId="52453721" w14:textId="77777777" w:rsidR="00103171" w:rsidRPr="00103171" w:rsidRDefault="00103171" w:rsidP="00103171">
      <w:pPr>
        <w:ind w:left="567" w:right="566"/>
        <w:rPr>
          <w:rFonts w:ascii="Montserrat" w:hAnsi="Montserrat" w:cs="Arial"/>
        </w:rPr>
      </w:pPr>
    </w:p>
    <w:p w14:paraId="4460D237" w14:textId="77777777" w:rsidR="00103171" w:rsidRPr="00103171" w:rsidRDefault="00103171" w:rsidP="00103171">
      <w:pPr>
        <w:ind w:right="566"/>
        <w:rPr>
          <w:rFonts w:ascii="Montserrat" w:hAnsi="Montserrat" w:cs="Arial"/>
        </w:rPr>
      </w:pPr>
      <w:r w:rsidRPr="00103171">
        <w:rPr>
          <w:rFonts w:ascii="Montserrat" w:hAnsi="Montserrat" w:cs="Arial"/>
        </w:rPr>
        <w:t>Adults who work with children have a “Duty of Care” which is a responsibility to keep children safe and protect them from abuse.  This document reflects this duty and supports and underpins our safeguarding policies and procedures.  In line with this, we expect staff, management and volunteers to:</w:t>
      </w:r>
    </w:p>
    <w:p w14:paraId="516D7107" w14:textId="77777777" w:rsidR="00103171" w:rsidRPr="00103171" w:rsidRDefault="00103171" w:rsidP="00103171">
      <w:pPr>
        <w:pStyle w:val="ListParagraph"/>
        <w:numPr>
          <w:ilvl w:val="0"/>
          <w:numId w:val="3"/>
        </w:numPr>
        <w:ind w:left="567" w:right="566"/>
        <w:rPr>
          <w:rFonts w:ascii="Montserrat" w:hAnsi="Montserrat" w:cs="Arial"/>
        </w:rPr>
      </w:pPr>
      <w:r w:rsidRPr="00103171">
        <w:rPr>
          <w:rFonts w:ascii="Montserrat" w:hAnsi="Montserrat" w:cs="Arial"/>
        </w:rPr>
        <w:t>be responsible for their own actions and behaviour and maintain appropriate professional boundaries;</w:t>
      </w:r>
    </w:p>
    <w:p w14:paraId="6E960CB5" w14:textId="77777777" w:rsidR="00103171" w:rsidRPr="00103171" w:rsidRDefault="00103171" w:rsidP="00103171">
      <w:pPr>
        <w:pStyle w:val="ListParagraph"/>
        <w:numPr>
          <w:ilvl w:val="0"/>
          <w:numId w:val="3"/>
        </w:numPr>
        <w:ind w:left="567" w:right="566"/>
        <w:rPr>
          <w:rFonts w:ascii="Montserrat" w:hAnsi="Montserrat" w:cs="Arial"/>
        </w:rPr>
      </w:pPr>
      <w:r w:rsidRPr="00103171">
        <w:rPr>
          <w:rFonts w:ascii="Montserrat" w:hAnsi="Montserrat" w:cs="Arial"/>
        </w:rPr>
        <w:t>work in an open and transparent way;</w:t>
      </w:r>
    </w:p>
    <w:p w14:paraId="0D725C91" w14:textId="77777777" w:rsidR="00103171" w:rsidRPr="00103171" w:rsidRDefault="00103171" w:rsidP="00103171">
      <w:pPr>
        <w:pStyle w:val="ListParagraph"/>
        <w:numPr>
          <w:ilvl w:val="0"/>
          <w:numId w:val="3"/>
        </w:numPr>
        <w:ind w:left="567" w:right="566"/>
        <w:rPr>
          <w:rFonts w:ascii="Montserrat" w:hAnsi="Montserrat" w:cs="Arial"/>
        </w:rPr>
      </w:pPr>
      <w:r w:rsidRPr="00103171">
        <w:rPr>
          <w:rFonts w:ascii="Montserrat" w:hAnsi="Montserrat" w:cs="Arial"/>
        </w:rPr>
        <w:t>avoid any conduct which would lead any reasonable person to question their motivation and intentions or lead to a “staff allegation”;</w:t>
      </w:r>
    </w:p>
    <w:p w14:paraId="7755CDDC" w14:textId="77777777" w:rsidR="00103171" w:rsidRPr="00103171" w:rsidRDefault="00103171" w:rsidP="00103171">
      <w:pPr>
        <w:pStyle w:val="ListParagraph"/>
        <w:numPr>
          <w:ilvl w:val="0"/>
          <w:numId w:val="3"/>
        </w:numPr>
        <w:ind w:left="567" w:right="566"/>
        <w:rPr>
          <w:rFonts w:ascii="Montserrat" w:hAnsi="Montserrat" w:cs="Arial"/>
        </w:rPr>
      </w:pPr>
      <w:r w:rsidRPr="00103171">
        <w:rPr>
          <w:rFonts w:ascii="Montserrat" w:hAnsi="Montserrat" w:cs="Arial"/>
        </w:rPr>
        <w:t>challenge or report unacceptable behaviour in other adults.</w:t>
      </w:r>
    </w:p>
    <w:p w14:paraId="31C7710D" w14:textId="77777777" w:rsidR="00103171" w:rsidRDefault="00103171" w:rsidP="00103171">
      <w:pPr>
        <w:pStyle w:val="ListParagraph"/>
        <w:numPr>
          <w:ilvl w:val="0"/>
          <w:numId w:val="3"/>
        </w:numPr>
        <w:ind w:left="567" w:right="566"/>
        <w:rPr>
          <w:rFonts w:ascii="Montserrat" w:hAnsi="Montserrat" w:cs="Arial"/>
        </w:rPr>
      </w:pPr>
      <w:r w:rsidRPr="00103171">
        <w:rPr>
          <w:rFonts w:ascii="Montserrat" w:hAnsi="Montserrat" w:cs="Arial"/>
        </w:rPr>
        <w:t xml:space="preserve">discuss any issues and resulting actions around safer working practice with their Line Manager or Designated Safeguarding Lead.  This will help to ensure that the safest practices are employed and reduce the risk of actions being misinterpreted.  </w:t>
      </w:r>
    </w:p>
    <w:p w14:paraId="551974EC" w14:textId="77777777" w:rsidR="0005407E" w:rsidRPr="0005407E" w:rsidRDefault="0005407E" w:rsidP="0005407E">
      <w:pPr>
        <w:pStyle w:val="ListParagraph"/>
        <w:numPr>
          <w:ilvl w:val="0"/>
          <w:numId w:val="3"/>
        </w:numPr>
        <w:ind w:right="566"/>
        <w:rPr>
          <w:rFonts w:ascii="Montserrat" w:hAnsi="Montserrat" w:cs="Tahoma"/>
        </w:rPr>
      </w:pPr>
      <w:r w:rsidRPr="0005407E">
        <w:rPr>
          <w:rFonts w:ascii="Montserrat" w:hAnsi="Montserrat" w:cs="Tahoma"/>
        </w:rPr>
        <w:t>disclose any information which may affect their suitability to work with children;</w:t>
      </w:r>
    </w:p>
    <w:p w14:paraId="4CA7641D" w14:textId="77777777" w:rsidR="0005407E" w:rsidRPr="0005407E" w:rsidRDefault="0005407E" w:rsidP="0005407E">
      <w:pPr>
        <w:pStyle w:val="ListParagraph"/>
        <w:numPr>
          <w:ilvl w:val="0"/>
          <w:numId w:val="3"/>
        </w:numPr>
        <w:ind w:right="566"/>
        <w:rPr>
          <w:rFonts w:ascii="Montserrat" w:hAnsi="Montserrat" w:cs="Tahoma"/>
        </w:rPr>
      </w:pPr>
      <w:proofErr w:type="gramStart"/>
      <w:r w:rsidRPr="0005407E">
        <w:rPr>
          <w:rFonts w:ascii="Montserrat" w:hAnsi="Montserrat" w:cs="Tahoma"/>
        </w:rPr>
        <w:t>work within this Code of Conduct at all times</w:t>
      </w:r>
      <w:proofErr w:type="gramEnd"/>
      <w:r w:rsidRPr="0005407E">
        <w:rPr>
          <w:rFonts w:ascii="Montserrat" w:hAnsi="Montserrat" w:cs="Tahoma"/>
        </w:rPr>
        <w:t xml:space="preserve">. </w:t>
      </w:r>
    </w:p>
    <w:p w14:paraId="0794C072" w14:textId="77777777" w:rsidR="0005407E" w:rsidRPr="00103171" w:rsidRDefault="0005407E" w:rsidP="0005407E">
      <w:pPr>
        <w:pStyle w:val="ListParagraph"/>
        <w:ind w:left="567" w:right="566"/>
        <w:rPr>
          <w:rFonts w:ascii="Montserrat" w:hAnsi="Montserrat" w:cs="Arial"/>
        </w:rPr>
      </w:pPr>
    </w:p>
    <w:p w14:paraId="4B48CA93" w14:textId="77777777" w:rsidR="00103171" w:rsidRPr="00103171" w:rsidRDefault="00103171" w:rsidP="00103171">
      <w:pPr>
        <w:ind w:right="566"/>
        <w:rPr>
          <w:rFonts w:ascii="Montserrat" w:hAnsi="Montserrat" w:cs="Arial"/>
        </w:rPr>
      </w:pPr>
    </w:p>
    <w:p w14:paraId="429054DA" w14:textId="77777777" w:rsidR="00103171" w:rsidRPr="00103171" w:rsidRDefault="00103171" w:rsidP="00103171">
      <w:pPr>
        <w:ind w:right="566"/>
        <w:rPr>
          <w:rFonts w:ascii="Montserrat" w:hAnsi="Montserrat" w:cs="Arial"/>
        </w:rPr>
      </w:pPr>
      <w:r w:rsidRPr="00103171">
        <w:rPr>
          <w:rFonts w:ascii="Montserrat" w:hAnsi="Montserrat" w:cs="Arial"/>
        </w:rPr>
        <w:t>The term ‘allegation’ means it is claimed that a person who works with children has:</w:t>
      </w:r>
    </w:p>
    <w:p w14:paraId="3613F4CE" w14:textId="77777777" w:rsidR="00103171" w:rsidRPr="00103171" w:rsidRDefault="00103171" w:rsidP="00103171">
      <w:pPr>
        <w:pStyle w:val="ListParagraph"/>
        <w:numPr>
          <w:ilvl w:val="0"/>
          <w:numId w:val="1"/>
        </w:numPr>
        <w:ind w:left="567" w:right="566"/>
        <w:rPr>
          <w:rFonts w:ascii="Montserrat" w:hAnsi="Montserrat" w:cs="Arial"/>
        </w:rPr>
      </w:pPr>
      <w:r w:rsidRPr="00103171">
        <w:rPr>
          <w:rFonts w:ascii="Montserrat" w:hAnsi="Montserrat" w:cs="Arial"/>
        </w:rPr>
        <w:t>behaved in a way that has harmed a child, or may have harmed a child;</w:t>
      </w:r>
    </w:p>
    <w:p w14:paraId="36A352DC" w14:textId="77777777" w:rsidR="00103171" w:rsidRPr="00103171" w:rsidRDefault="00103171" w:rsidP="00103171">
      <w:pPr>
        <w:pStyle w:val="ListParagraph"/>
        <w:numPr>
          <w:ilvl w:val="0"/>
          <w:numId w:val="1"/>
        </w:numPr>
        <w:ind w:left="567" w:right="566"/>
        <w:rPr>
          <w:rFonts w:ascii="Montserrat" w:hAnsi="Montserrat" w:cs="Arial"/>
        </w:rPr>
      </w:pPr>
      <w:r w:rsidRPr="00103171">
        <w:rPr>
          <w:rFonts w:ascii="Montserrat" w:hAnsi="Montserrat" w:cs="Arial"/>
        </w:rPr>
        <w:t>possibly committed a criminal offence against or related to a child;</w:t>
      </w:r>
    </w:p>
    <w:p w14:paraId="32AE9B76" w14:textId="77777777" w:rsidR="00103171" w:rsidRPr="00103171" w:rsidRDefault="00103171" w:rsidP="00103171">
      <w:pPr>
        <w:pStyle w:val="ListParagraph"/>
        <w:numPr>
          <w:ilvl w:val="0"/>
          <w:numId w:val="2"/>
        </w:numPr>
        <w:ind w:left="567" w:right="566"/>
        <w:rPr>
          <w:rFonts w:ascii="Montserrat" w:hAnsi="Montserrat" w:cs="Arial"/>
        </w:rPr>
      </w:pPr>
      <w:r w:rsidRPr="00103171">
        <w:rPr>
          <w:rFonts w:ascii="Montserrat" w:hAnsi="Montserrat" w:cs="Arial"/>
        </w:rPr>
        <w:t>behaved towards a child or children in a way that indicates they may pose a</w:t>
      </w:r>
    </w:p>
    <w:p w14:paraId="6F8EDA07" w14:textId="77777777" w:rsidR="00103171" w:rsidRPr="00103171" w:rsidRDefault="00103171" w:rsidP="00103171">
      <w:pPr>
        <w:ind w:right="566"/>
        <w:rPr>
          <w:rFonts w:ascii="Montserrat" w:hAnsi="Montserrat" w:cs="Arial"/>
        </w:rPr>
      </w:pPr>
      <w:r w:rsidRPr="00103171">
        <w:rPr>
          <w:rFonts w:ascii="Montserrat" w:hAnsi="Montserrat" w:cs="Arial"/>
        </w:rPr>
        <w:t xml:space="preserve">       risk of harm to children; or;</w:t>
      </w:r>
    </w:p>
    <w:p w14:paraId="564F286A" w14:textId="77777777" w:rsidR="00103171" w:rsidRPr="00103171" w:rsidRDefault="00103171" w:rsidP="00103171">
      <w:pPr>
        <w:pStyle w:val="ListParagraph"/>
        <w:numPr>
          <w:ilvl w:val="0"/>
          <w:numId w:val="2"/>
        </w:numPr>
        <w:ind w:left="567" w:right="566" w:hanging="283"/>
        <w:rPr>
          <w:rFonts w:ascii="Montserrat" w:hAnsi="Montserrat" w:cs="Arial"/>
        </w:rPr>
      </w:pPr>
      <w:r w:rsidRPr="00103171">
        <w:rPr>
          <w:rFonts w:ascii="Montserrat" w:hAnsi="Montserrat" w:cs="Arial"/>
        </w:rPr>
        <w:t>behaved, or may have behaved, in a way that indicates they may not be            suitable to work with children.</w:t>
      </w:r>
    </w:p>
    <w:p w14:paraId="35CE5DAC" w14:textId="77777777" w:rsidR="00103171" w:rsidRPr="00103171" w:rsidRDefault="00103171" w:rsidP="00103171">
      <w:pPr>
        <w:ind w:right="566"/>
        <w:rPr>
          <w:rFonts w:ascii="Montserrat" w:hAnsi="Montserrat" w:cs="Arial"/>
        </w:rPr>
      </w:pPr>
    </w:p>
    <w:p w14:paraId="48EC704B" w14:textId="77777777" w:rsidR="00103171" w:rsidRPr="00103171" w:rsidRDefault="00103171" w:rsidP="00103171">
      <w:pPr>
        <w:ind w:right="566"/>
        <w:rPr>
          <w:rFonts w:ascii="Montserrat" w:hAnsi="Montserrat" w:cs="Arial"/>
          <w:b/>
        </w:rPr>
      </w:pPr>
      <w:r w:rsidRPr="00103171">
        <w:rPr>
          <w:rFonts w:ascii="Montserrat" w:hAnsi="Montserrat" w:cs="Arial"/>
          <w:b/>
        </w:rPr>
        <w:t>Safer working practice with children includes:</w:t>
      </w:r>
    </w:p>
    <w:p w14:paraId="319CBACC" w14:textId="26F92124" w:rsidR="00103171" w:rsidRPr="00103171" w:rsidRDefault="00103171" w:rsidP="00103171">
      <w:pPr>
        <w:pStyle w:val="ListParagraph"/>
        <w:numPr>
          <w:ilvl w:val="0"/>
          <w:numId w:val="2"/>
        </w:numPr>
        <w:ind w:left="644" w:right="566"/>
        <w:rPr>
          <w:rFonts w:ascii="Montserrat" w:hAnsi="Montserrat" w:cs="Arial"/>
          <w:b/>
        </w:rPr>
      </w:pPr>
      <w:r w:rsidRPr="00103171">
        <w:rPr>
          <w:rFonts w:ascii="Montserrat" w:hAnsi="Montserrat" w:cs="Arial"/>
        </w:rPr>
        <w:t xml:space="preserve">operating within the policies and procedures of the setting, including </w:t>
      </w:r>
      <w:r w:rsidR="00FB0102">
        <w:rPr>
          <w:rFonts w:ascii="Montserrat" w:hAnsi="Montserrat" w:cs="Arial"/>
        </w:rPr>
        <w:t xml:space="preserve">Safeguarding and </w:t>
      </w:r>
      <w:r w:rsidRPr="00103171">
        <w:rPr>
          <w:rFonts w:ascii="Montserrat" w:hAnsi="Montserrat" w:cs="Arial"/>
        </w:rPr>
        <w:t>Child Protection, Whistleblowing, Mobile Phone</w:t>
      </w:r>
      <w:r>
        <w:rPr>
          <w:rFonts w:ascii="Montserrat" w:hAnsi="Montserrat" w:cs="Arial"/>
        </w:rPr>
        <w:t xml:space="preserve"> and </w:t>
      </w:r>
      <w:proofErr w:type="gramStart"/>
      <w:r w:rsidRPr="00103171">
        <w:rPr>
          <w:rFonts w:ascii="Montserrat" w:hAnsi="Montserrat" w:cs="Arial"/>
        </w:rPr>
        <w:t xml:space="preserve">Online </w:t>
      </w:r>
      <w:r w:rsidR="00FB0102">
        <w:rPr>
          <w:rFonts w:ascii="Montserrat" w:hAnsi="Montserrat" w:cs="Arial"/>
        </w:rPr>
        <w:t xml:space="preserve"> use</w:t>
      </w:r>
      <w:proofErr w:type="gramEnd"/>
      <w:r w:rsidR="00FB0102">
        <w:rPr>
          <w:rFonts w:ascii="Montserrat" w:hAnsi="Montserrat" w:cs="Arial"/>
        </w:rPr>
        <w:t xml:space="preserve"> and </w:t>
      </w:r>
      <w:r w:rsidRPr="00103171">
        <w:rPr>
          <w:rFonts w:ascii="Montserrat" w:hAnsi="Montserrat" w:cs="Arial"/>
        </w:rPr>
        <w:t>Safety;</w:t>
      </w:r>
    </w:p>
    <w:p w14:paraId="64B6FDDF"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avoiding lone working or at least being within sight or hearing for others;</w:t>
      </w:r>
    </w:p>
    <w:p w14:paraId="5B364514"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treating all children with respect and honouring their right to privacy;</w:t>
      </w:r>
    </w:p>
    <w:p w14:paraId="4C04EDC7" w14:textId="77777777" w:rsidR="00103171" w:rsidRPr="00103171" w:rsidRDefault="00103171" w:rsidP="00103171">
      <w:pPr>
        <w:pStyle w:val="ListParagraph"/>
        <w:numPr>
          <w:ilvl w:val="0"/>
          <w:numId w:val="2"/>
        </w:numPr>
        <w:ind w:left="644"/>
        <w:rPr>
          <w:rFonts w:ascii="Montserrat" w:hAnsi="Montserrat" w:cs="Arial"/>
        </w:rPr>
      </w:pPr>
      <w:r w:rsidRPr="00103171">
        <w:rPr>
          <w:rFonts w:ascii="Montserrat" w:hAnsi="Montserrat" w:cs="Arial"/>
        </w:rPr>
        <w:t>being careful when discussing sensitive issues with children, making sure any information is appropriate to their age and understanding;</w:t>
      </w:r>
    </w:p>
    <w:p w14:paraId="7422B924"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supporting children to understand risks and develop strategies to keep themselves safe in the setting, in the community and online;</w:t>
      </w:r>
    </w:p>
    <w:p w14:paraId="73258FB6"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encouraging children to be comfortable and confident to point out attitudes or behaviour they don’t like;</w:t>
      </w:r>
    </w:p>
    <w:p w14:paraId="03074038"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following the setting’s procedures when providing personal care or administering medicine;</w:t>
      </w:r>
    </w:p>
    <w:p w14:paraId="483744A3"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reporting if a child becomes infatuated with a member of staff and dealing with it sensitively and confidentially;</w:t>
      </w:r>
    </w:p>
    <w:p w14:paraId="0B510613" w14:textId="77777777"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being an appropriate role model for children and other staff/volunteers;</w:t>
      </w:r>
    </w:p>
    <w:p w14:paraId="3E62BDC0" w14:textId="5A38B214"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 xml:space="preserve">informing the </w:t>
      </w:r>
      <w:r>
        <w:rPr>
          <w:rFonts w:ascii="Montserrat" w:hAnsi="Montserrat" w:cs="Arial"/>
        </w:rPr>
        <w:t>leader</w:t>
      </w:r>
      <w:r w:rsidRPr="00103171">
        <w:rPr>
          <w:rFonts w:ascii="Montserrat" w:hAnsi="Montserrat" w:cs="Arial"/>
        </w:rPr>
        <w:t xml:space="preserve"> of any pre-existing relationships with families who use the setting;</w:t>
      </w:r>
    </w:p>
    <w:p w14:paraId="6D164717" w14:textId="59390EF3" w:rsidR="00103171" w:rsidRPr="00103171" w:rsidRDefault="00103171" w:rsidP="00103171">
      <w:pPr>
        <w:pStyle w:val="ListParagraph"/>
        <w:numPr>
          <w:ilvl w:val="0"/>
          <w:numId w:val="2"/>
        </w:numPr>
        <w:ind w:left="644" w:right="566"/>
        <w:rPr>
          <w:rFonts w:ascii="Montserrat" w:hAnsi="Montserrat" w:cs="Arial"/>
        </w:rPr>
      </w:pPr>
      <w:r w:rsidRPr="00103171">
        <w:rPr>
          <w:rFonts w:ascii="Montserrat" w:hAnsi="Montserrat" w:cs="Arial"/>
        </w:rPr>
        <w:t xml:space="preserve">informing the </w:t>
      </w:r>
      <w:r>
        <w:rPr>
          <w:rFonts w:ascii="Montserrat" w:hAnsi="Montserrat" w:cs="Arial"/>
        </w:rPr>
        <w:t>leader</w:t>
      </w:r>
      <w:r w:rsidRPr="00103171">
        <w:rPr>
          <w:rFonts w:ascii="Montserrat" w:hAnsi="Montserrat" w:cs="Arial"/>
        </w:rPr>
        <w:t xml:space="preserve"> of any work outside the setting with children and families who use the setting</w:t>
      </w:r>
      <w:r>
        <w:rPr>
          <w:rFonts w:ascii="Montserrat" w:hAnsi="Montserrat" w:cs="Arial"/>
        </w:rPr>
        <w:t>.</w:t>
      </w:r>
    </w:p>
    <w:p w14:paraId="0AB21D1E" w14:textId="77777777" w:rsidR="00103171" w:rsidRPr="00103171" w:rsidRDefault="00103171" w:rsidP="00103171">
      <w:pPr>
        <w:ind w:right="566"/>
        <w:rPr>
          <w:rFonts w:ascii="Montserrat" w:hAnsi="Montserrat" w:cs="Arial"/>
          <w:b/>
        </w:rPr>
      </w:pPr>
    </w:p>
    <w:p w14:paraId="6E13C0C4" w14:textId="77777777" w:rsidR="00103171" w:rsidRPr="00103171" w:rsidRDefault="00103171" w:rsidP="00103171">
      <w:pPr>
        <w:ind w:right="566"/>
        <w:rPr>
          <w:rFonts w:ascii="Montserrat" w:hAnsi="Montserrat" w:cs="Arial"/>
          <w:b/>
        </w:rPr>
      </w:pPr>
    </w:p>
    <w:p w14:paraId="06D71A3D" w14:textId="77777777" w:rsidR="00103171" w:rsidRPr="00103171" w:rsidRDefault="00103171" w:rsidP="00103171">
      <w:pPr>
        <w:ind w:right="566"/>
        <w:rPr>
          <w:rFonts w:ascii="Montserrat" w:hAnsi="Montserrat" w:cs="Arial"/>
        </w:rPr>
      </w:pPr>
      <w:r w:rsidRPr="00103171">
        <w:rPr>
          <w:rFonts w:ascii="Montserrat" w:hAnsi="Montserrat" w:cs="Arial"/>
          <w:b/>
        </w:rPr>
        <w:t>Unacceptable Behaviours with children include:</w:t>
      </w:r>
    </w:p>
    <w:p w14:paraId="05165388"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lastRenderedPageBreak/>
        <w:t xml:space="preserve">inappropriate physical or verbal contact with children </w:t>
      </w:r>
      <w:proofErr w:type="spellStart"/>
      <w:r w:rsidRPr="00103171">
        <w:rPr>
          <w:rFonts w:ascii="Montserrat" w:hAnsi="Montserrat" w:cs="Arial"/>
        </w:rPr>
        <w:t>eg</w:t>
      </w:r>
      <w:proofErr w:type="spellEnd"/>
      <w:r w:rsidRPr="00103171">
        <w:rPr>
          <w:rFonts w:ascii="Montserrat" w:hAnsi="Montserrat" w:cs="Arial"/>
        </w:rPr>
        <w:t xml:space="preserve"> tickling, swearing (see separate section on Inappropriate Physical Contact);</w:t>
      </w:r>
    </w:p>
    <w:p w14:paraId="448F32D1"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encouraging secretiveness;</w:t>
      </w:r>
    </w:p>
    <w:p w14:paraId="449D4E6C"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showing favouritism to any individual child or groups of children, through attention, praise, rewards or gifts;</w:t>
      </w:r>
    </w:p>
    <w:p w14:paraId="61D65E8C"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communicating or socialising with children outside of the setting, either face to face or through phones, social networks or gaming;</w:t>
      </w:r>
    </w:p>
    <w:p w14:paraId="77F60E7A"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staff giving children inappropriate personal details about themselves e.g. their home address or relationship issues;</w:t>
      </w:r>
    </w:p>
    <w:p w14:paraId="3596548F"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offering lifts to children outside of normal working duties;</w:t>
      </w:r>
    </w:p>
    <w:p w14:paraId="6336BDB3"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making suggestive or derogatory remarks;</w:t>
      </w:r>
    </w:p>
    <w:p w14:paraId="46186E5E"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wearing clothing with offensive slogans/pictures or that is revealing or impractical for the work environment;</w:t>
      </w:r>
    </w:p>
    <w:p w14:paraId="324EED08"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assisting with personal care tasks that children can undertake themselves;</w:t>
      </w:r>
    </w:p>
    <w:p w14:paraId="18E8206E"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staff posting inappropriate comments or photos on social media which call into question their suitability for working with children;</w:t>
      </w:r>
    </w:p>
    <w:p w14:paraId="1C30CB3E"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allowing children access to personal social media;</w:t>
      </w:r>
    </w:p>
    <w:p w14:paraId="16F1D49B"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using the setting’s electronic devices for personal use. Any illegal use will be reported to the police;</w:t>
      </w:r>
    </w:p>
    <w:p w14:paraId="5675F1EF"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smoking or being under the influence of alcohol or drugs whilst at the setting;</w:t>
      </w:r>
    </w:p>
    <w:p w14:paraId="05CF3D70" w14:textId="77777777" w:rsidR="00103171" w:rsidRPr="00103171" w:rsidRDefault="00103171" w:rsidP="00103171">
      <w:pPr>
        <w:pStyle w:val="ListParagraph"/>
        <w:numPr>
          <w:ilvl w:val="0"/>
          <w:numId w:val="4"/>
        </w:numPr>
        <w:ind w:right="566"/>
        <w:rPr>
          <w:rFonts w:ascii="Montserrat" w:hAnsi="Montserrat" w:cs="Arial"/>
        </w:rPr>
      </w:pPr>
      <w:r w:rsidRPr="00103171">
        <w:rPr>
          <w:rFonts w:ascii="Montserrat" w:hAnsi="Montserrat" w:cs="Arial"/>
        </w:rPr>
        <w:t xml:space="preserve">actively seeking relationships with parents and children outside of the setting.  This may be seen as a way of ‘grooming’ the adult and/or child and/or blurring professional boundaries. </w:t>
      </w:r>
    </w:p>
    <w:p w14:paraId="7A749C78" w14:textId="77777777" w:rsidR="00103171" w:rsidRPr="00103171" w:rsidRDefault="00103171" w:rsidP="00103171">
      <w:pPr>
        <w:ind w:right="566"/>
        <w:rPr>
          <w:rFonts w:ascii="Montserrat" w:hAnsi="Montserrat" w:cs="Arial"/>
        </w:rPr>
      </w:pPr>
    </w:p>
    <w:p w14:paraId="66A39CEE" w14:textId="77777777" w:rsidR="00103171" w:rsidRPr="00103171" w:rsidRDefault="00103171" w:rsidP="00103171">
      <w:pPr>
        <w:ind w:right="566"/>
        <w:rPr>
          <w:rFonts w:ascii="Montserrat" w:hAnsi="Montserrat" w:cs="Arial"/>
        </w:rPr>
      </w:pPr>
      <w:r w:rsidRPr="00103171">
        <w:rPr>
          <w:rFonts w:ascii="Montserrat" w:hAnsi="Montserrat" w:cs="Arial"/>
        </w:rPr>
        <w:t>It is important to be aware that any behaviour outside the setting, which could lead any reasonable person to question individual staff member’s suitability to work with children, could bring the setting into disrepute and possibly lead to that member of staff being disqualified from working with children.</w:t>
      </w:r>
    </w:p>
    <w:p w14:paraId="2DC841AF" w14:textId="77777777" w:rsidR="00103171" w:rsidRPr="00103171" w:rsidRDefault="00103171" w:rsidP="00103171">
      <w:pPr>
        <w:ind w:right="566"/>
        <w:rPr>
          <w:rFonts w:ascii="Montserrat" w:hAnsi="Montserrat" w:cs="Arial"/>
          <w:b/>
        </w:rPr>
      </w:pPr>
    </w:p>
    <w:p w14:paraId="768CADA3" w14:textId="77777777" w:rsidR="00103171" w:rsidRPr="002B6B88" w:rsidRDefault="00103171" w:rsidP="00103171">
      <w:pPr>
        <w:ind w:right="566"/>
        <w:rPr>
          <w:rFonts w:ascii="Montserrat" w:hAnsi="Montserrat" w:cs="Arial"/>
          <w:b/>
        </w:rPr>
      </w:pPr>
      <w:r w:rsidRPr="002B6B88">
        <w:rPr>
          <w:rFonts w:ascii="Montserrat" w:hAnsi="Montserrat" w:cs="Arial"/>
          <w:b/>
        </w:rPr>
        <w:t>Inappropriate Physical Contact with children</w:t>
      </w:r>
    </w:p>
    <w:p w14:paraId="4DAA76B8" w14:textId="77777777" w:rsidR="002B6B88" w:rsidRPr="002B6B88" w:rsidRDefault="002B6B88" w:rsidP="002B6B88">
      <w:pPr>
        <w:ind w:right="566"/>
        <w:rPr>
          <w:rFonts w:ascii="Montserrat" w:hAnsi="Montserrat" w:cs="Tahoma"/>
        </w:rPr>
      </w:pPr>
      <w:r w:rsidRPr="002B6B88">
        <w:rPr>
          <w:rFonts w:ascii="Montserrat" w:hAnsi="Montserrat" w:cs="Tahoma"/>
        </w:rPr>
        <w:t>All physical contact with children must be appropriate.  Examples of inappropriate physical contact include:</w:t>
      </w:r>
    </w:p>
    <w:p w14:paraId="1F995836"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tickling;</w:t>
      </w:r>
    </w:p>
    <w:p w14:paraId="58D9C5DD"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hitting;</w:t>
      </w:r>
    </w:p>
    <w:p w14:paraId="35889C9B"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intimate touching;</w:t>
      </w:r>
    </w:p>
    <w:p w14:paraId="54ECC0AC"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touching anywhere normally covered by a bathing suit;</w:t>
      </w:r>
    </w:p>
    <w:p w14:paraId="19A86293"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encouraging children to touch the adult;</w:t>
      </w:r>
    </w:p>
    <w:p w14:paraId="6BDA5DF1"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picking children up when not necessary or giving piggy backs;</w:t>
      </w:r>
    </w:p>
    <w:p w14:paraId="3352DDC3"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staff having children stand between their open legs;</w:t>
      </w:r>
    </w:p>
    <w:p w14:paraId="0D125B62"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kissing;</w:t>
      </w:r>
    </w:p>
    <w:p w14:paraId="14487467"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cuddling for reasons other than to comfort a child;</w:t>
      </w:r>
    </w:p>
    <w:p w14:paraId="3AA656EE"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taking a child to an area out of sight and hearing, without telling the Manager;</w:t>
      </w:r>
    </w:p>
    <w:p w14:paraId="1A61B531" w14:textId="77777777" w:rsidR="002B6B88" w:rsidRPr="002B6B88" w:rsidRDefault="002B6B88" w:rsidP="002B6B88">
      <w:pPr>
        <w:pStyle w:val="ListParagraph"/>
        <w:numPr>
          <w:ilvl w:val="0"/>
          <w:numId w:val="7"/>
        </w:numPr>
        <w:ind w:right="566"/>
        <w:rPr>
          <w:rFonts w:ascii="Montserrat" w:hAnsi="Montserrat" w:cs="Tahoma"/>
        </w:rPr>
      </w:pPr>
      <w:r w:rsidRPr="002B6B88">
        <w:rPr>
          <w:rFonts w:ascii="Montserrat" w:hAnsi="Montserrat" w:cs="Tahoma"/>
        </w:rPr>
        <w:t>any other contact that causes harm.</w:t>
      </w:r>
    </w:p>
    <w:p w14:paraId="69FCB08C" w14:textId="77777777" w:rsidR="00103171" w:rsidRPr="00103171" w:rsidRDefault="00103171" w:rsidP="00103171">
      <w:pPr>
        <w:ind w:right="566"/>
        <w:rPr>
          <w:rFonts w:ascii="Montserrat" w:hAnsi="Montserrat" w:cs="Arial"/>
        </w:rPr>
      </w:pPr>
    </w:p>
    <w:p w14:paraId="3F085AB2" w14:textId="77777777" w:rsidR="00103171" w:rsidRPr="00103171" w:rsidRDefault="00103171" w:rsidP="00103171">
      <w:pPr>
        <w:ind w:right="566"/>
        <w:rPr>
          <w:rFonts w:ascii="Montserrat" w:hAnsi="Montserrat" w:cs="Arial"/>
          <w:b/>
        </w:rPr>
      </w:pPr>
      <w:r w:rsidRPr="00103171">
        <w:rPr>
          <w:rFonts w:ascii="Montserrat" w:hAnsi="Montserrat" w:cs="Arial"/>
          <w:b/>
        </w:rPr>
        <w:t>Comforting Children</w:t>
      </w:r>
    </w:p>
    <w:p w14:paraId="3E8C3728" w14:textId="77777777" w:rsidR="00103171" w:rsidRPr="00103171" w:rsidRDefault="00103171" w:rsidP="00103171">
      <w:pPr>
        <w:ind w:right="566"/>
        <w:rPr>
          <w:rFonts w:ascii="Montserrat" w:hAnsi="Montserrat" w:cs="Arial"/>
        </w:rPr>
      </w:pPr>
      <w:r w:rsidRPr="00103171">
        <w:rPr>
          <w:rFonts w:ascii="Montserrat" w:hAnsi="Montserrat" w:cs="Arial"/>
        </w:rPr>
        <w:t xml:space="preserve">There may be times when children will need comforting and behaviours such as cuddling or sitting a child on an adult’s lap may be an appropriate way of doing this.  In these instances, the staff member should make sure that this is done in view of other staff and isn’t against the wishes of the child. When sitting children on an adult’s lap, this must be done appropriately. Depending on the age of the child, this would ideally be with the child on top of the adult’s legs, facing forwards or sideways.  </w:t>
      </w:r>
    </w:p>
    <w:p w14:paraId="242CC0DD" w14:textId="77777777" w:rsidR="00103171" w:rsidRPr="00103171" w:rsidRDefault="00103171" w:rsidP="00103171">
      <w:pPr>
        <w:ind w:left="567" w:right="566"/>
        <w:rPr>
          <w:rFonts w:ascii="Montserrat" w:hAnsi="Montserrat" w:cs="Arial"/>
          <w:b/>
        </w:rPr>
      </w:pPr>
    </w:p>
    <w:p w14:paraId="63EFB520" w14:textId="77777777" w:rsidR="00103171" w:rsidRPr="00103171" w:rsidRDefault="00103171" w:rsidP="00103171">
      <w:pPr>
        <w:ind w:left="567" w:right="566"/>
        <w:rPr>
          <w:rFonts w:ascii="Montserrat" w:hAnsi="Montserrat" w:cs="Arial"/>
        </w:rPr>
      </w:pPr>
    </w:p>
    <w:p w14:paraId="7E047A77" w14:textId="77777777" w:rsidR="00103171" w:rsidRPr="00103171" w:rsidRDefault="00103171" w:rsidP="00103171">
      <w:pPr>
        <w:ind w:right="566"/>
        <w:rPr>
          <w:rFonts w:ascii="Montserrat" w:hAnsi="Montserrat" w:cs="Arial"/>
        </w:rPr>
      </w:pPr>
      <w:r w:rsidRPr="00103171">
        <w:rPr>
          <w:rFonts w:ascii="Montserrat" w:hAnsi="Montserrat" w:cs="Arial"/>
        </w:rPr>
        <w:t xml:space="preserve">Sometimes children will actively engage in activity that might compromise a member of staff, e.g.: </w:t>
      </w:r>
    </w:p>
    <w:p w14:paraId="0CDB3260" w14:textId="77777777" w:rsidR="00103171" w:rsidRPr="00103171" w:rsidRDefault="00103171" w:rsidP="00103171">
      <w:pPr>
        <w:ind w:right="566"/>
        <w:rPr>
          <w:rFonts w:ascii="Montserrat" w:hAnsi="Montserrat" w:cs="Arial"/>
        </w:rPr>
      </w:pPr>
    </w:p>
    <w:p w14:paraId="50284C30" w14:textId="77777777" w:rsidR="00103171" w:rsidRPr="00103171" w:rsidRDefault="00103171" w:rsidP="00103171">
      <w:pPr>
        <w:pStyle w:val="ListParagraph"/>
        <w:numPr>
          <w:ilvl w:val="0"/>
          <w:numId w:val="5"/>
        </w:numPr>
        <w:ind w:right="566"/>
        <w:rPr>
          <w:rFonts w:ascii="Montserrat" w:hAnsi="Montserrat" w:cs="Arial"/>
        </w:rPr>
      </w:pPr>
      <w:r w:rsidRPr="00103171">
        <w:rPr>
          <w:rFonts w:ascii="Montserrat" w:hAnsi="Montserrat" w:cs="Arial"/>
        </w:rPr>
        <w:t>by demanding too much of a particular adult’s attention;</w:t>
      </w:r>
    </w:p>
    <w:p w14:paraId="34FFB9EF" w14:textId="77777777" w:rsidR="00103171" w:rsidRPr="00103171" w:rsidRDefault="00103171" w:rsidP="00103171">
      <w:pPr>
        <w:pStyle w:val="ListParagraph"/>
        <w:numPr>
          <w:ilvl w:val="0"/>
          <w:numId w:val="5"/>
        </w:numPr>
        <w:ind w:right="566"/>
        <w:rPr>
          <w:rFonts w:ascii="Montserrat" w:hAnsi="Montserrat" w:cs="Arial"/>
        </w:rPr>
      </w:pPr>
      <w:proofErr w:type="gramStart"/>
      <w:r w:rsidRPr="00103171">
        <w:rPr>
          <w:rFonts w:ascii="Montserrat" w:hAnsi="Montserrat" w:cs="Arial"/>
        </w:rPr>
        <w:t>trying  to</w:t>
      </w:r>
      <w:proofErr w:type="gramEnd"/>
      <w:r w:rsidRPr="00103171">
        <w:rPr>
          <w:rFonts w:ascii="Montserrat" w:hAnsi="Montserrat" w:cs="Arial"/>
        </w:rPr>
        <w:t xml:space="preserve"> get closer than appropriate;</w:t>
      </w:r>
    </w:p>
    <w:p w14:paraId="518CE043" w14:textId="77777777" w:rsidR="00103171" w:rsidRPr="00103171" w:rsidRDefault="00103171" w:rsidP="00103171">
      <w:pPr>
        <w:pStyle w:val="ListParagraph"/>
        <w:numPr>
          <w:ilvl w:val="0"/>
          <w:numId w:val="5"/>
        </w:numPr>
        <w:ind w:right="566"/>
        <w:rPr>
          <w:rFonts w:ascii="Montserrat" w:hAnsi="Montserrat" w:cs="Arial"/>
        </w:rPr>
      </w:pPr>
      <w:r w:rsidRPr="00103171">
        <w:rPr>
          <w:rFonts w:ascii="Montserrat" w:hAnsi="Montserrat" w:cs="Arial"/>
        </w:rPr>
        <w:t>insisting on sitting on an adult’s lap;</w:t>
      </w:r>
    </w:p>
    <w:p w14:paraId="24844D66" w14:textId="77777777" w:rsidR="00103171" w:rsidRPr="00103171" w:rsidRDefault="00103171" w:rsidP="00103171">
      <w:pPr>
        <w:pStyle w:val="ListParagraph"/>
        <w:numPr>
          <w:ilvl w:val="0"/>
          <w:numId w:val="5"/>
        </w:numPr>
        <w:ind w:right="566"/>
        <w:rPr>
          <w:rFonts w:ascii="Montserrat" w:hAnsi="Montserrat" w:cs="Arial"/>
        </w:rPr>
      </w:pPr>
      <w:r w:rsidRPr="00103171">
        <w:rPr>
          <w:rFonts w:ascii="Montserrat" w:hAnsi="Montserrat" w:cs="Arial"/>
        </w:rPr>
        <w:t xml:space="preserve">standing with their arms around the adult etc. </w:t>
      </w:r>
    </w:p>
    <w:p w14:paraId="0299FA7B" w14:textId="77777777" w:rsidR="00103171" w:rsidRPr="00103171" w:rsidRDefault="00103171" w:rsidP="00103171">
      <w:pPr>
        <w:ind w:left="360" w:right="566"/>
        <w:rPr>
          <w:rFonts w:ascii="Montserrat" w:hAnsi="Montserrat" w:cs="Arial"/>
        </w:rPr>
      </w:pPr>
    </w:p>
    <w:p w14:paraId="682AEB8A" w14:textId="77777777" w:rsidR="00103171" w:rsidRPr="00103171" w:rsidRDefault="00103171" w:rsidP="00103171">
      <w:pPr>
        <w:ind w:right="566"/>
        <w:rPr>
          <w:rFonts w:ascii="Montserrat" w:hAnsi="Montserrat" w:cs="Arial"/>
        </w:rPr>
      </w:pPr>
      <w:r w:rsidRPr="00103171">
        <w:rPr>
          <w:rFonts w:ascii="Montserrat" w:hAnsi="Montserrat" w:cs="Arial"/>
        </w:rPr>
        <w:t>On occasions such as this the setting recommends that staff gently dissuade the child from that behaviour by encouraging the child to sit on a nearby chair instead of a lap, or finding another method of distracting the child such as by giving them a job or engaging them in an activity.</w:t>
      </w:r>
    </w:p>
    <w:p w14:paraId="269DC1B2" w14:textId="1E0DE572" w:rsidR="005F7178" w:rsidRDefault="005F7178" w:rsidP="007E345B">
      <w:pPr>
        <w:ind w:left="567" w:right="566"/>
        <w:jc w:val="both"/>
        <w:rPr>
          <w:rFonts w:ascii="Montserrat" w:hAnsi="Montserrat" w:cs="Arial"/>
          <w:sz w:val="22"/>
          <w:szCs w:val="22"/>
        </w:rPr>
      </w:pPr>
    </w:p>
    <w:sectPr w:rsidR="005F7178" w:rsidSect="00835B6D">
      <w:pgSz w:w="11906" w:h="16838"/>
      <w:pgMar w:top="567" w:right="567" w:bottom="567" w:left="56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2BE3" w14:textId="77777777" w:rsidR="00F94C6C" w:rsidRDefault="00F94C6C" w:rsidP="00A91C90">
      <w:r>
        <w:separator/>
      </w:r>
    </w:p>
  </w:endnote>
  <w:endnote w:type="continuationSeparator" w:id="0">
    <w:p w14:paraId="23520F47" w14:textId="77777777" w:rsidR="00F94C6C" w:rsidRDefault="00F94C6C" w:rsidP="00A91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824B" w14:textId="77777777" w:rsidR="00F94C6C" w:rsidRDefault="00F94C6C" w:rsidP="00A91C90">
      <w:r>
        <w:separator/>
      </w:r>
    </w:p>
  </w:footnote>
  <w:footnote w:type="continuationSeparator" w:id="0">
    <w:p w14:paraId="4F2156C3" w14:textId="77777777" w:rsidR="00F94C6C" w:rsidRDefault="00F94C6C" w:rsidP="00A91C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E3644"/>
    <w:multiLevelType w:val="hybridMultilevel"/>
    <w:tmpl w:val="2FCE5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7049E9"/>
    <w:multiLevelType w:val="hybridMultilevel"/>
    <w:tmpl w:val="46CC6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014FD7"/>
    <w:multiLevelType w:val="hybridMultilevel"/>
    <w:tmpl w:val="58449C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52972356"/>
    <w:multiLevelType w:val="hybridMultilevel"/>
    <w:tmpl w:val="A06CD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BA1A4F"/>
    <w:multiLevelType w:val="hybridMultilevel"/>
    <w:tmpl w:val="EEB8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99615">
    <w:abstractNumId w:val="1"/>
  </w:num>
  <w:num w:numId="2" w16cid:durableId="196160250">
    <w:abstractNumId w:val="4"/>
  </w:num>
  <w:num w:numId="3" w16cid:durableId="1630429367">
    <w:abstractNumId w:val="2"/>
  </w:num>
  <w:num w:numId="4" w16cid:durableId="718751643">
    <w:abstractNumId w:val="3"/>
  </w:num>
  <w:num w:numId="5" w16cid:durableId="703823349">
    <w:abstractNumId w:val="0"/>
  </w:num>
  <w:num w:numId="6" w16cid:durableId="1674643790">
    <w:abstractNumId w:val="2"/>
  </w:num>
  <w:num w:numId="7" w16cid:durableId="192703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59"/>
    <w:rsid w:val="00005C73"/>
    <w:rsid w:val="00014FAE"/>
    <w:rsid w:val="0005407E"/>
    <w:rsid w:val="000A6FC7"/>
    <w:rsid w:val="000C3FD7"/>
    <w:rsid w:val="000E7FC8"/>
    <w:rsid w:val="00103171"/>
    <w:rsid w:val="00141E64"/>
    <w:rsid w:val="001A3915"/>
    <w:rsid w:val="001A7A57"/>
    <w:rsid w:val="0020468F"/>
    <w:rsid w:val="002066AA"/>
    <w:rsid w:val="00230163"/>
    <w:rsid w:val="00251D3B"/>
    <w:rsid w:val="00253D7D"/>
    <w:rsid w:val="002778FA"/>
    <w:rsid w:val="002B6B88"/>
    <w:rsid w:val="002D5D6D"/>
    <w:rsid w:val="003575CF"/>
    <w:rsid w:val="003A2D59"/>
    <w:rsid w:val="00506F3F"/>
    <w:rsid w:val="005F7178"/>
    <w:rsid w:val="00620205"/>
    <w:rsid w:val="006B573B"/>
    <w:rsid w:val="006C0BAB"/>
    <w:rsid w:val="0073269B"/>
    <w:rsid w:val="0075393F"/>
    <w:rsid w:val="0078084F"/>
    <w:rsid w:val="007E345B"/>
    <w:rsid w:val="00835B6D"/>
    <w:rsid w:val="00903B04"/>
    <w:rsid w:val="00924DA3"/>
    <w:rsid w:val="00937282"/>
    <w:rsid w:val="00970A69"/>
    <w:rsid w:val="009A6894"/>
    <w:rsid w:val="009B0138"/>
    <w:rsid w:val="009C023B"/>
    <w:rsid w:val="00A073A5"/>
    <w:rsid w:val="00A10984"/>
    <w:rsid w:val="00A468D0"/>
    <w:rsid w:val="00A91C90"/>
    <w:rsid w:val="00A94BD7"/>
    <w:rsid w:val="00AA22DE"/>
    <w:rsid w:val="00AD0378"/>
    <w:rsid w:val="00AD4CB0"/>
    <w:rsid w:val="00B077C6"/>
    <w:rsid w:val="00BB2B43"/>
    <w:rsid w:val="00BB6BC3"/>
    <w:rsid w:val="00C15B5B"/>
    <w:rsid w:val="00CA5641"/>
    <w:rsid w:val="00CA7A31"/>
    <w:rsid w:val="00CC6D94"/>
    <w:rsid w:val="00CF20EE"/>
    <w:rsid w:val="00D25F01"/>
    <w:rsid w:val="00D93B32"/>
    <w:rsid w:val="00E058B2"/>
    <w:rsid w:val="00E851B4"/>
    <w:rsid w:val="00F04EFE"/>
    <w:rsid w:val="00F63656"/>
    <w:rsid w:val="00F94C6C"/>
    <w:rsid w:val="00FA1F27"/>
    <w:rsid w:val="00FA6861"/>
    <w:rsid w:val="00FB0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A1A56"/>
  <w15:docId w15:val="{A27CA0E7-BF7B-4CE2-9C1C-F9B2FD814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D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D59"/>
    <w:pPr>
      <w:ind w:left="720"/>
      <w:contextualSpacing/>
    </w:pPr>
  </w:style>
  <w:style w:type="table" w:styleId="TableGrid">
    <w:name w:val="Table Grid"/>
    <w:basedOn w:val="TableNormal"/>
    <w:uiPriority w:val="59"/>
    <w:rsid w:val="003A2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1C90"/>
    <w:pPr>
      <w:tabs>
        <w:tab w:val="center" w:pos="4513"/>
        <w:tab w:val="right" w:pos="9026"/>
      </w:tabs>
    </w:pPr>
  </w:style>
  <w:style w:type="character" w:customStyle="1" w:styleId="HeaderChar">
    <w:name w:val="Header Char"/>
    <w:basedOn w:val="DefaultParagraphFont"/>
    <w:link w:val="Header"/>
    <w:uiPriority w:val="99"/>
    <w:rsid w:val="00A91C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1C90"/>
    <w:pPr>
      <w:tabs>
        <w:tab w:val="center" w:pos="4513"/>
        <w:tab w:val="right" w:pos="9026"/>
      </w:tabs>
    </w:pPr>
  </w:style>
  <w:style w:type="character" w:customStyle="1" w:styleId="FooterChar">
    <w:name w:val="Footer Char"/>
    <w:basedOn w:val="DefaultParagraphFont"/>
    <w:link w:val="Footer"/>
    <w:uiPriority w:val="99"/>
    <w:rsid w:val="00A91C90"/>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0A6FC7"/>
    <w:pPr>
      <w:spacing w:after="0" w:line="240" w:lineRule="auto"/>
    </w:pPr>
    <w:rPr>
      <w:rFonts w:ascii="Arial" w:eastAsia="Arial" w:hAnsi="Arial" w:cs="Arial"/>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9BE5-DEDA-46E5-88EA-01E943ADA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Soffe</dc:creator>
  <cp:lastModifiedBy>Magic Dragon Preschool</cp:lastModifiedBy>
  <cp:revision>16</cp:revision>
  <cp:lastPrinted>2021-10-07T19:54:00Z</cp:lastPrinted>
  <dcterms:created xsi:type="dcterms:W3CDTF">2020-06-09T07:22:00Z</dcterms:created>
  <dcterms:modified xsi:type="dcterms:W3CDTF">2026-10-12T10:42:00Z</dcterms:modified>
</cp:coreProperties>
</file>