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8A" w:rsidRDefault="003C5429" w:rsidP="00337E8A">
      <w:pPr>
        <w:pStyle w:val="NoSpacing"/>
      </w:pPr>
      <w:r w:rsidRPr="001E409D">
        <w:rPr>
          <w:b/>
        </w:rPr>
        <w:t>Question 4B (</w:t>
      </w:r>
      <w:r>
        <w:t xml:space="preserve">English 6320: Advanced Critical Theory):  Examine the role of capitalism on racialization </w:t>
      </w:r>
      <w:r w:rsidR="007F20B5">
        <w:t>in the United States and other parts of the world.  Consider Omi and Winant’s notion of racial projects, Stuart Hall’s theory of articulation, and Homi Bhabha’s discussions of post-colonialism as part of your argument.  Show how rhetoric supports the theoretical assumptions.</w:t>
      </w:r>
    </w:p>
    <w:p w:rsidR="00337E8A" w:rsidRDefault="00337E8A" w:rsidP="00337E8A">
      <w:pPr>
        <w:pStyle w:val="NoSpacing"/>
      </w:pPr>
    </w:p>
    <w:p w:rsidR="00337E8A" w:rsidRDefault="00337E8A" w:rsidP="00337E8A">
      <w:pPr>
        <w:pStyle w:val="NoSpacing"/>
      </w:pPr>
    </w:p>
    <w:p w:rsidR="00337E8A" w:rsidRPr="00A3116C" w:rsidRDefault="00337E8A" w:rsidP="00A3116C">
      <w:pPr>
        <w:pStyle w:val="NoSpacing"/>
        <w:spacing w:line="480" w:lineRule="auto"/>
        <w:rPr>
          <w:rFonts w:ascii="Times New Roman" w:hAnsi="Times New Roman" w:cs="Times New Roman"/>
          <w:sz w:val="24"/>
          <w:szCs w:val="24"/>
        </w:rPr>
      </w:pPr>
      <w:r w:rsidRPr="00A3116C">
        <w:rPr>
          <w:rFonts w:ascii="Times New Roman" w:hAnsi="Times New Roman" w:cs="Times New Roman"/>
          <w:sz w:val="24"/>
          <w:szCs w:val="24"/>
        </w:rPr>
        <w:t>Capitalism has played, and continues to play, a maj</w:t>
      </w:r>
      <w:r w:rsidR="006B38F4" w:rsidRPr="00A3116C">
        <w:rPr>
          <w:rFonts w:ascii="Times New Roman" w:hAnsi="Times New Roman" w:cs="Times New Roman"/>
          <w:sz w:val="24"/>
          <w:szCs w:val="24"/>
        </w:rPr>
        <w:t xml:space="preserve">or role on racialization </w:t>
      </w:r>
      <w:r w:rsidRPr="00A3116C">
        <w:rPr>
          <w:rFonts w:ascii="Times New Roman" w:hAnsi="Times New Roman" w:cs="Times New Roman"/>
          <w:sz w:val="24"/>
          <w:szCs w:val="24"/>
        </w:rPr>
        <w:t xml:space="preserve">in the United States and other parts of the world.  </w:t>
      </w:r>
      <w:r w:rsidR="006B38F4" w:rsidRPr="00A3116C">
        <w:rPr>
          <w:rFonts w:ascii="Times New Roman" w:hAnsi="Times New Roman" w:cs="Times New Roman"/>
          <w:sz w:val="24"/>
          <w:szCs w:val="24"/>
        </w:rPr>
        <w:t xml:space="preserve">The forming of racial identities, the perpetuation of racial and racist discourse, and the racialization of social realities are all caught up </w:t>
      </w:r>
      <w:r w:rsidR="00DD792F" w:rsidRPr="00A3116C">
        <w:rPr>
          <w:rFonts w:ascii="Times New Roman" w:hAnsi="Times New Roman" w:cs="Times New Roman"/>
          <w:sz w:val="24"/>
          <w:szCs w:val="24"/>
        </w:rPr>
        <w:t>in this economic system.</w:t>
      </w:r>
      <w:r w:rsidR="006B38F4" w:rsidRPr="00A3116C">
        <w:rPr>
          <w:rFonts w:ascii="Times New Roman" w:hAnsi="Times New Roman" w:cs="Times New Roman"/>
          <w:sz w:val="24"/>
          <w:szCs w:val="24"/>
        </w:rPr>
        <w:t xml:space="preserve">  While capitalism has led to numerous innovations and vast economic growth and freedoms, i</w:t>
      </w:r>
      <w:r w:rsidR="00DD792F" w:rsidRPr="00A3116C">
        <w:rPr>
          <w:rFonts w:ascii="Times New Roman" w:hAnsi="Times New Roman" w:cs="Times New Roman"/>
          <w:sz w:val="24"/>
          <w:szCs w:val="24"/>
        </w:rPr>
        <w:t>t is also directly implicated in the historical process of racialization and the historical, economic, sociological, and ideological presence of racism.  Caught up in (and in many ways, creating) the web in which capitalism and racialization are connected is rhetoric.  As Cornel West argues in “A Genealogy of Modern Racism,” it is discourse that serves as the vehicle for which racial and racist ideals are promulgated and advanced</w:t>
      </w:r>
      <w:r w:rsidR="00906F6F" w:rsidRPr="00A3116C">
        <w:rPr>
          <w:rFonts w:ascii="Times New Roman" w:hAnsi="Times New Roman" w:cs="Times New Roman"/>
          <w:sz w:val="24"/>
          <w:szCs w:val="24"/>
        </w:rPr>
        <w:t xml:space="preserve"> (90-95</w:t>
      </w:r>
      <w:r w:rsidR="00D300BC" w:rsidRPr="00A3116C">
        <w:rPr>
          <w:rFonts w:ascii="Times New Roman" w:hAnsi="Times New Roman" w:cs="Times New Roman"/>
          <w:sz w:val="24"/>
          <w:szCs w:val="24"/>
        </w:rPr>
        <w:t>)</w:t>
      </w:r>
      <w:r w:rsidR="00DA75D7" w:rsidRPr="00A3116C">
        <w:rPr>
          <w:rFonts w:ascii="Times New Roman" w:hAnsi="Times New Roman" w:cs="Times New Roman"/>
          <w:sz w:val="24"/>
          <w:szCs w:val="24"/>
        </w:rPr>
        <w:t xml:space="preserve">.  This is echoed by Teun A. van Dijk when he states, “discourse is the principal means for the construction and reproduction of sociocognitive framework[s]” (323).  This intricate connection between rhetoric, race, and capitalism is </w:t>
      </w:r>
      <w:r w:rsidR="00FD62EA" w:rsidRPr="00A3116C">
        <w:rPr>
          <w:rFonts w:ascii="Times New Roman" w:hAnsi="Times New Roman" w:cs="Times New Roman"/>
          <w:sz w:val="24"/>
          <w:szCs w:val="24"/>
        </w:rPr>
        <w:t>at the center of this essay</w:t>
      </w:r>
      <w:r w:rsidR="003C5429" w:rsidRPr="00A3116C">
        <w:rPr>
          <w:rFonts w:ascii="Times New Roman" w:hAnsi="Times New Roman" w:cs="Times New Roman"/>
          <w:sz w:val="24"/>
          <w:szCs w:val="24"/>
        </w:rPr>
        <w:t>.</w:t>
      </w:r>
    </w:p>
    <w:p w:rsidR="00FD62EA" w:rsidRPr="00A3116C" w:rsidRDefault="00FD62EA" w:rsidP="00A3116C">
      <w:pPr>
        <w:pStyle w:val="NoSpacing"/>
        <w:spacing w:line="480" w:lineRule="auto"/>
        <w:rPr>
          <w:rFonts w:ascii="Times New Roman" w:hAnsi="Times New Roman" w:cs="Times New Roman"/>
          <w:sz w:val="24"/>
          <w:szCs w:val="24"/>
        </w:rPr>
      </w:pPr>
      <w:r w:rsidRPr="00A3116C">
        <w:rPr>
          <w:rFonts w:ascii="Times New Roman" w:hAnsi="Times New Roman" w:cs="Times New Roman"/>
          <w:sz w:val="24"/>
          <w:szCs w:val="24"/>
        </w:rPr>
        <w:tab/>
        <w:t xml:space="preserve">To shed light on the complexity of racialization, I begin with Stuart’s Hall notion of “articulation.”  Hall argues that theory about social formation and racial structuring usually only focuses on either economic </w:t>
      </w:r>
      <w:r w:rsidRPr="00A3116C">
        <w:rPr>
          <w:rFonts w:ascii="Times New Roman" w:hAnsi="Times New Roman" w:cs="Times New Roman"/>
          <w:i/>
          <w:sz w:val="24"/>
          <w:szCs w:val="24"/>
        </w:rPr>
        <w:t xml:space="preserve">or </w:t>
      </w:r>
      <w:r w:rsidRPr="00A3116C">
        <w:rPr>
          <w:rFonts w:ascii="Times New Roman" w:hAnsi="Times New Roman" w:cs="Times New Roman"/>
          <w:sz w:val="24"/>
          <w:szCs w:val="24"/>
        </w:rPr>
        <w:t xml:space="preserve">sociological factors, and suggests that a better approach to the complex phenomena of racialization include economic, sociological, political, and ideological factors.  </w:t>
      </w:r>
      <w:r w:rsidR="00773723" w:rsidRPr="00A3116C">
        <w:rPr>
          <w:rFonts w:ascii="Times New Roman" w:hAnsi="Times New Roman" w:cs="Times New Roman"/>
          <w:sz w:val="24"/>
          <w:szCs w:val="24"/>
        </w:rPr>
        <w:t>But</w:t>
      </w:r>
      <w:r w:rsidRPr="00A3116C">
        <w:rPr>
          <w:rFonts w:ascii="Times New Roman" w:hAnsi="Times New Roman" w:cs="Times New Roman"/>
          <w:sz w:val="24"/>
          <w:szCs w:val="24"/>
        </w:rPr>
        <w:t xml:space="preserve">, for Hall, these factors are not separate entities that can be reduced to </w:t>
      </w:r>
      <w:r w:rsidR="00773723" w:rsidRPr="00A3116C">
        <w:rPr>
          <w:rFonts w:ascii="Times New Roman" w:hAnsi="Times New Roman" w:cs="Times New Roman"/>
          <w:sz w:val="24"/>
          <w:szCs w:val="24"/>
        </w:rPr>
        <w:t xml:space="preserve">their own basic, individual, and separate realms.  The economic, sociological, political, and ideological, and the circumstances/societies/racial structures they create and perpetuate, are products of a combination and rupture of these factors which have “merged…in a strikingly ‘harmonious’ </w:t>
      </w:r>
      <w:r w:rsidR="00773723" w:rsidRPr="00A3116C">
        <w:rPr>
          <w:rFonts w:ascii="Times New Roman" w:hAnsi="Times New Roman" w:cs="Times New Roman"/>
          <w:sz w:val="24"/>
          <w:szCs w:val="24"/>
        </w:rPr>
        <w:lastRenderedPageBreak/>
        <w:t>manner” (45).  Thus, when we speak of capitalism’s role on racialization, we must not forget that sociological, political, and ideological factors and influences are always at play.</w:t>
      </w:r>
    </w:p>
    <w:p w:rsidR="00773723" w:rsidRPr="00A3116C" w:rsidRDefault="00773723" w:rsidP="00A3116C">
      <w:pPr>
        <w:pStyle w:val="NoSpacing"/>
        <w:spacing w:line="480" w:lineRule="auto"/>
        <w:rPr>
          <w:rFonts w:ascii="Times New Roman" w:hAnsi="Times New Roman" w:cs="Times New Roman"/>
          <w:sz w:val="24"/>
          <w:szCs w:val="24"/>
        </w:rPr>
      </w:pPr>
      <w:r w:rsidRPr="00A3116C">
        <w:rPr>
          <w:rFonts w:ascii="Times New Roman" w:hAnsi="Times New Roman" w:cs="Times New Roman"/>
          <w:sz w:val="24"/>
          <w:szCs w:val="24"/>
        </w:rPr>
        <w:tab/>
      </w:r>
      <w:r w:rsidR="00640DF0" w:rsidRPr="00A3116C">
        <w:rPr>
          <w:rFonts w:ascii="Times New Roman" w:hAnsi="Times New Roman" w:cs="Times New Roman"/>
          <w:sz w:val="24"/>
          <w:szCs w:val="24"/>
        </w:rPr>
        <w:t xml:space="preserve">With that said, there is no doubt that economic, and more specifically, capitalistic, factors have influenced racialization in the United States and beyond.  As Hall states, “the domestic reproduction of labor power…, the supply of cheap labor, [and] the regulation of the ‘reserve army of labor’” (61) are all central to racialization.  A basic, but crucial, point is that </w:t>
      </w:r>
      <w:r w:rsidR="00640DF0" w:rsidRPr="00A3116C">
        <w:rPr>
          <w:rFonts w:ascii="Times New Roman" w:hAnsi="Times New Roman" w:cs="Times New Roman"/>
          <w:b/>
          <w:sz w:val="24"/>
          <w:szCs w:val="24"/>
        </w:rPr>
        <w:t>the economic system of capitalism creates the need for a labor force</w:t>
      </w:r>
      <w:r w:rsidR="00640DF0" w:rsidRPr="00A3116C">
        <w:rPr>
          <w:rFonts w:ascii="Times New Roman" w:hAnsi="Times New Roman" w:cs="Times New Roman"/>
          <w:sz w:val="24"/>
          <w:szCs w:val="24"/>
        </w:rPr>
        <w:t>.  This need to create a labor</w:t>
      </w:r>
      <w:r w:rsidR="00D300BC" w:rsidRPr="00A3116C">
        <w:rPr>
          <w:rFonts w:ascii="Times New Roman" w:hAnsi="Times New Roman" w:cs="Times New Roman"/>
          <w:sz w:val="24"/>
          <w:szCs w:val="24"/>
        </w:rPr>
        <w:t xml:space="preserve"> force</w:t>
      </w:r>
      <w:r w:rsidR="00640DF0" w:rsidRPr="00A3116C">
        <w:rPr>
          <w:rFonts w:ascii="Times New Roman" w:hAnsi="Times New Roman" w:cs="Times New Roman"/>
          <w:sz w:val="24"/>
          <w:szCs w:val="24"/>
        </w:rPr>
        <w:t xml:space="preserve"> is central to the process of “othering”—a vehicle of which is racialization.  Plainly said, power and wealth has been achieved in the capitalistic system through the historic racializing/othering of mainly non-White populations in order to create a cheap labor force.  </w:t>
      </w:r>
      <w:r w:rsidR="009E412F" w:rsidRPr="00A3116C">
        <w:rPr>
          <w:rFonts w:ascii="Times New Roman" w:hAnsi="Times New Roman" w:cs="Times New Roman"/>
          <w:sz w:val="24"/>
          <w:szCs w:val="24"/>
        </w:rPr>
        <w:t xml:space="preserve">Two vivid examples of this are the American slave trade and the unequal treatment of the illegal Latin American workforce in the United States.  The enslavement of Africans illustrates perfectly the articulation of economic, political, sociological, </w:t>
      </w:r>
      <w:r w:rsidR="00D300BC" w:rsidRPr="00A3116C">
        <w:rPr>
          <w:rFonts w:ascii="Times New Roman" w:hAnsi="Times New Roman" w:cs="Times New Roman"/>
          <w:sz w:val="24"/>
          <w:szCs w:val="24"/>
        </w:rPr>
        <w:t xml:space="preserve">ideological, </w:t>
      </w:r>
      <w:r w:rsidR="009E412F" w:rsidRPr="00A3116C">
        <w:rPr>
          <w:rFonts w:ascii="Times New Roman" w:hAnsi="Times New Roman" w:cs="Times New Roman"/>
          <w:sz w:val="24"/>
          <w:szCs w:val="24"/>
        </w:rPr>
        <w:t>and political factors and their connection to rhetoric.  As Cornel West illustrates in “A Genealogy of Racism,” it is through scientific, literary, political, and philosophical discourse that Africans (and others) were “othered” and labeled inferior to the White race</w:t>
      </w:r>
      <w:r w:rsidR="00B920FE" w:rsidRPr="00A3116C">
        <w:rPr>
          <w:rFonts w:ascii="Times New Roman" w:hAnsi="Times New Roman" w:cs="Times New Roman"/>
          <w:sz w:val="24"/>
          <w:szCs w:val="24"/>
        </w:rPr>
        <w:t xml:space="preserve"> (90-109</w:t>
      </w:r>
      <w:r w:rsidR="00D300BC" w:rsidRPr="00A3116C">
        <w:rPr>
          <w:rFonts w:ascii="Times New Roman" w:hAnsi="Times New Roman" w:cs="Times New Roman"/>
          <w:sz w:val="24"/>
          <w:szCs w:val="24"/>
        </w:rPr>
        <w:t>)</w:t>
      </w:r>
      <w:r w:rsidR="009E412F" w:rsidRPr="00A3116C">
        <w:rPr>
          <w:rFonts w:ascii="Times New Roman" w:hAnsi="Times New Roman" w:cs="Times New Roman"/>
          <w:sz w:val="24"/>
          <w:szCs w:val="24"/>
        </w:rPr>
        <w:t xml:space="preserve">.  </w:t>
      </w:r>
      <w:r w:rsidR="00D267CE" w:rsidRPr="00A3116C">
        <w:rPr>
          <w:rFonts w:ascii="Times New Roman" w:hAnsi="Times New Roman" w:cs="Times New Roman"/>
          <w:sz w:val="24"/>
          <w:szCs w:val="24"/>
        </w:rPr>
        <w:t xml:space="preserve">Through the discursive acts of scientists, “natural” historians, </w:t>
      </w:r>
      <w:r w:rsidR="00B335AF" w:rsidRPr="00A3116C">
        <w:rPr>
          <w:rFonts w:ascii="Times New Roman" w:hAnsi="Times New Roman" w:cs="Times New Roman"/>
          <w:sz w:val="24"/>
          <w:szCs w:val="24"/>
        </w:rPr>
        <w:t xml:space="preserve">culture critics, </w:t>
      </w:r>
      <w:r w:rsidR="00D267CE" w:rsidRPr="00A3116C">
        <w:rPr>
          <w:rFonts w:ascii="Times New Roman" w:hAnsi="Times New Roman" w:cs="Times New Roman"/>
          <w:sz w:val="24"/>
          <w:szCs w:val="24"/>
        </w:rPr>
        <w:t xml:space="preserve">philosophers (such as Kant and Hume) and </w:t>
      </w:r>
      <w:r w:rsidR="00B335AF" w:rsidRPr="00A3116C">
        <w:rPr>
          <w:rFonts w:ascii="Times New Roman" w:hAnsi="Times New Roman" w:cs="Times New Roman"/>
          <w:sz w:val="24"/>
          <w:szCs w:val="24"/>
        </w:rPr>
        <w:t>political philosophers (such as Jefferson), Africans/Blacks were not only racialized but deemed inferior to the racialized group of White or Homo Europaeus (West).  These notions of inferiority legitimized the slave trade (driven by capitalism) and made the enslavement of a non-White workforce seem natural to those conducting, funding, and agreeing with the slave trade.</w:t>
      </w:r>
    </w:p>
    <w:p w:rsidR="00B335AF" w:rsidRPr="00A3116C" w:rsidRDefault="00B335AF" w:rsidP="00A3116C">
      <w:pPr>
        <w:pStyle w:val="NoSpacing"/>
        <w:spacing w:line="480" w:lineRule="auto"/>
        <w:rPr>
          <w:rFonts w:ascii="Times New Roman" w:hAnsi="Times New Roman" w:cs="Times New Roman"/>
          <w:sz w:val="24"/>
          <w:szCs w:val="24"/>
        </w:rPr>
      </w:pPr>
      <w:r w:rsidRPr="00A3116C">
        <w:rPr>
          <w:rFonts w:ascii="Times New Roman" w:hAnsi="Times New Roman" w:cs="Times New Roman"/>
          <w:sz w:val="24"/>
          <w:szCs w:val="24"/>
        </w:rPr>
        <w:tab/>
        <w:t>The history of racialization of non-White and “native”</w:t>
      </w:r>
      <w:r w:rsidR="00326AC3" w:rsidRPr="00A3116C">
        <w:rPr>
          <w:rFonts w:ascii="Times New Roman" w:hAnsi="Times New Roman" w:cs="Times New Roman"/>
          <w:sz w:val="24"/>
          <w:szCs w:val="24"/>
        </w:rPr>
        <w:t xml:space="preserve"> peoples of the Americas also has</w:t>
      </w:r>
      <w:r w:rsidRPr="00A3116C">
        <w:rPr>
          <w:rFonts w:ascii="Times New Roman" w:hAnsi="Times New Roman" w:cs="Times New Roman"/>
          <w:sz w:val="24"/>
          <w:szCs w:val="24"/>
        </w:rPr>
        <w:t xml:space="preserve"> dire</w:t>
      </w:r>
      <w:r w:rsidR="00326AC3" w:rsidRPr="00A3116C">
        <w:rPr>
          <w:rFonts w:ascii="Times New Roman" w:hAnsi="Times New Roman" w:cs="Times New Roman"/>
          <w:sz w:val="24"/>
          <w:szCs w:val="24"/>
        </w:rPr>
        <w:t>ct links to caplitalism, modern economics, and rhetoric.  Rac</w:t>
      </w:r>
      <w:r w:rsidR="00D300BC" w:rsidRPr="00A3116C">
        <w:rPr>
          <w:rFonts w:ascii="Times New Roman" w:hAnsi="Times New Roman" w:cs="Times New Roman"/>
          <w:sz w:val="24"/>
          <w:szCs w:val="24"/>
        </w:rPr>
        <w:t xml:space="preserve">ial and nationalistic notions </w:t>
      </w:r>
      <w:r w:rsidR="00D300BC" w:rsidRPr="00A3116C">
        <w:rPr>
          <w:rFonts w:ascii="Times New Roman" w:hAnsi="Times New Roman" w:cs="Times New Roman"/>
          <w:sz w:val="24"/>
          <w:szCs w:val="24"/>
        </w:rPr>
        <w:lastRenderedPageBreak/>
        <w:t>towards</w:t>
      </w:r>
      <w:r w:rsidR="00326AC3" w:rsidRPr="00A3116C">
        <w:rPr>
          <w:rFonts w:ascii="Times New Roman" w:hAnsi="Times New Roman" w:cs="Times New Roman"/>
          <w:sz w:val="24"/>
          <w:szCs w:val="24"/>
        </w:rPr>
        <w:t>, among others, Mexican Americans, has led to their unequal treatment in the capitalistic workforce of the United States.  The need (want) of a cheap labor force in the United States in order to increase profits, a hallmark of capitalism, is at the heart of this situation.  The “othering” of Mexican Americans has mad</w:t>
      </w:r>
      <w:r w:rsidR="00C75497" w:rsidRPr="00A3116C">
        <w:rPr>
          <w:rFonts w:ascii="Times New Roman" w:hAnsi="Times New Roman" w:cs="Times New Roman"/>
          <w:sz w:val="24"/>
          <w:szCs w:val="24"/>
        </w:rPr>
        <w:t>e it easier for American</w:t>
      </w:r>
      <w:r w:rsidR="00326AC3" w:rsidRPr="00A3116C">
        <w:rPr>
          <w:rFonts w:ascii="Times New Roman" w:hAnsi="Times New Roman" w:cs="Times New Roman"/>
          <w:sz w:val="24"/>
          <w:szCs w:val="24"/>
        </w:rPr>
        <w:t xml:space="preserve"> businesses</w:t>
      </w:r>
      <w:r w:rsidR="00C75497" w:rsidRPr="00A3116C">
        <w:rPr>
          <w:rFonts w:ascii="Times New Roman" w:hAnsi="Times New Roman" w:cs="Times New Roman"/>
          <w:sz w:val="24"/>
          <w:szCs w:val="24"/>
        </w:rPr>
        <w:t xml:space="preserve"> to pay them wages below the minimum wage (</w:t>
      </w:r>
      <w:r w:rsidR="00AA7D2D" w:rsidRPr="00A3116C">
        <w:rPr>
          <w:rFonts w:ascii="Times New Roman" w:hAnsi="Times New Roman" w:cs="Times New Roman"/>
          <w:sz w:val="24"/>
          <w:szCs w:val="24"/>
        </w:rPr>
        <w:t xml:space="preserve">wages </w:t>
      </w:r>
      <w:r w:rsidR="00C75497" w:rsidRPr="00A3116C">
        <w:rPr>
          <w:rFonts w:ascii="Times New Roman" w:hAnsi="Times New Roman" w:cs="Times New Roman"/>
          <w:sz w:val="24"/>
          <w:szCs w:val="24"/>
        </w:rPr>
        <w:t xml:space="preserve">guaranteed to </w:t>
      </w:r>
      <w:r w:rsidR="00AA7D2D" w:rsidRPr="00A3116C">
        <w:rPr>
          <w:rFonts w:ascii="Times New Roman" w:hAnsi="Times New Roman" w:cs="Times New Roman"/>
          <w:sz w:val="24"/>
          <w:szCs w:val="24"/>
        </w:rPr>
        <w:t xml:space="preserve">“true” </w:t>
      </w:r>
      <w:r w:rsidR="00C75497" w:rsidRPr="00A3116C">
        <w:rPr>
          <w:rFonts w:ascii="Times New Roman" w:hAnsi="Times New Roman" w:cs="Times New Roman"/>
          <w:sz w:val="24"/>
          <w:szCs w:val="24"/>
        </w:rPr>
        <w:t>Americans through laws) and, in some cases, in workin</w:t>
      </w:r>
      <w:r w:rsidR="00392867" w:rsidRPr="00A3116C">
        <w:rPr>
          <w:rFonts w:ascii="Times New Roman" w:hAnsi="Times New Roman" w:cs="Times New Roman"/>
          <w:sz w:val="24"/>
          <w:szCs w:val="24"/>
        </w:rPr>
        <w:t>g them too many hours and in sub-par</w:t>
      </w:r>
      <w:r w:rsidR="00C75497" w:rsidRPr="00A3116C">
        <w:rPr>
          <w:rFonts w:ascii="Times New Roman" w:hAnsi="Times New Roman" w:cs="Times New Roman"/>
          <w:sz w:val="24"/>
          <w:szCs w:val="24"/>
        </w:rPr>
        <w:t xml:space="preserve"> conditions.  This “othering” not only occurs racially but linguistically.  The Spanish language that these immigrants speak, along with their physical appearance and cultural norms, factor into the “normative gaze” (West) placed on them by the dominant group in the United States.  Interestingly, the highly rhetorical realities of </w:t>
      </w:r>
      <w:r w:rsidR="000F7755" w:rsidRPr="00A3116C">
        <w:rPr>
          <w:rFonts w:ascii="Times New Roman" w:hAnsi="Times New Roman" w:cs="Times New Roman"/>
          <w:sz w:val="24"/>
          <w:szCs w:val="24"/>
        </w:rPr>
        <w:t>legal discourse and language have</w:t>
      </w:r>
      <w:r w:rsidR="00C75497" w:rsidRPr="00A3116C">
        <w:rPr>
          <w:rFonts w:ascii="Times New Roman" w:hAnsi="Times New Roman" w:cs="Times New Roman"/>
          <w:sz w:val="24"/>
          <w:szCs w:val="24"/>
        </w:rPr>
        <w:t xml:space="preserve"> been at the center of this “othering” and in the exclusion and wanted-</w:t>
      </w:r>
      <w:r w:rsidR="000F7755" w:rsidRPr="00A3116C">
        <w:rPr>
          <w:rFonts w:ascii="Times New Roman" w:hAnsi="Times New Roman" w:cs="Times New Roman"/>
          <w:sz w:val="24"/>
          <w:szCs w:val="24"/>
        </w:rPr>
        <w:t>assimilation of immigrants by many of those in the United States.  Through laws on business practices, language issues (such as the English-Only movement</w:t>
      </w:r>
      <w:r w:rsidR="00890AA2" w:rsidRPr="00A3116C">
        <w:rPr>
          <w:rFonts w:ascii="Times New Roman" w:hAnsi="Times New Roman" w:cs="Times New Roman"/>
          <w:sz w:val="24"/>
          <w:szCs w:val="24"/>
        </w:rPr>
        <w:t>) and</w:t>
      </w:r>
      <w:r w:rsidR="000F7755" w:rsidRPr="00A3116C">
        <w:rPr>
          <w:rFonts w:ascii="Times New Roman" w:hAnsi="Times New Roman" w:cs="Times New Roman"/>
          <w:sz w:val="24"/>
          <w:szCs w:val="24"/>
        </w:rPr>
        <w:t xml:space="preserve"> immigration reform, </w:t>
      </w:r>
      <w:r w:rsidR="00890AA2" w:rsidRPr="00A3116C">
        <w:rPr>
          <w:rFonts w:ascii="Times New Roman" w:hAnsi="Times New Roman" w:cs="Times New Roman"/>
          <w:sz w:val="24"/>
          <w:szCs w:val="24"/>
        </w:rPr>
        <w:t>rhetoric has played a central role in the complex phenomena of racialization and “othering” which all are linked to ideological, political, economic and capitalistic forces.  As Hall reiterates, “race is intrinsic to the manner in which the [non-White] laboring classes are complexly constituted at each of these levels” (61-62).</w:t>
      </w:r>
    </w:p>
    <w:p w:rsidR="00890AA2" w:rsidRPr="00A3116C" w:rsidRDefault="00890AA2" w:rsidP="00A3116C">
      <w:pPr>
        <w:pStyle w:val="NoSpacing"/>
        <w:spacing w:line="480" w:lineRule="auto"/>
        <w:rPr>
          <w:rFonts w:ascii="Times New Roman" w:hAnsi="Times New Roman" w:cs="Times New Roman"/>
          <w:sz w:val="24"/>
          <w:szCs w:val="24"/>
        </w:rPr>
      </w:pPr>
      <w:r w:rsidRPr="00A3116C">
        <w:rPr>
          <w:rFonts w:ascii="Times New Roman" w:hAnsi="Times New Roman" w:cs="Times New Roman"/>
          <w:sz w:val="24"/>
          <w:szCs w:val="24"/>
        </w:rPr>
        <w:tab/>
      </w:r>
      <w:r w:rsidR="00392867" w:rsidRPr="00A3116C">
        <w:rPr>
          <w:rFonts w:ascii="Times New Roman" w:hAnsi="Times New Roman" w:cs="Times New Roman"/>
          <w:sz w:val="24"/>
          <w:szCs w:val="24"/>
        </w:rPr>
        <w:t xml:space="preserve">Another important </w:t>
      </w:r>
      <w:r w:rsidR="00385405" w:rsidRPr="00A3116C">
        <w:rPr>
          <w:rFonts w:ascii="Times New Roman" w:hAnsi="Times New Roman" w:cs="Times New Roman"/>
          <w:sz w:val="24"/>
          <w:szCs w:val="24"/>
        </w:rPr>
        <w:t>theory that helps illustrate the link between racialization, rhetoric, and capitalism is discussed in Michael Omi and Howard Winant’s piece, “Racial Formation.”  These two scholars believe that “racial projects” are at the heart of racial formation.  They emphasize their belief that “there is no biological basis for distinguishing among human groups along the lines of race” (123).  While scientific, and pseudo-scientific discourse has historically advanced the notion of biological difference (as shown in West</w:t>
      </w:r>
      <w:r w:rsidR="005273E9" w:rsidRPr="00A3116C">
        <w:rPr>
          <w:rFonts w:ascii="Times New Roman" w:hAnsi="Times New Roman" w:cs="Times New Roman"/>
          <w:sz w:val="24"/>
          <w:szCs w:val="24"/>
        </w:rPr>
        <w:t>’s</w:t>
      </w:r>
      <w:r w:rsidR="00385405" w:rsidRPr="00A3116C">
        <w:rPr>
          <w:rFonts w:ascii="Times New Roman" w:hAnsi="Times New Roman" w:cs="Times New Roman"/>
          <w:sz w:val="24"/>
          <w:szCs w:val="24"/>
        </w:rPr>
        <w:t xml:space="preserve"> “Genealogy…”), Omi and Winant stress that “racial projects” move beyond biological claim and help show the complex economic and </w:t>
      </w:r>
      <w:r w:rsidR="00385405" w:rsidRPr="00A3116C">
        <w:rPr>
          <w:rFonts w:ascii="Times New Roman" w:hAnsi="Times New Roman" w:cs="Times New Roman"/>
          <w:sz w:val="24"/>
          <w:szCs w:val="24"/>
        </w:rPr>
        <w:lastRenderedPageBreak/>
        <w:t>ideological factors that push racializat</w:t>
      </w:r>
      <w:r w:rsidR="00C51574" w:rsidRPr="00A3116C">
        <w:rPr>
          <w:rFonts w:ascii="Times New Roman" w:hAnsi="Times New Roman" w:cs="Times New Roman"/>
          <w:sz w:val="24"/>
          <w:szCs w:val="24"/>
        </w:rPr>
        <w:t>ion, and racism, forward.  For the authors,</w:t>
      </w:r>
      <w:r w:rsidR="00385405" w:rsidRPr="00A3116C">
        <w:rPr>
          <w:rFonts w:ascii="Times New Roman" w:hAnsi="Times New Roman" w:cs="Times New Roman"/>
          <w:sz w:val="24"/>
          <w:szCs w:val="24"/>
        </w:rPr>
        <w:t xml:space="preserve"> racial projects</w:t>
      </w:r>
      <w:r w:rsidR="00C51574" w:rsidRPr="00A3116C">
        <w:rPr>
          <w:rFonts w:ascii="Times New Roman" w:hAnsi="Times New Roman" w:cs="Times New Roman"/>
          <w:sz w:val="24"/>
          <w:szCs w:val="24"/>
        </w:rPr>
        <w:t xml:space="preserve"> “do the ideological work” of linking issues of </w:t>
      </w:r>
      <w:r w:rsidR="005273E9" w:rsidRPr="00A3116C">
        <w:rPr>
          <w:rFonts w:ascii="Times New Roman" w:hAnsi="Times New Roman" w:cs="Times New Roman"/>
          <w:sz w:val="24"/>
          <w:szCs w:val="24"/>
        </w:rPr>
        <w:t xml:space="preserve">“structure and representation… </w:t>
      </w:r>
      <w:r w:rsidR="00C51574" w:rsidRPr="00A3116C">
        <w:rPr>
          <w:rFonts w:ascii="Times New Roman" w:hAnsi="Times New Roman" w:cs="Times New Roman"/>
          <w:sz w:val="24"/>
          <w:szCs w:val="24"/>
        </w:rPr>
        <w:t>[they are] simultaneously an interpretation, representation, or explanation of racial dynamics, and an effort to reorganize and redistribute resources along particular racial lines” (125).  The battle for resources and economic advancement mentioned here, another centerpiece of capitalism, thus links this economic system to racialization.</w:t>
      </w:r>
    </w:p>
    <w:p w:rsidR="00C51574" w:rsidRPr="00A3116C" w:rsidRDefault="00C51574" w:rsidP="00A3116C">
      <w:pPr>
        <w:pStyle w:val="NoSpacing"/>
        <w:spacing w:line="480" w:lineRule="auto"/>
        <w:rPr>
          <w:rFonts w:ascii="Times New Roman" w:hAnsi="Times New Roman" w:cs="Times New Roman"/>
          <w:sz w:val="24"/>
          <w:szCs w:val="24"/>
        </w:rPr>
      </w:pPr>
      <w:r w:rsidRPr="00A3116C">
        <w:rPr>
          <w:rFonts w:ascii="Times New Roman" w:hAnsi="Times New Roman" w:cs="Times New Roman"/>
          <w:sz w:val="24"/>
          <w:szCs w:val="24"/>
        </w:rPr>
        <w:tab/>
        <w:t>An important point to make here is that not all “racial projects” advance racist ideologies.  Racial projects may vary from Jim Crowe laws, essentializing rhetoric (</w:t>
      </w:r>
      <w:r w:rsidR="005273E9" w:rsidRPr="00A3116C">
        <w:rPr>
          <w:rFonts w:ascii="Times New Roman" w:hAnsi="Times New Roman" w:cs="Times New Roman"/>
          <w:sz w:val="24"/>
          <w:szCs w:val="24"/>
        </w:rPr>
        <w:t>e.g. a</w:t>
      </w:r>
      <w:r w:rsidRPr="00A3116C">
        <w:rPr>
          <w:rFonts w:ascii="Times New Roman" w:hAnsi="Times New Roman" w:cs="Times New Roman"/>
          <w:sz w:val="24"/>
          <w:szCs w:val="24"/>
        </w:rPr>
        <w:t>ll Asians</w:t>
      </w:r>
      <w:r w:rsidR="005273E9" w:rsidRPr="00A3116C">
        <w:rPr>
          <w:rFonts w:ascii="Times New Roman" w:hAnsi="Times New Roman" w:cs="Times New Roman"/>
          <w:sz w:val="24"/>
          <w:szCs w:val="24"/>
        </w:rPr>
        <w:t xml:space="preserve"> are</w:t>
      </w:r>
      <w:r w:rsidRPr="00A3116C">
        <w:rPr>
          <w:rFonts w:ascii="Times New Roman" w:hAnsi="Times New Roman" w:cs="Times New Roman"/>
          <w:sz w:val="24"/>
          <w:szCs w:val="24"/>
        </w:rPr>
        <w:t xml:space="preserve">…), English-Only movements, to projects that attempt to battle racist ideals, such as the Civil Rights movement and affirmative action.  </w:t>
      </w:r>
      <w:r w:rsidR="006208E2" w:rsidRPr="00A3116C">
        <w:rPr>
          <w:rFonts w:ascii="Times New Roman" w:hAnsi="Times New Roman" w:cs="Times New Roman"/>
          <w:sz w:val="24"/>
          <w:szCs w:val="24"/>
        </w:rPr>
        <w:t>What does connect these “projects” is the fact tha</w:t>
      </w:r>
      <w:r w:rsidR="00004F63" w:rsidRPr="00A3116C">
        <w:rPr>
          <w:rFonts w:ascii="Times New Roman" w:hAnsi="Times New Roman" w:cs="Times New Roman"/>
          <w:sz w:val="24"/>
          <w:szCs w:val="24"/>
        </w:rPr>
        <w:t>t they all have at their center complex issues of race.  Also, important to the field of Rhetoric, they are all sustained by discourse.  The arguing for, and passing of, laws involves persuasion; essentializing ideals are perpetuated and sustained through “everyday” (Essed) and systemic rhetoric; English-Only movements are directly linked to language, the already mentioned legal system, and issues of “voice” and silence; Civil Rights movements are organized and sustained through rhetorical acts; and affirmative action is defended and attacked through written, oral, and legal discourse.  And in a contemporary view of Rhetorical studies, which focuses on issues of social construction and</w:t>
      </w:r>
      <w:r w:rsidR="00EB5CA1" w:rsidRPr="00A3116C">
        <w:rPr>
          <w:rFonts w:ascii="Times New Roman" w:hAnsi="Times New Roman" w:cs="Times New Roman"/>
          <w:sz w:val="24"/>
          <w:szCs w:val="24"/>
        </w:rPr>
        <w:t xml:space="preserve"> power, all these projects are knee-deep in issues pertinent to Rhetoric.</w:t>
      </w:r>
    </w:p>
    <w:p w:rsidR="008132CE" w:rsidRPr="00A3116C" w:rsidRDefault="008132CE" w:rsidP="00A3116C">
      <w:pPr>
        <w:pStyle w:val="NoSpacing"/>
        <w:spacing w:line="480" w:lineRule="auto"/>
        <w:rPr>
          <w:rFonts w:ascii="Times New Roman" w:hAnsi="Times New Roman" w:cs="Times New Roman"/>
          <w:sz w:val="24"/>
          <w:szCs w:val="24"/>
        </w:rPr>
      </w:pPr>
      <w:r w:rsidRPr="00A3116C">
        <w:rPr>
          <w:rFonts w:ascii="Times New Roman" w:hAnsi="Times New Roman" w:cs="Times New Roman"/>
          <w:sz w:val="24"/>
          <w:szCs w:val="24"/>
        </w:rPr>
        <w:tab/>
        <w:t xml:space="preserve">Along with “racial projects,” Omi and Winant argue that the history of racial formation in the United States has moved through three stages.  The U.S. has “progressed” from a “racial dictatorship” to a “racial democracy” and is now working under racial hegemony.  From the early 1600s to the late 1800s, the racial dictatorship of the United States was enforced physically and rhetorically.  Non-White races were deemed inferior through scientific, philosophical, and </w:t>
      </w:r>
      <w:r w:rsidRPr="00A3116C">
        <w:rPr>
          <w:rFonts w:ascii="Times New Roman" w:hAnsi="Times New Roman" w:cs="Times New Roman"/>
          <w:sz w:val="24"/>
          <w:szCs w:val="24"/>
        </w:rPr>
        <w:lastRenderedPageBreak/>
        <w:t xml:space="preserve">everyday discourse and, as discussed earlier, many times forced into hard labor and/or slavery.  The era of racial democracy in the United States was perpetuated by racist laws (e.g. Jim Crowe) and continued racist discourse in the sciences, politics, literature, etc.  In the contemporary era of racial hegemony, </w:t>
      </w:r>
      <w:r w:rsidR="00FD51D8" w:rsidRPr="00A3116C">
        <w:rPr>
          <w:rFonts w:ascii="Times New Roman" w:hAnsi="Times New Roman" w:cs="Times New Roman"/>
          <w:sz w:val="24"/>
          <w:szCs w:val="24"/>
        </w:rPr>
        <w:t xml:space="preserve">which “operates by simultaneously structuring and signifying” (Omi and Winant 131) and is an indirect perpetuation of dominant ways of being, non-dominant cultures continue to be suppressed in a number of ways.  Some examples include </w:t>
      </w:r>
      <w:r w:rsidR="000F1AB8" w:rsidRPr="00A3116C">
        <w:rPr>
          <w:rFonts w:ascii="Times New Roman" w:hAnsi="Times New Roman" w:cs="Times New Roman"/>
          <w:sz w:val="24"/>
          <w:szCs w:val="24"/>
        </w:rPr>
        <w:t xml:space="preserve">the aforementioned </w:t>
      </w:r>
      <w:r w:rsidR="00FD51D8" w:rsidRPr="00A3116C">
        <w:rPr>
          <w:rFonts w:ascii="Times New Roman" w:hAnsi="Times New Roman" w:cs="Times New Roman"/>
          <w:sz w:val="24"/>
          <w:szCs w:val="24"/>
        </w:rPr>
        <w:t xml:space="preserve">English-Only movements (attacks on Spanish, Spanglish, Ebonics, and other non-Standard Englishes), essentialist characterizations of non-Whites in popular culture, and </w:t>
      </w:r>
      <w:r w:rsidR="00862F1E" w:rsidRPr="00A3116C">
        <w:rPr>
          <w:rFonts w:ascii="Times New Roman" w:hAnsi="Times New Roman" w:cs="Times New Roman"/>
          <w:sz w:val="24"/>
          <w:szCs w:val="24"/>
        </w:rPr>
        <w:t>any number of “everyday” practices such as laws, regulations, and jokes.  And because racial hegemony and “everyday racism” are always connected to systemic issues (Essed 189), they are once again directly connected to capitalism and rhetoric.  The system of racial hegemony, that was once a racial dictatorship, sprouted from a system steep in racialized views and, in many instances, racist ideologies.  The need for a labor force, created by capitalism, and the creation and perpetuation of racist scientific, ideological, and phi</w:t>
      </w:r>
      <w:r w:rsidR="000F1AB8" w:rsidRPr="00A3116C">
        <w:rPr>
          <w:rFonts w:ascii="Times New Roman" w:hAnsi="Times New Roman" w:cs="Times New Roman"/>
          <w:sz w:val="24"/>
          <w:szCs w:val="24"/>
        </w:rPr>
        <w:t>losophical discourse, directly a</w:t>
      </w:r>
      <w:r w:rsidR="00862F1E" w:rsidRPr="00A3116C">
        <w:rPr>
          <w:rFonts w:ascii="Times New Roman" w:hAnsi="Times New Roman" w:cs="Times New Roman"/>
          <w:sz w:val="24"/>
          <w:szCs w:val="24"/>
        </w:rPr>
        <w:t xml:space="preserve">ffects racialization in general </w:t>
      </w:r>
      <w:r w:rsidR="00862F1E" w:rsidRPr="00A3116C">
        <w:rPr>
          <w:rFonts w:ascii="Times New Roman" w:hAnsi="Times New Roman" w:cs="Times New Roman"/>
          <w:i/>
          <w:sz w:val="24"/>
          <w:szCs w:val="24"/>
        </w:rPr>
        <w:t>and</w:t>
      </w:r>
      <w:r w:rsidR="00862F1E" w:rsidRPr="00A3116C">
        <w:rPr>
          <w:rFonts w:ascii="Times New Roman" w:hAnsi="Times New Roman" w:cs="Times New Roman"/>
          <w:sz w:val="24"/>
          <w:szCs w:val="24"/>
        </w:rPr>
        <w:t xml:space="preserve"> contemporary racial realities.  Thus, the history of “race” has historically been caught up in</w:t>
      </w:r>
      <w:r w:rsidR="000F1AB8" w:rsidRPr="00A3116C">
        <w:rPr>
          <w:rFonts w:ascii="Times New Roman" w:hAnsi="Times New Roman" w:cs="Times New Roman"/>
          <w:sz w:val="24"/>
          <w:szCs w:val="24"/>
        </w:rPr>
        <w:t xml:space="preserve"> the</w:t>
      </w:r>
      <w:r w:rsidR="00862F1E" w:rsidRPr="00A3116C">
        <w:rPr>
          <w:rFonts w:ascii="Times New Roman" w:hAnsi="Times New Roman" w:cs="Times New Roman"/>
          <w:sz w:val="24"/>
          <w:szCs w:val="24"/>
        </w:rPr>
        <w:t xml:space="preserve"> work of “othering” for the purpose of economic gain and economic suppression.  And much (all?) of this work has been sustained</w:t>
      </w:r>
      <w:r w:rsidR="00B249D1" w:rsidRPr="00A3116C">
        <w:rPr>
          <w:rFonts w:ascii="Times New Roman" w:hAnsi="Times New Roman" w:cs="Times New Roman"/>
          <w:sz w:val="24"/>
          <w:szCs w:val="24"/>
        </w:rPr>
        <w:t>, and battled,</w:t>
      </w:r>
      <w:r w:rsidR="00862F1E" w:rsidRPr="00A3116C">
        <w:rPr>
          <w:rFonts w:ascii="Times New Roman" w:hAnsi="Times New Roman" w:cs="Times New Roman"/>
          <w:sz w:val="24"/>
          <w:szCs w:val="24"/>
        </w:rPr>
        <w:t xml:space="preserve"> rhetorically through laws, speech, </w:t>
      </w:r>
      <w:r w:rsidR="000F1AB8" w:rsidRPr="00A3116C">
        <w:rPr>
          <w:rFonts w:ascii="Times New Roman" w:hAnsi="Times New Roman" w:cs="Times New Roman"/>
          <w:sz w:val="24"/>
          <w:szCs w:val="24"/>
        </w:rPr>
        <w:t>scholarship (such as</w:t>
      </w:r>
      <w:r w:rsidR="00B249D1" w:rsidRPr="00A3116C">
        <w:rPr>
          <w:rFonts w:ascii="Times New Roman" w:hAnsi="Times New Roman" w:cs="Times New Roman"/>
          <w:sz w:val="24"/>
          <w:szCs w:val="24"/>
        </w:rPr>
        <w:t xml:space="preserve"> that mentioned in this very essay) and everyday discourse.</w:t>
      </w:r>
    </w:p>
    <w:p w:rsidR="00B249D1" w:rsidRPr="00A3116C" w:rsidRDefault="00B249D1" w:rsidP="00A3116C">
      <w:pPr>
        <w:pStyle w:val="NoSpacing"/>
        <w:spacing w:line="480" w:lineRule="auto"/>
        <w:rPr>
          <w:rFonts w:ascii="Times New Roman" w:hAnsi="Times New Roman" w:cs="Times New Roman"/>
          <w:sz w:val="24"/>
          <w:szCs w:val="24"/>
        </w:rPr>
      </w:pPr>
      <w:r w:rsidRPr="00A3116C">
        <w:rPr>
          <w:rFonts w:ascii="Times New Roman" w:hAnsi="Times New Roman" w:cs="Times New Roman"/>
          <w:sz w:val="24"/>
          <w:szCs w:val="24"/>
        </w:rPr>
        <w:tab/>
      </w:r>
      <w:r w:rsidR="008D3B68" w:rsidRPr="00A3116C">
        <w:rPr>
          <w:rFonts w:ascii="Times New Roman" w:hAnsi="Times New Roman" w:cs="Times New Roman"/>
          <w:sz w:val="24"/>
          <w:szCs w:val="24"/>
        </w:rPr>
        <w:t>Omi and Winant’s notion of the three eras of racial formation bring us to a discussion of colonialism and neo-colonialism.</w:t>
      </w:r>
      <w:r w:rsidR="000534F4" w:rsidRPr="00A3116C">
        <w:rPr>
          <w:rFonts w:ascii="Times New Roman" w:hAnsi="Times New Roman" w:cs="Times New Roman"/>
          <w:sz w:val="24"/>
          <w:szCs w:val="24"/>
        </w:rPr>
        <w:t xml:space="preserve">  While a state of direct control symbolized early American colonialism, ultimately, indirect control and racial hegemony came to the fore.  Racialized groups such as African Americans, Latinos, and Native Americans have felt the historical for</w:t>
      </w:r>
      <w:r w:rsidR="006361EE" w:rsidRPr="00A3116C">
        <w:rPr>
          <w:rFonts w:ascii="Times New Roman" w:hAnsi="Times New Roman" w:cs="Times New Roman"/>
          <w:sz w:val="24"/>
          <w:szCs w:val="24"/>
        </w:rPr>
        <w:t xml:space="preserve">ce </w:t>
      </w:r>
      <w:r w:rsidR="006361EE" w:rsidRPr="00A3116C">
        <w:rPr>
          <w:rFonts w:ascii="Times New Roman" w:hAnsi="Times New Roman" w:cs="Times New Roman"/>
          <w:sz w:val="24"/>
          <w:szCs w:val="24"/>
        </w:rPr>
        <w:lastRenderedPageBreak/>
        <w:t>of the dominant group and it</w:t>
      </w:r>
      <w:r w:rsidR="000534F4" w:rsidRPr="00A3116C">
        <w:rPr>
          <w:rFonts w:ascii="Times New Roman" w:hAnsi="Times New Roman" w:cs="Times New Roman"/>
          <w:sz w:val="24"/>
          <w:szCs w:val="24"/>
        </w:rPr>
        <w:t>s “normative gaze” (West).  So while direct military and physical control is no longer the means of domination, neo-colonialism, the indirect control through economic and ideological means, persists.  Wrapped up in neo-colonialism are again capitalism, racialization, and rhetoric.  Groups are still racialized, and in order to achieve identity and economic resources within a capitalistic system</w:t>
      </w:r>
      <w:r w:rsidR="00086911" w:rsidRPr="00A3116C">
        <w:rPr>
          <w:rFonts w:ascii="Times New Roman" w:hAnsi="Times New Roman" w:cs="Times New Roman"/>
          <w:sz w:val="24"/>
          <w:szCs w:val="24"/>
        </w:rPr>
        <w:t>, they employ different means.  For Homi Bhabha, this struggle to succeed within dominant culture leads to bouts of “mimicry”, “mockery,” and ultimately “menace.”  In this struggle, non-dominant, many times racialized, groups achieve a status of “almost the same but not white” (118).  We can see this, in various degrees, among African Americans, Latino Americans, and, to use a</w:t>
      </w:r>
      <w:r w:rsidR="006361EE" w:rsidRPr="00A3116C">
        <w:rPr>
          <w:rFonts w:ascii="Times New Roman" w:hAnsi="Times New Roman" w:cs="Times New Roman"/>
          <w:sz w:val="24"/>
          <w:szCs w:val="24"/>
        </w:rPr>
        <w:t>n</w:t>
      </w:r>
      <w:r w:rsidR="00086911" w:rsidRPr="00A3116C">
        <w:rPr>
          <w:rFonts w:ascii="Times New Roman" w:hAnsi="Times New Roman" w:cs="Times New Roman"/>
          <w:sz w:val="24"/>
          <w:szCs w:val="24"/>
        </w:rPr>
        <w:t xml:space="preserve"> oft-ignored example, Native Hawaiins, in their quest for a piece of the “American pie.”  African Americans struggle for equality in the American workforce as they struggle against stereotypes and linguistic issues (i.e. AAVE).  The struggle among Latino Americans is similar.  Native Hawaiians, dominated by </w:t>
      </w:r>
      <w:r w:rsidR="008205B3" w:rsidRPr="00A3116C">
        <w:rPr>
          <w:rFonts w:ascii="Times New Roman" w:hAnsi="Times New Roman" w:cs="Times New Roman"/>
          <w:sz w:val="24"/>
          <w:szCs w:val="24"/>
        </w:rPr>
        <w:t>U.S. colonialism and neo-colonialism, struggle for identity and, importa</w:t>
      </w:r>
      <w:r w:rsidR="006361EE" w:rsidRPr="00A3116C">
        <w:rPr>
          <w:rFonts w:ascii="Times New Roman" w:hAnsi="Times New Roman" w:cs="Times New Roman"/>
          <w:sz w:val="24"/>
          <w:szCs w:val="24"/>
        </w:rPr>
        <w:t>nt in a capitalistic system,</w:t>
      </w:r>
      <w:r w:rsidR="008205B3" w:rsidRPr="00A3116C">
        <w:rPr>
          <w:rFonts w:ascii="Times New Roman" w:hAnsi="Times New Roman" w:cs="Times New Roman"/>
          <w:sz w:val="24"/>
          <w:szCs w:val="24"/>
        </w:rPr>
        <w:t xml:space="preserve"> land and resources.  A rhetorical battle continues for the naming/labeling of Native Hawaiians by people in that group, people associated with that group, and the U.S. government/Supreme Court (Young).  Beyond Hawaii, neo-colonialism persists among Alaskans, Puerto Ricans, and Indians who battle </w:t>
      </w:r>
      <w:r w:rsidR="009E1AF7">
        <w:rPr>
          <w:rFonts w:ascii="Times New Roman" w:hAnsi="Times New Roman" w:cs="Times New Roman"/>
          <w:sz w:val="24"/>
          <w:szCs w:val="24"/>
        </w:rPr>
        <w:t xml:space="preserve">U.S. and </w:t>
      </w:r>
      <w:r w:rsidR="008205B3" w:rsidRPr="00A3116C">
        <w:rPr>
          <w:rFonts w:ascii="Times New Roman" w:hAnsi="Times New Roman" w:cs="Times New Roman"/>
          <w:sz w:val="24"/>
          <w:szCs w:val="24"/>
        </w:rPr>
        <w:t>British hegemony.  In all cases, the highly rhetorical acts of naming/identity and law creation/passing are central and usually linked to some sort of economic gain/control.</w:t>
      </w:r>
    </w:p>
    <w:p w:rsidR="008205B3" w:rsidRPr="00A3116C" w:rsidRDefault="008205B3" w:rsidP="00A3116C">
      <w:pPr>
        <w:pStyle w:val="NoSpacing"/>
        <w:spacing w:line="480" w:lineRule="auto"/>
        <w:rPr>
          <w:rFonts w:ascii="Times New Roman" w:hAnsi="Times New Roman" w:cs="Times New Roman"/>
          <w:sz w:val="24"/>
          <w:szCs w:val="24"/>
        </w:rPr>
      </w:pPr>
      <w:r w:rsidRPr="00A3116C">
        <w:rPr>
          <w:rFonts w:ascii="Times New Roman" w:hAnsi="Times New Roman" w:cs="Times New Roman"/>
          <w:sz w:val="24"/>
          <w:szCs w:val="24"/>
        </w:rPr>
        <w:tab/>
      </w:r>
      <w:r w:rsidR="002924DF" w:rsidRPr="00A3116C">
        <w:rPr>
          <w:rFonts w:ascii="Times New Roman" w:hAnsi="Times New Roman" w:cs="Times New Roman"/>
          <w:sz w:val="24"/>
          <w:szCs w:val="24"/>
        </w:rPr>
        <w:t>A final and</w:t>
      </w:r>
      <w:r w:rsidR="0058570B" w:rsidRPr="00A3116C">
        <w:rPr>
          <w:rFonts w:ascii="Times New Roman" w:hAnsi="Times New Roman" w:cs="Times New Roman"/>
          <w:sz w:val="24"/>
          <w:szCs w:val="24"/>
        </w:rPr>
        <w:t xml:space="preserve"> vivid example</w:t>
      </w:r>
      <w:r w:rsidR="002924DF" w:rsidRPr="00A3116C">
        <w:rPr>
          <w:rFonts w:ascii="Times New Roman" w:hAnsi="Times New Roman" w:cs="Times New Roman"/>
          <w:sz w:val="24"/>
          <w:szCs w:val="24"/>
        </w:rPr>
        <w:t>, briefly discussed earlier,</w:t>
      </w:r>
      <w:r w:rsidR="0058570B" w:rsidRPr="00A3116C">
        <w:rPr>
          <w:rFonts w:ascii="Times New Roman" w:hAnsi="Times New Roman" w:cs="Times New Roman"/>
          <w:sz w:val="24"/>
          <w:szCs w:val="24"/>
        </w:rPr>
        <w:t xml:space="preserve"> of the connection between racialization, capitalism, and rhetoric</w:t>
      </w:r>
      <w:r w:rsidR="002924DF" w:rsidRPr="00A3116C">
        <w:rPr>
          <w:rFonts w:ascii="Times New Roman" w:hAnsi="Times New Roman" w:cs="Times New Roman"/>
          <w:sz w:val="24"/>
          <w:szCs w:val="24"/>
        </w:rPr>
        <w:t xml:space="preserve"> involves Native Americans.  Here the rhetoric of identity is key and directly linked to economic gain.  Native Americans as a race had been attacked and deemed inferior since their first contact with Europeans.  At its earliest, U.S. colonization and </w:t>
      </w:r>
      <w:r w:rsidR="002924DF" w:rsidRPr="00A3116C">
        <w:rPr>
          <w:rFonts w:ascii="Times New Roman" w:hAnsi="Times New Roman" w:cs="Times New Roman"/>
          <w:sz w:val="24"/>
          <w:szCs w:val="24"/>
        </w:rPr>
        <w:lastRenderedPageBreak/>
        <w:t>imperialism</w:t>
      </w:r>
      <w:r w:rsidR="00AA306C" w:rsidRPr="00A3116C">
        <w:rPr>
          <w:rFonts w:ascii="Times New Roman" w:hAnsi="Times New Roman" w:cs="Times New Roman"/>
          <w:sz w:val="24"/>
          <w:szCs w:val="24"/>
        </w:rPr>
        <w:t xml:space="preserve"> in the Americas worked to wipe</w:t>
      </w:r>
      <w:r w:rsidR="002924DF" w:rsidRPr="00A3116C">
        <w:rPr>
          <w:rFonts w:ascii="Times New Roman" w:hAnsi="Times New Roman" w:cs="Times New Roman"/>
          <w:sz w:val="24"/>
          <w:szCs w:val="24"/>
        </w:rPr>
        <w:t xml:space="preserve">out non-accommodating natives, but later, indicative of Omi and Winant’s thoughts on racial formation and Cornel West’s on </w:t>
      </w:r>
      <w:r w:rsidR="00D65609" w:rsidRPr="00A3116C">
        <w:rPr>
          <w:rFonts w:ascii="Times New Roman" w:hAnsi="Times New Roman" w:cs="Times New Roman"/>
          <w:sz w:val="24"/>
          <w:szCs w:val="24"/>
        </w:rPr>
        <w:t xml:space="preserve">the genealogy of racism, the Natives were seen as a childlike people who needed to be civilized.  We see this in the rhetoric of the U.S. government and even missionaries such as </w:t>
      </w:r>
      <w:r w:rsidR="007E133B" w:rsidRPr="00A3116C">
        <w:rPr>
          <w:rFonts w:ascii="Times New Roman" w:hAnsi="Times New Roman" w:cs="Times New Roman"/>
          <w:sz w:val="24"/>
          <w:szCs w:val="24"/>
        </w:rPr>
        <w:t xml:space="preserve">José de Acosta who “regarded the Indians as inferior to Europeans” (Abbott 4).  </w:t>
      </w:r>
      <w:r w:rsidR="00713364" w:rsidRPr="00A3116C">
        <w:rPr>
          <w:rFonts w:ascii="Times New Roman" w:hAnsi="Times New Roman" w:cs="Times New Roman"/>
          <w:sz w:val="24"/>
          <w:szCs w:val="24"/>
        </w:rPr>
        <w:t xml:space="preserve">As for the U.S. government, we see numerous laws passed affecting/controlling Native Americans.  One such law, the Dawes Act, succeeded in taking away at least eighty percent of the 138 million acres of land that the Native Americans “held” (Powell 44).  In a capitalistic system land is money, and the U.S. government succeeded in </w:t>
      </w:r>
      <w:r w:rsidR="00B008C5" w:rsidRPr="00A3116C">
        <w:rPr>
          <w:rFonts w:ascii="Times New Roman" w:hAnsi="Times New Roman" w:cs="Times New Roman"/>
          <w:sz w:val="24"/>
          <w:szCs w:val="24"/>
        </w:rPr>
        <w:t>taking away this means of profit from the Native Americans while simultaneously perpetuating “a language of Christian parenting and civic morality” (44).  This “parenting” rhetoric echoes Cornel West’s discussion of White dominant forces working to “uplift” Black people in the 1800s and beyond (104).  Interestingly, some Native American groups have used the land “given” to them to make large economic gains in the American capitalistic system through the building of casinos, hotels, and resorts.  While this can be analyzed from multiple angles, it undoubtedly shows the continued link between capitalism and racialization.</w:t>
      </w:r>
    </w:p>
    <w:p w:rsidR="00DA75D7" w:rsidRPr="00A3116C" w:rsidRDefault="00CA5089" w:rsidP="00A3116C">
      <w:pPr>
        <w:pStyle w:val="NoSpacing"/>
        <w:spacing w:line="480" w:lineRule="auto"/>
        <w:rPr>
          <w:rFonts w:ascii="Times New Roman" w:hAnsi="Times New Roman" w:cs="Times New Roman"/>
          <w:sz w:val="24"/>
          <w:szCs w:val="24"/>
        </w:rPr>
      </w:pPr>
      <w:r w:rsidRPr="00A3116C">
        <w:rPr>
          <w:rFonts w:ascii="Times New Roman" w:hAnsi="Times New Roman" w:cs="Times New Roman"/>
          <w:sz w:val="24"/>
          <w:szCs w:val="24"/>
        </w:rPr>
        <w:tab/>
        <w:t>As has been illustrated, the complex historical phenomena of racialization has direct links to both capitalism and rhetoric.  The need for a labor force, accompanied by the struggl</w:t>
      </w:r>
      <w:r w:rsidR="004152F5" w:rsidRPr="00A3116C">
        <w:rPr>
          <w:rFonts w:ascii="Times New Roman" w:hAnsi="Times New Roman" w:cs="Times New Roman"/>
          <w:sz w:val="24"/>
          <w:szCs w:val="24"/>
        </w:rPr>
        <w:t xml:space="preserve">e for money, land, and resources, within a capitalistic system, has led to racialization and racism.  And the work of racialization and economic struggle has worked through an articulation of economic, political, sociological, and ideological forces and through rhetorical means.  From racial projects to everyday acts of racialization and racism, rhetoric has been hard at work in everything from the passing of laws, </w:t>
      </w:r>
      <w:r w:rsidR="00AA306C" w:rsidRPr="00A3116C">
        <w:rPr>
          <w:rFonts w:ascii="Times New Roman" w:hAnsi="Times New Roman" w:cs="Times New Roman"/>
          <w:sz w:val="24"/>
          <w:szCs w:val="24"/>
        </w:rPr>
        <w:t xml:space="preserve">to </w:t>
      </w:r>
      <w:r w:rsidR="004152F5" w:rsidRPr="00A3116C">
        <w:rPr>
          <w:rFonts w:ascii="Times New Roman" w:hAnsi="Times New Roman" w:cs="Times New Roman"/>
          <w:sz w:val="24"/>
          <w:szCs w:val="24"/>
        </w:rPr>
        <w:t>scholarship,</w:t>
      </w:r>
      <w:r w:rsidR="00AA306C" w:rsidRPr="00A3116C">
        <w:rPr>
          <w:rFonts w:ascii="Times New Roman" w:hAnsi="Times New Roman" w:cs="Times New Roman"/>
          <w:sz w:val="24"/>
          <w:szCs w:val="24"/>
        </w:rPr>
        <w:t xml:space="preserve"> to scientific theory,</w:t>
      </w:r>
      <w:r w:rsidR="004152F5" w:rsidRPr="00A3116C">
        <w:rPr>
          <w:rFonts w:ascii="Times New Roman" w:hAnsi="Times New Roman" w:cs="Times New Roman"/>
          <w:sz w:val="24"/>
          <w:szCs w:val="24"/>
        </w:rPr>
        <w:t xml:space="preserve"> </w:t>
      </w:r>
      <w:r w:rsidR="00AA306C" w:rsidRPr="00A3116C">
        <w:rPr>
          <w:rFonts w:ascii="Times New Roman" w:hAnsi="Times New Roman" w:cs="Times New Roman"/>
          <w:sz w:val="24"/>
          <w:szCs w:val="24"/>
        </w:rPr>
        <w:t xml:space="preserve">to </w:t>
      </w:r>
      <w:r w:rsidR="004152F5" w:rsidRPr="00A3116C">
        <w:rPr>
          <w:rFonts w:ascii="Times New Roman" w:hAnsi="Times New Roman" w:cs="Times New Roman"/>
          <w:sz w:val="24"/>
          <w:szCs w:val="24"/>
        </w:rPr>
        <w:t>the forging of identities</w:t>
      </w:r>
      <w:r w:rsidR="00AA306C" w:rsidRPr="00A3116C">
        <w:rPr>
          <w:rFonts w:ascii="Times New Roman" w:hAnsi="Times New Roman" w:cs="Times New Roman"/>
          <w:sz w:val="24"/>
          <w:szCs w:val="24"/>
        </w:rPr>
        <w:t>, to the telling of racialized</w:t>
      </w:r>
      <w:r w:rsidR="00A3116C">
        <w:rPr>
          <w:rFonts w:ascii="Times New Roman" w:hAnsi="Times New Roman" w:cs="Times New Roman"/>
          <w:sz w:val="24"/>
          <w:szCs w:val="24"/>
        </w:rPr>
        <w:t xml:space="preserve"> jokes.</w:t>
      </w:r>
      <w:r w:rsidR="00616DE7">
        <w:rPr>
          <w:rFonts w:ascii="Times New Roman" w:hAnsi="Times New Roman" w:cs="Times New Roman"/>
          <w:sz w:val="24"/>
          <w:szCs w:val="24"/>
        </w:rPr>
        <w:t xml:space="preserve">  Race, rhetoric, and capitalism are inextricably mixed.</w:t>
      </w:r>
    </w:p>
    <w:p w:rsidR="00B920FE" w:rsidRPr="00A3116C" w:rsidRDefault="00CB1B6A" w:rsidP="00A3116C">
      <w:pPr>
        <w:jc w:val="center"/>
      </w:pPr>
      <w:r>
        <w:br w:type="page"/>
      </w:r>
      <w:r>
        <w:rPr>
          <w:rFonts w:ascii="Times New Roman" w:hAnsi="Times New Roman" w:cs="Times New Roman"/>
          <w:sz w:val="24"/>
          <w:szCs w:val="24"/>
        </w:rPr>
        <w:lastRenderedPageBreak/>
        <w:t>Works Cited</w:t>
      </w:r>
    </w:p>
    <w:p w:rsidR="00CB1B6A" w:rsidRDefault="00CB1B6A" w:rsidP="00CB1B6A">
      <w:pPr>
        <w:pStyle w:val="NoSpacing"/>
        <w:rPr>
          <w:rFonts w:ascii="Times New Roman" w:hAnsi="Times New Roman" w:cs="Times New Roman"/>
          <w:sz w:val="24"/>
          <w:szCs w:val="24"/>
        </w:rPr>
      </w:pPr>
    </w:p>
    <w:p w:rsidR="002F1D50" w:rsidRPr="0006680B" w:rsidRDefault="002F1D50" w:rsidP="002F1D50">
      <w:pPr>
        <w:pStyle w:val="NoSpacing"/>
      </w:pPr>
      <w:r w:rsidRPr="0006680B">
        <w:t xml:space="preserve">Abbott, Don Paul.  </w:t>
      </w:r>
      <w:r w:rsidRPr="0006680B">
        <w:rPr>
          <w:i/>
        </w:rPr>
        <w:t>Rhetoric in the New World</w:t>
      </w:r>
      <w:r w:rsidRPr="0006680B">
        <w:t>.  University of South Carolina Press, 1996.</w:t>
      </w:r>
      <w:r>
        <w:t xml:space="preserve"> 1-5.</w:t>
      </w:r>
    </w:p>
    <w:p w:rsidR="002F1D50" w:rsidRDefault="002F1D50" w:rsidP="00987D42">
      <w:pPr>
        <w:pStyle w:val="NoSpacing"/>
      </w:pPr>
    </w:p>
    <w:p w:rsidR="003E2B1F" w:rsidRDefault="003E2B1F" w:rsidP="00987D42">
      <w:pPr>
        <w:pStyle w:val="NoSpacing"/>
      </w:pPr>
      <w:r>
        <w:t>Bhabha, Homi. “Of Mimicry and Man: The Ambivalence of Colonial Discourse.”</w:t>
      </w:r>
    </w:p>
    <w:p w:rsidR="003E2B1F" w:rsidRPr="0006410B" w:rsidRDefault="003E2B1F" w:rsidP="00987D42">
      <w:pPr>
        <w:pStyle w:val="NoSpacing"/>
        <w:ind w:left="720"/>
      </w:pPr>
      <w:r>
        <w:rPr>
          <w:i/>
        </w:rPr>
        <w:t>Race Critical Theories</w:t>
      </w:r>
      <w:r>
        <w:t xml:space="preserve"> Ed.Philomena Essed and David Theo Goldberg. Malden: Blackwell, 2002. 117-118.</w:t>
      </w:r>
    </w:p>
    <w:p w:rsidR="003E2B1F" w:rsidRDefault="003E2B1F" w:rsidP="00987D42">
      <w:pPr>
        <w:pStyle w:val="NoSpacing"/>
      </w:pPr>
    </w:p>
    <w:p w:rsidR="003E2B1F" w:rsidRDefault="003E2B1F" w:rsidP="00987D42">
      <w:pPr>
        <w:pStyle w:val="NoSpacing"/>
      </w:pPr>
      <w:r>
        <w:t xml:space="preserve">Essed, Philomena. “Everyday Racism.” </w:t>
      </w:r>
      <w:r>
        <w:rPr>
          <w:i/>
        </w:rPr>
        <w:t>Race Critical Theories</w:t>
      </w:r>
      <w:r>
        <w:t xml:space="preserve"> Eds. Philomena Essed</w:t>
      </w:r>
    </w:p>
    <w:p w:rsidR="003E2B1F" w:rsidRPr="000B0E7E" w:rsidRDefault="003E2B1F" w:rsidP="00987D42">
      <w:pPr>
        <w:pStyle w:val="NoSpacing"/>
      </w:pPr>
      <w:r>
        <w:tab/>
        <w:t>And David Theo Goldberg. Malden: Blackwell, 2002. 186-187.</w:t>
      </w:r>
    </w:p>
    <w:p w:rsidR="003E2B1F" w:rsidRDefault="003E2B1F" w:rsidP="00987D42">
      <w:pPr>
        <w:pStyle w:val="NoSpacing"/>
      </w:pPr>
    </w:p>
    <w:p w:rsidR="003E2B1F" w:rsidRDefault="003E2B1F" w:rsidP="00987D42">
      <w:pPr>
        <w:pStyle w:val="NoSpacing"/>
      </w:pPr>
      <w:r>
        <w:t xml:space="preserve">Hall, Stuart. “Race, Articulation, and Societies Structured by Dominance.” </w:t>
      </w:r>
    </w:p>
    <w:p w:rsidR="003E2B1F" w:rsidRPr="0006410B" w:rsidRDefault="003E2B1F" w:rsidP="00987D42">
      <w:pPr>
        <w:pStyle w:val="NoSpacing"/>
        <w:ind w:left="720"/>
      </w:pPr>
      <w:r>
        <w:rPr>
          <w:i/>
        </w:rPr>
        <w:t>Race Critical Theories</w:t>
      </w:r>
      <w:r>
        <w:t xml:space="preserve"> Ed.Philomena Essed and David Theo Goldberg. Malden: Blackwell, 2002. 38-49.</w:t>
      </w:r>
    </w:p>
    <w:p w:rsidR="003E2B1F" w:rsidRDefault="003E2B1F" w:rsidP="00987D42">
      <w:pPr>
        <w:pStyle w:val="NoSpacing"/>
      </w:pPr>
    </w:p>
    <w:p w:rsidR="003E2B1F" w:rsidRDefault="003E2B1F" w:rsidP="00987D42">
      <w:pPr>
        <w:pStyle w:val="NoSpacing"/>
      </w:pPr>
      <w:r>
        <w:t xml:space="preserve">Omi, Michael and Howard Winant. “Racial Formation.” </w:t>
      </w:r>
      <w:r>
        <w:rPr>
          <w:i/>
        </w:rPr>
        <w:t>Race Critical Theories</w:t>
      </w:r>
      <w:r>
        <w:t xml:space="preserve"> Ed.</w:t>
      </w:r>
    </w:p>
    <w:p w:rsidR="003E2B1F" w:rsidRDefault="003E2B1F" w:rsidP="00987D42">
      <w:pPr>
        <w:pStyle w:val="NoSpacing"/>
      </w:pPr>
      <w:r>
        <w:tab/>
        <w:t>Philomena Essed and David Theo Goldberg. Malden: Blackwell, 2002. 125-127.</w:t>
      </w:r>
    </w:p>
    <w:p w:rsidR="003E2B1F" w:rsidRDefault="00987D42" w:rsidP="00987D42">
      <w:pPr>
        <w:pStyle w:val="NoSpacing"/>
        <w:tabs>
          <w:tab w:val="left" w:pos="1500"/>
        </w:tabs>
      </w:pPr>
      <w:r>
        <w:tab/>
      </w:r>
    </w:p>
    <w:p w:rsidR="0028624C" w:rsidRDefault="0028624C" w:rsidP="00987D42">
      <w:pPr>
        <w:pStyle w:val="NoSpacing"/>
      </w:pPr>
      <w:r>
        <w:t>Powell, Malea. “Extending the Hand of Empire: American Indians and the Indian Reform Movement,</w:t>
      </w:r>
    </w:p>
    <w:p w:rsidR="0028624C" w:rsidRDefault="0028624C" w:rsidP="00987D42">
      <w:pPr>
        <w:pStyle w:val="NoSpacing"/>
      </w:pPr>
      <w:r>
        <w:tab/>
        <w:t xml:space="preserve">A Beginning.” </w:t>
      </w:r>
      <w:r>
        <w:rPr>
          <w:i/>
        </w:rPr>
        <w:t>Rhetoric and Ethnicity</w:t>
      </w:r>
      <w:r>
        <w:t xml:space="preserve"> Ed. Keith Gilyard</w:t>
      </w:r>
      <w:r w:rsidR="00A76DF9">
        <w:t xml:space="preserve"> and Vorris Nunley. Portsmouth:</w:t>
      </w:r>
    </w:p>
    <w:p w:rsidR="00A76DF9" w:rsidRPr="0028624C" w:rsidRDefault="00A76DF9" w:rsidP="00987D42">
      <w:pPr>
        <w:pStyle w:val="NoSpacing"/>
      </w:pPr>
      <w:r>
        <w:tab/>
        <w:t>Boyton/Cook, 2004. 37-45.</w:t>
      </w:r>
    </w:p>
    <w:p w:rsidR="0028624C" w:rsidRDefault="0028624C" w:rsidP="00987D42">
      <w:pPr>
        <w:pStyle w:val="NoSpacing"/>
      </w:pPr>
    </w:p>
    <w:p w:rsidR="00CD7C45" w:rsidRDefault="00CD7C45" w:rsidP="00987D42">
      <w:pPr>
        <w:pStyle w:val="NoSpacing"/>
      </w:pPr>
      <w:r>
        <w:t xml:space="preserve">Van Dijk, Teun A. “Denying Racism: Elite Discourse and Racism.” </w:t>
      </w:r>
      <w:r>
        <w:rPr>
          <w:i/>
        </w:rPr>
        <w:t>Race Critical Theories</w:t>
      </w:r>
      <w:r>
        <w:t xml:space="preserve"> Ed.</w:t>
      </w:r>
    </w:p>
    <w:p w:rsidR="00CD7C45" w:rsidRPr="00CD7C45" w:rsidRDefault="00CD7C45" w:rsidP="00987D42">
      <w:pPr>
        <w:pStyle w:val="NoSpacing"/>
      </w:pPr>
      <w:r>
        <w:tab/>
        <w:t xml:space="preserve">Philomena Essed and David Theo Goldberg.  </w:t>
      </w:r>
      <w:r w:rsidR="0028624C">
        <w:t>Malden: Blackwell, 2002. 307-334</w:t>
      </w:r>
      <w:r>
        <w:t>.</w:t>
      </w:r>
    </w:p>
    <w:p w:rsidR="00CD7C45" w:rsidRDefault="00CD7C45" w:rsidP="00987D42">
      <w:pPr>
        <w:pStyle w:val="NoSpacing"/>
      </w:pPr>
    </w:p>
    <w:p w:rsidR="003E2B1F" w:rsidRDefault="003E2B1F" w:rsidP="00987D42">
      <w:pPr>
        <w:pStyle w:val="NoSpacing"/>
      </w:pPr>
      <w:r>
        <w:t xml:space="preserve">West, Cornell. “Genealogy of Racism.” </w:t>
      </w:r>
      <w:r>
        <w:rPr>
          <w:i/>
        </w:rPr>
        <w:t>Race Critical Theories</w:t>
      </w:r>
      <w:r>
        <w:t xml:space="preserve"> Ed.Philomena Essed</w:t>
      </w:r>
    </w:p>
    <w:p w:rsidR="003E2B1F" w:rsidRPr="0006410B" w:rsidRDefault="003E2B1F" w:rsidP="00987D42">
      <w:pPr>
        <w:pStyle w:val="NoSpacing"/>
      </w:pPr>
      <w:r>
        <w:tab/>
        <w:t>Ans David Theo Goldberg. Malden: Blackwell, 2002. 90-109.</w:t>
      </w:r>
    </w:p>
    <w:p w:rsidR="00CB1B6A" w:rsidRPr="00CB1B6A" w:rsidRDefault="00CB1B6A" w:rsidP="00CB1B6A">
      <w:pPr>
        <w:pStyle w:val="NoSpacing"/>
        <w:rPr>
          <w:rFonts w:ascii="Times New Roman" w:hAnsi="Times New Roman" w:cs="Times New Roman"/>
          <w:sz w:val="24"/>
          <w:szCs w:val="24"/>
        </w:rPr>
      </w:pPr>
    </w:p>
    <w:sectPr w:rsidR="00CB1B6A" w:rsidRPr="00CB1B6A" w:rsidSect="001D6FC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956" w:rsidRDefault="00F62956" w:rsidP="0079465B">
      <w:pPr>
        <w:spacing w:after="0" w:line="240" w:lineRule="auto"/>
      </w:pPr>
      <w:r>
        <w:separator/>
      </w:r>
    </w:p>
  </w:endnote>
  <w:endnote w:type="continuationSeparator" w:id="1">
    <w:p w:rsidR="00F62956" w:rsidRDefault="00F62956" w:rsidP="00794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956" w:rsidRDefault="00F62956" w:rsidP="0079465B">
      <w:pPr>
        <w:spacing w:after="0" w:line="240" w:lineRule="auto"/>
      </w:pPr>
      <w:r>
        <w:separator/>
      </w:r>
    </w:p>
  </w:footnote>
  <w:footnote w:type="continuationSeparator" w:id="1">
    <w:p w:rsidR="00F62956" w:rsidRDefault="00F62956" w:rsidP="00794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5B" w:rsidRDefault="00AF31F7">
    <w:pPr>
      <w:pStyle w:val="Header"/>
    </w:pPr>
    <w:r>
      <w:rPr>
        <w:noProof/>
        <w:lang w:eastAsia="zh-TW"/>
      </w:rPr>
      <w:pict>
        <v:shapetype id="_x0000_t202" coordsize="21600,21600" o:spt="202" path="m,l,21600r21600,l21600,xe">
          <v:stroke joinstyle="miter"/>
          <v:path gradientshapeok="t" o:connecttype="rect"/>
        </v:shapetype>
        <v:shape id="_x0000_s6146"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79465B" w:rsidRDefault="001E409D">
                <w:pPr>
                  <w:spacing w:after="0" w:line="240" w:lineRule="auto"/>
                  <w:jc w:val="right"/>
                </w:pPr>
                <w:r>
                  <w:t>Rhetoric and Writing Studies – PhD Program – Qualifying Exam Aug. 2007                 Respondent # 64</w:t>
                </w:r>
              </w:p>
            </w:txbxContent>
          </v:textbox>
          <w10:wrap anchorx="margin" anchory="margin"/>
        </v:shape>
      </w:pict>
    </w:r>
    <w:r>
      <w:rPr>
        <w:noProof/>
        <w:lang w:eastAsia="zh-TW"/>
      </w:rPr>
      <w:pict>
        <v:shape id="_x0000_s6145" type="#_x0000_t202" style="position:absolute;margin-left:5080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79465B" w:rsidRDefault="00AF31F7">
                <w:pPr>
                  <w:spacing w:after="0" w:line="240" w:lineRule="auto"/>
                  <w:rPr>
                    <w:color w:val="FFFFFF" w:themeColor="background1"/>
                  </w:rPr>
                </w:pPr>
                <w:fldSimple w:instr=" PAGE   \* MERGEFORMAT ">
                  <w:r w:rsidR="002F61E0" w:rsidRPr="002F61E0">
                    <w:rPr>
                      <w:noProof/>
                      <w:color w:val="FFFFFF" w:themeColor="background1"/>
                    </w:rPr>
                    <w:t>8</w:t>
                  </w:r>
                </w:fldSimple>
              </w:p>
            </w:txbxContent>
          </v:textbox>
          <w10:wrap anchorx="page"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6"/>
    </o:shapelayout>
  </w:hdrShapeDefaults>
  <w:footnotePr>
    <w:footnote w:id="0"/>
    <w:footnote w:id="1"/>
  </w:footnotePr>
  <w:endnotePr>
    <w:endnote w:id="0"/>
    <w:endnote w:id="1"/>
  </w:endnotePr>
  <w:compat/>
  <w:rsids>
    <w:rsidRoot w:val="00337E8A"/>
    <w:rsid w:val="00004F63"/>
    <w:rsid w:val="000534F4"/>
    <w:rsid w:val="00086911"/>
    <w:rsid w:val="000A1401"/>
    <w:rsid w:val="000F1AB8"/>
    <w:rsid w:val="000F7755"/>
    <w:rsid w:val="00147746"/>
    <w:rsid w:val="001D6FC8"/>
    <w:rsid w:val="001E409D"/>
    <w:rsid w:val="00204381"/>
    <w:rsid w:val="0028624C"/>
    <w:rsid w:val="002924DF"/>
    <w:rsid w:val="002F1D50"/>
    <w:rsid w:val="002F61E0"/>
    <w:rsid w:val="00326AC3"/>
    <w:rsid w:val="00336892"/>
    <w:rsid w:val="00337E8A"/>
    <w:rsid w:val="00385405"/>
    <w:rsid w:val="00392867"/>
    <w:rsid w:val="003C5429"/>
    <w:rsid w:val="003E2B1F"/>
    <w:rsid w:val="004152F5"/>
    <w:rsid w:val="004D61C7"/>
    <w:rsid w:val="005273E9"/>
    <w:rsid w:val="0058570B"/>
    <w:rsid w:val="006046A5"/>
    <w:rsid w:val="00616DE7"/>
    <w:rsid w:val="006208E2"/>
    <w:rsid w:val="006361EE"/>
    <w:rsid w:val="00640DF0"/>
    <w:rsid w:val="00651807"/>
    <w:rsid w:val="00675003"/>
    <w:rsid w:val="006B38F4"/>
    <w:rsid w:val="00713364"/>
    <w:rsid w:val="00773723"/>
    <w:rsid w:val="0079465B"/>
    <w:rsid w:val="007A60B5"/>
    <w:rsid w:val="007E133B"/>
    <w:rsid w:val="007F20B5"/>
    <w:rsid w:val="008132CE"/>
    <w:rsid w:val="008205B3"/>
    <w:rsid w:val="00862F1E"/>
    <w:rsid w:val="00890AA2"/>
    <w:rsid w:val="008D3B68"/>
    <w:rsid w:val="008F48AC"/>
    <w:rsid w:val="00906F6F"/>
    <w:rsid w:val="00987D42"/>
    <w:rsid w:val="009B06F7"/>
    <w:rsid w:val="009E1AF7"/>
    <w:rsid w:val="009E412F"/>
    <w:rsid w:val="00A3116C"/>
    <w:rsid w:val="00A76DF9"/>
    <w:rsid w:val="00AA306C"/>
    <w:rsid w:val="00AA7D2D"/>
    <w:rsid w:val="00AB54B5"/>
    <w:rsid w:val="00AF31F7"/>
    <w:rsid w:val="00B008C5"/>
    <w:rsid w:val="00B249D1"/>
    <w:rsid w:val="00B335AF"/>
    <w:rsid w:val="00B4280D"/>
    <w:rsid w:val="00B920FE"/>
    <w:rsid w:val="00B95414"/>
    <w:rsid w:val="00C51574"/>
    <w:rsid w:val="00C75497"/>
    <w:rsid w:val="00CA5089"/>
    <w:rsid w:val="00CB1B6A"/>
    <w:rsid w:val="00CD7C45"/>
    <w:rsid w:val="00D267CE"/>
    <w:rsid w:val="00D300BC"/>
    <w:rsid w:val="00D65609"/>
    <w:rsid w:val="00D73331"/>
    <w:rsid w:val="00DA75D7"/>
    <w:rsid w:val="00DD6F31"/>
    <w:rsid w:val="00DD792F"/>
    <w:rsid w:val="00DF7A88"/>
    <w:rsid w:val="00E272FE"/>
    <w:rsid w:val="00EB5CA1"/>
    <w:rsid w:val="00F62956"/>
    <w:rsid w:val="00FA154C"/>
    <w:rsid w:val="00FD51D8"/>
    <w:rsid w:val="00FD6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E8A"/>
    <w:pPr>
      <w:spacing w:after="0" w:line="240" w:lineRule="auto"/>
    </w:pPr>
  </w:style>
  <w:style w:type="paragraph" w:styleId="NormalWeb">
    <w:name w:val="Normal (Web)"/>
    <w:basedOn w:val="Normal"/>
    <w:rsid w:val="003E2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
    <w:name w:val="body"/>
    <w:basedOn w:val="DefaultParagraphFont"/>
    <w:rsid w:val="003E2B1F"/>
  </w:style>
  <w:style w:type="character" w:customStyle="1" w:styleId="head2">
    <w:name w:val="head2"/>
    <w:basedOn w:val="DefaultParagraphFont"/>
    <w:rsid w:val="003E2B1F"/>
  </w:style>
  <w:style w:type="character" w:styleId="Hyperlink">
    <w:name w:val="Hyperlink"/>
    <w:basedOn w:val="DefaultParagraphFont"/>
    <w:rsid w:val="003E2B1F"/>
    <w:rPr>
      <w:color w:val="0000FF"/>
      <w:u w:val="single"/>
    </w:rPr>
  </w:style>
  <w:style w:type="paragraph" w:styleId="Header">
    <w:name w:val="header"/>
    <w:basedOn w:val="Normal"/>
    <w:link w:val="HeaderChar"/>
    <w:uiPriority w:val="99"/>
    <w:semiHidden/>
    <w:unhideWhenUsed/>
    <w:rsid w:val="007946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465B"/>
  </w:style>
  <w:style w:type="paragraph" w:styleId="Footer">
    <w:name w:val="footer"/>
    <w:basedOn w:val="Normal"/>
    <w:link w:val="FooterChar"/>
    <w:uiPriority w:val="99"/>
    <w:semiHidden/>
    <w:unhideWhenUsed/>
    <w:rsid w:val="007946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46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Tinajero</dc:creator>
  <cp:keywords/>
  <dc:description/>
  <cp:lastModifiedBy>Robert Tinajero</cp:lastModifiedBy>
  <cp:revision>2</cp:revision>
  <dcterms:created xsi:type="dcterms:W3CDTF">2007-08-20T05:52:00Z</dcterms:created>
  <dcterms:modified xsi:type="dcterms:W3CDTF">2007-08-20T05:52:00Z</dcterms:modified>
</cp:coreProperties>
</file>