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F2D67" w14:textId="77777777" w:rsidR="00EE5511" w:rsidRPr="008208BF" w:rsidRDefault="00000000">
      <w:pPr>
        <w:spacing w:before="2400" w:after="240"/>
        <w:jc w:val="center"/>
        <w:rPr>
          <w:lang w:val="en-US"/>
        </w:rPr>
      </w:pPr>
      <w:r w:rsidRPr="008208BF">
        <w:rPr>
          <w:sz w:val="24"/>
          <w:szCs w:val="24"/>
          <w:lang w:val="en-US"/>
        </w:rPr>
        <w:t>Psychology</w:t>
      </w:r>
    </w:p>
    <w:p w14:paraId="77B63460" w14:textId="77777777" w:rsidR="00EE5511" w:rsidRPr="008208BF" w:rsidRDefault="00000000">
      <w:pPr>
        <w:spacing w:after="960"/>
        <w:jc w:val="center"/>
        <w:rPr>
          <w:lang w:val="en-US"/>
        </w:rPr>
      </w:pPr>
      <w:r w:rsidRPr="008208BF">
        <w:rPr>
          <w:i/>
          <w:iCs/>
          <w:sz w:val="24"/>
          <w:szCs w:val="24"/>
          <w:lang w:val="en-US"/>
        </w:rPr>
        <w:t>What is gained and lost when students delegate cognitive labor to AI? Is this simply cognitive offloading, or something fundamentally different?</w:t>
      </w:r>
    </w:p>
    <w:p w14:paraId="240433BF" w14:textId="77777777" w:rsidR="00EE5511" w:rsidRPr="008208BF" w:rsidRDefault="00000000">
      <w:pPr>
        <w:spacing w:after="240"/>
        <w:jc w:val="center"/>
        <w:rPr>
          <w:lang w:val="en-US"/>
        </w:rPr>
      </w:pPr>
      <w:r w:rsidRPr="008208BF">
        <w:rPr>
          <w:sz w:val="24"/>
          <w:szCs w:val="24"/>
          <w:lang w:val="en-US"/>
        </w:rPr>
        <w:t>Anastasiia Sharkova</w:t>
      </w:r>
    </w:p>
    <w:p w14:paraId="5041FD61" w14:textId="77777777" w:rsidR="00EE5511" w:rsidRPr="008208BF" w:rsidRDefault="00EE5511">
      <w:pPr>
        <w:pageBreakBefore/>
        <w:rPr>
          <w:lang w:val="en-US"/>
        </w:rPr>
      </w:pPr>
    </w:p>
    <w:p w14:paraId="02A3D492" w14:textId="77777777" w:rsidR="00EE5511" w:rsidRPr="008208BF" w:rsidRDefault="00000000">
      <w:pPr>
        <w:spacing w:after="240"/>
        <w:jc w:val="center"/>
        <w:rPr>
          <w:lang w:val="en-US"/>
        </w:rPr>
      </w:pPr>
      <w:r w:rsidRPr="008208BF">
        <w:rPr>
          <w:b/>
          <w:bCs/>
          <w:sz w:val="24"/>
          <w:szCs w:val="24"/>
          <w:lang w:val="en-US"/>
        </w:rPr>
        <w:t>Abstract</w:t>
      </w:r>
    </w:p>
    <w:p w14:paraId="621EA507" w14:textId="77777777" w:rsidR="00EE5511" w:rsidRPr="008208BF" w:rsidRDefault="00000000">
      <w:pPr>
        <w:spacing w:line="480" w:lineRule="auto"/>
        <w:jc w:val="both"/>
        <w:rPr>
          <w:lang w:val="en-US"/>
        </w:rPr>
      </w:pPr>
      <w:r w:rsidRPr="008208BF">
        <w:rPr>
          <w:sz w:val="24"/>
          <w:szCs w:val="24"/>
          <w:lang w:val="en-US"/>
        </w:rPr>
        <w:t xml:space="preserve">The essay examines whether handing over part of the cognitive workload to generative AI is merely an extension of the existing offloading practice or whether it represents a completely different phenomenon. Drawing on theoretical distinctions between rule-based automation and AI, essay analyses three mechanisms through which AI delegation may reduce thinking abilities: cognitive fatigue, automation-induced skill decay, and population-level </w:t>
      </w:r>
      <w:proofErr w:type="spellStart"/>
      <w:r w:rsidRPr="008208BF">
        <w:rPr>
          <w:sz w:val="24"/>
          <w:szCs w:val="24"/>
          <w:lang w:val="en-US"/>
        </w:rPr>
        <w:t>homogenisation</w:t>
      </w:r>
      <w:proofErr w:type="spellEnd"/>
      <w:r w:rsidRPr="008208BF">
        <w:rPr>
          <w:sz w:val="24"/>
          <w:szCs w:val="24"/>
          <w:lang w:val="en-US"/>
        </w:rPr>
        <w:t xml:space="preserve"> of reasoning. Empirical evidence from EEG studies, software development experiments, and educational research indicates significant negative correlations between AI reliance and cognitive performance, including reduced brain connectivity and lower conceptual understanding. However, outcomes depend on interaction type—AI that “asks” through Socratic questioning sustains skills, whereas AI that “tells” fosters dependency. Essay contests that for discontinuity from traditional offloading based on scale, </w:t>
      </w:r>
      <w:proofErr w:type="spellStart"/>
      <w:r w:rsidRPr="008208BF">
        <w:rPr>
          <w:sz w:val="24"/>
          <w:szCs w:val="24"/>
          <w:lang w:val="en-US"/>
        </w:rPr>
        <w:t>homogenisation</w:t>
      </w:r>
      <w:proofErr w:type="spellEnd"/>
      <w:r w:rsidRPr="008208BF">
        <w:rPr>
          <w:sz w:val="24"/>
          <w:szCs w:val="24"/>
          <w:lang w:val="en-US"/>
        </w:rPr>
        <w:t>, and developmental asymmetry: AI substitutes higher-order cognition, reduces collective reasoning diversity, and prevents learners from acquiring competences. Thus, while AI enhances immediate task output, it generally undermines long-term cognitive competence.</w:t>
      </w:r>
    </w:p>
    <w:p w14:paraId="4CADDC08" w14:textId="6A2484A8" w:rsidR="00EE5511" w:rsidRPr="008208BF" w:rsidRDefault="008208BF" w:rsidP="008208BF">
      <w:pPr>
        <w:spacing w:after="240"/>
        <w:jc w:val="center"/>
        <w:rPr>
          <w:b/>
          <w:bCs/>
          <w:sz w:val="24"/>
          <w:szCs w:val="24"/>
          <w:lang w:val="en-US"/>
        </w:rPr>
      </w:pPr>
      <w:r w:rsidRPr="008208BF">
        <w:rPr>
          <w:b/>
          <w:bCs/>
          <w:sz w:val="24"/>
          <w:szCs w:val="24"/>
          <w:lang w:val="en-US"/>
        </w:rPr>
        <w:t>Essay</w:t>
      </w:r>
    </w:p>
    <w:p w14:paraId="44DEEB42" w14:textId="77777777" w:rsidR="00EE5511" w:rsidRPr="008208BF" w:rsidRDefault="00000000">
      <w:pPr>
        <w:spacing w:line="480" w:lineRule="auto"/>
        <w:ind w:firstLine="720"/>
        <w:jc w:val="both"/>
        <w:rPr>
          <w:lang w:val="en-US"/>
        </w:rPr>
      </w:pPr>
      <w:r w:rsidRPr="008208BF">
        <w:rPr>
          <w:sz w:val="24"/>
          <w:szCs w:val="24"/>
          <w:lang w:val="en-US"/>
        </w:rPr>
        <w:t xml:space="preserve">The way that Risko and Gilbert define cognitive offloading suggests that we should use external devices as a means of storing and processing information in order to conserve our cognitive resources (Risko &amp; Gilbert, 2016). The theory of the extended mind holds that these external devices do not take anything away from users; since people would have had to process the information anyway, calculators and search engines do not make individuals less intelligent. Some researchers stress the difference between offloading and the practice of delegating work to generative AI, since generative AI does precisely this – it carries out the integration and processing </w:t>
      </w:r>
      <w:r w:rsidRPr="008208BF">
        <w:rPr>
          <w:sz w:val="24"/>
          <w:szCs w:val="24"/>
          <w:lang w:val="en-US"/>
        </w:rPr>
        <w:lastRenderedPageBreak/>
        <w:t>of information for you. León-Domínguez refers to this as a “cognitive prosthesis”</w:t>
      </w:r>
      <w:proofErr w:type="gramStart"/>
      <w:r w:rsidRPr="008208BF">
        <w:rPr>
          <w:sz w:val="24"/>
          <w:szCs w:val="24"/>
          <w:lang w:val="en-US"/>
        </w:rPr>
        <w:t>—“</w:t>
      </w:r>
      <w:proofErr w:type="gramEnd"/>
      <w:r w:rsidRPr="008208BF">
        <w:rPr>
          <w:sz w:val="24"/>
          <w:szCs w:val="24"/>
          <w:lang w:val="en-US"/>
        </w:rPr>
        <w:t>a logarithmic amplifier of cognitive offloading which takes on the cognitive tasks as a whole” (León-Domínguez, 2024). Sternberg makes a slightly different distinction: generative AI carries out the high-level cognitive work itself, whereas the lower-level work that used to support it is done by the person (Sternberg, 2026). The significance of this distinction lies in what might be termed the “use it or lose it” principle: Kohn and Schooler have demonstrated that the cognitive abilities of adults depend on the cognitive challenges that arise from their daily activities, so that less demanding jobs raise the risk of cognitive decline over time (Kohn &amp; Schooler, 1973). Therefore, handing over more of the “use” of one’s cognitive abilities to AI could result in their deterioration. Sternberg considers the distinction important because of Searle’s Chinese Room argument, according to which manipulating symbols does not amount to understanding even if the output appears competent (Searle, 1980; Sternberg, 2026).</w:t>
      </w:r>
    </w:p>
    <w:p w14:paraId="36F42057" w14:textId="77777777" w:rsidR="00EE5511" w:rsidRPr="008208BF" w:rsidRDefault="00000000">
      <w:pPr>
        <w:spacing w:line="480" w:lineRule="auto"/>
        <w:ind w:firstLine="720"/>
        <w:jc w:val="both"/>
        <w:rPr>
          <w:lang w:val="en-US"/>
        </w:rPr>
      </w:pPr>
      <w:r w:rsidRPr="008208BF">
        <w:rPr>
          <w:sz w:val="24"/>
          <w:szCs w:val="24"/>
          <w:lang w:val="en-US"/>
        </w:rPr>
        <w:t>Given this, the next question is about just how this delegation leads to reduced thinking. The first proposed mechanism is cognitive fatigue. Tian and Zhang see cognitive fatigue as a mediator of the impact of relying on AI on critical thinking through two routes: cognitive underload resulting from excessive delegation and information overload resulting from the amount of content generated (Tian &amp; Zhang, 2025). Both of these routes are connected with cognitive fatigue, a phenomenon based on the idea of ego-depletion, whereby cognitive capacity is limited and ongoing efforts cause the depletion of these resources and a decline in self-regulation. As Ahmed and Rasul have found in their research into digital fatigue, people who suffer from cognitive fatigue are more likely to accept falsehoods without critical evaluation, a situation which the researchers describe as evidence of a tendency to uncritically accept AI output (Ahmed &amp; Rasul, 2023).</w:t>
      </w:r>
    </w:p>
    <w:p w14:paraId="4E896985" w14:textId="65817C13" w:rsidR="00EE5511" w:rsidRPr="008208BF" w:rsidRDefault="00000000">
      <w:pPr>
        <w:spacing w:line="480" w:lineRule="auto"/>
        <w:ind w:firstLine="720"/>
        <w:jc w:val="both"/>
        <w:rPr>
          <w:lang w:val="en-US"/>
        </w:rPr>
      </w:pPr>
      <w:r w:rsidRPr="008208BF">
        <w:rPr>
          <w:sz w:val="24"/>
          <w:szCs w:val="24"/>
          <w:lang w:val="en-US"/>
        </w:rPr>
        <w:lastRenderedPageBreak/>
        <w:t>A second mechanism results from the theoretical examination of AI in the field of medicine and brings to light the important distinction between automation bias and automation-induced complacency, both of which disappear when automation is no longer present, and between skill decay, which does not disappear. It is claimed that generative AI is more likely to cause skill decay than earlier forms of AI since it takes over control of the cognitive process rather than merely applying fixed rules</w:t>
      </w:r>
      <w:r w:rsidR="00FB0954" w:rsidRPr="00FB0954">
        <w:rPr>
          <w:sz w:val="24"/>
          <w:szCs w:val="24"/>
          <w:lang w:val="en-US"/>
        </w:rPr>
        <w:t xml:space="preserve"> </w:t>
      </w:r>
      <w:r w:rsidR="00FB0954" w:rsidRPr="00FB0954">
        <w:rPr>
          <w:sz w:val="24"/>
          <w:szCs w:val="24"/>
          <w:lang w:val="en-US"/>
        </w:rPr>
        <w:t>(Macnamara et al., 2024)</w:t>
      </w:r>
      <w:r w:rsidRPr="008208BF">
        <w:rPr>
          <w:sz w:val="24"/>
          <w:szCs w:val="24"/>
          <w:lang w:val="en-US"/>
        </w:rPr>
        <w:t>.</w:t>
      </w:r>
    </w:p>
    <w:p w14:paraId="08A1EAD6" w14:textId="30246A13" w:rsidR="00EE5511" w:rsidRPr="008208BF" w:rsidRDefault="00000000">
      <w:pPr>
        <w:spacing w:line="480" w:lineRule="auto"/>
        <w:ind w:firstLine="720"/>
        <w:jc w:val="both"/>
        <w:rPr>
          <w:lang w:val="en-US"/>
        </w:rPr>
      </w:pPr>
      <w:r w:rsidRPr="008208BF">
        <w:rPr>
          <w:sz w:val="24"/>
          <w:szCs w:val="24"/>
          <w:lang w:val="en-US"/>
        </w:rPr>
        <w:t>The third mechanism is not based on the individual but is instead population-based; the homogenization literature suggests that reasoning diversity serves as the resource for collective intelligence, whereas LLMs are trained to maximize performance rather than diversity and as a result their outputs tend to show the central tendency response</w:t>
      </w:r>
      <w:r w:rsidR="00FB0954">
        <w:rPr>
          <w:sz w:val="24"/>
          <w:szCs w:val="24"/>
          <w:lang w:val="en-US"/>
        </w:rPr>
        <w:t xml:space="preserve"> </w:t>
      </w:r>
      <w:r w:rsidR="00FB0954" w:rsidRPr="00FB0954">
        <w:rPr>
          <w:sz w:val="24"/>
          <w:szCs w:val="24"/>
          <w:lang w:val="en-US"/>
        </w:rPr>
        <w:t>(</w:t>
      </w:r>
      <w:proofErr w:type="spellStart"/>
      <w:r w:rsidR="00FB0954" w:rsidRPr="00FB0954">
        <w:rPr>
          <w:sz w:val="24"/>
          <w:szCs w:val="24"/>
          <w:lang w:val="en-US"/>
        </w:rPr>
        <w:t>Sourati</w:t>
      </w:r>
      <w:proofErr w:type="spellEnd"/>
      <w:r w:rsidR="00FB0954" w:rsidRPr="00FB0954">
        <w:rPr>
          <w:sz w:val="24"/>
          <w:szCs w:val="24"/>
          <w:lang w:val="en-US"/>
        </w:rPr>
        <w:t xml:space="preserve"> et al., 2026)</w:t>
      </w:r>
      <w:r w:rsidRPr="008208BF">
        <w:rPr>
          <w:sz w:val="24"/>
          <w:szCs w:val="24"/>
          <w:lang w:val="en-US"/>
        </w:rPr>
        <w:t>. Doshi and Hauser have shown this empirically since, although AI-assisted stories were found to be more creative at the individual level, they were more similar among individuals and thus a social dilemma arose between individual creativity and collective creativity (Doshi &amp; Hauser, 2024).</w:t>
      </w:r>
    </w:p>
    <w:p w14:paraId="46BACD36" w14:textId="77777777" w:rsidR="00EE5511" w:rsidRPr="008208BF" w:rsidRDefault="00000000">
      <w:pPr>
        <w:spacing w:line="480" w:lineRule="auto"/>
        <w:ind w:firstLine="720"/>
        <w:jc w:val="both"/>
        <w:rPr>
          <w:lang w:val="en-US"/>
        </w:rPr>
      </w:pPr>
      <w:r w:rsidRPr="008208BF">
        <w:rPr>
          <w:sz w:val="24"/>
          <w:szCs w:val="24"/>
          <w:lang w:val="en-US"/>
        </w:rPr>
        <w:t xml:space="preserve">These mechanisms are backed by a large amount of empirical evidence. Regarding correlation, Gerlich (2025) found a statistically significant negative relationship between the frequency with which people use AI and their critical thinking scores, the cognitive offloading serving as a mediator. As shown in the EEG study carried out by </w:t>
      </w:r>
      <w:proofErr w:type="spellStart"/>
      <w:r w:rsidRPr="008208BF">
        <w:rPr>
          <w:sz w:val="24"/>
          <w:szCs w:val="24"/>
          <w:lang w:val="en-US"/>
        </w:rPr>
        <w:t>Kosmyna</w:t>
      </w:r>
      <w:proofErr w:type="spellEnd"/>
      <w:r w:rsidRPr="008208BF">
        <w:rPr>
          <w:sz w:val="24"/>
          <w:szCs w:val="24"/>
          <w:lang w:val="en-US"/>
        </w:rPr>
        <w:t xml:space="preserve"> et al., the individuals who wrote the essays without any help showed the highest level of brain connectivity, whereas those who used LLMs to write their essays had the lowest level of connectivity of all the groups looked at (</w:t>
      </w:r>
      <w:proofErr w:type="spellStart"/>
      <w:r w:rsidRPr="008208BF">
        <w:rPr>
          <w:sz w:val="24"/>
          <w:szCs w:val="24"/>
          <w:lang w:val="en-US"/>
        </w:rPr>
        <w:t>Kosmyna</w:t>
      </w:r>
      <w:proofErr w:type="spellEnd"/>
      <w:r w:rsidRPr="008208BF">
        <w:rPr>
          <w:sz w:val="24"/>
          <w:szCs w:val="24"/>
          <w:lang w:val="en-US"/>
        </w:rPr>
        <w:t xml:space="preserve"> et al., 2025). When the same people had written the essays without assistance, those who later used an LLM exhibited lower connectivity in their EEG results. A similar difference between performance and understanding was also found by Shen and Tamkin, who looked at skill transfer (Shen &amp; Tamkin, 2026). Thus, professional software developers who fully </w:t>
      </w:r>
      <w:r w:rsidRPr="008208BF">
        <w:rPr>
          <w:sz w:val="24"/>
          <w:szCs w:val="24"/>
          <w:lang w:val="en-US"/>
        </w:rPr>
        <w:lastRenderedPageBreak/>
        <w:t>entrusted the coding task to AI were able to produce the code successfully but performed 17 per cent worse on conceptual tests relating to the same task when compared with developers who did not use AI assistance. In the study involving 285 students in Pakistan and China, AI dialogue systems were associated with 68.9% of students becoming lazier and 27.7% of students having worse decision-making skills (Ahmad et al., 2023).</w:t>
      </w:r>
    </w:p>
    <w:p w14:paraId="075F76AC" w14:textId="77777777" w:rsidR="00EE5511" w:rsidRPr="008208BF" w:rsidRDefault="00000000">
      <w:pPr>
        <w:spacing w:line="480" w:lineRule="auto"/>
        <w:ind w:firstLine="720"/>
        <w:jc w:val="both"/>
        <w:rPr>
          <w:lang w:val="en-US"/>
        </w:rPr>
      </w:pPr>
      <w:r w:rsidRPr="008208BF">
        <w:rPr>
          <w:sz w:val="24"/>
          <w:szCs w:val="24"/>
          <w:lang w:val="en-US"/>
        </w:rPr>
        <w:t>Given the large amount of evidence available, it would be unreasonable to claim that there are no advantages to handing tasks over to AI tools. For example, Bai and Wang find that good human-AI interaction can actually increase motivation and self-efficacy instead of decreasing them, which means that the outcomes depend on the way in which the interaction takes place rather than on the use of the AI tool (Bai &amp; Wang, 2023). A clear difference is seen in most of the studies: they make a distinction between AI that “tells” and AI that “asks”. As Danry points out, the type that “tells” causes people to become dependent on AI tools since Socratic questioning helps to build sustainable skills, while the one that “asks” boosts one’s confidence (Danry et al., 2023). According to Costello et al., conversations with AI result in lower conspiracy beliefs when they provide customized counterevidence rather than simply attempting to persuade (Costello et al., 2024). In other words, the benefit arises from the process of engaging with one’s own thoughts rather than from having confidence in the answer given. This same idea was put forward when separating AI that does the work for a student from AI that works with a student (Handa et al., 2025).</w:t>
      </w:r>
    </w:p>
    <w:p w14:paraId="74586718" w14:textId="77777777" w:rsidR="00EE5511" w:rsidRPr="008208BF" w:rsidRDefault="00000000">
      <w:pPr>
        <w:spacing w:line="480" w:lineRule="auto"/>
        <w:ind w:firstLine="720"/>
        <w:jc w:val="both"/>
        <w:rPr>
          <w:lang w:val="en-US"/>
        </w:rPr>
      </w:pPr>
      <w:r w:rsidRPr="008208BF">
        <w:rPr>
          <w:sz w:val="24"/>
          <w:szCs w:val="24"/>
          <w:lang w:val="en-US"/>
        </w:rPr>
        <w:t xml:space="preserve">In that case, the essay brings up another question — is this phenomenon simply an instance of cognitive offloading or is it something different? An argument can be made for continuity since the same fundamental mechanism — </w:t>
      </w:r>
      <w:proofErr w:type="spellStart"/>
      <w:r w:rsidRPr="008208BF">
        <w:rPr>
          <w:sz w:val="24"/>
          <w:szCs w:val="24"/>
          <w:lang w:val="en-US"/>
        </w:rPr>
        <w:t>externalising</w:t>
      </w:r>
      <w:proofErr w:type="spellEnd"/>
      <w:r w:rsidRPr="008208BF">
        <w:rPr>
          <w:sz w:val="24"/>
          <w:szCs w:val="24"/>
          <w:lang w:val="en-US"/>
        </w:rPr>
        <w:t xml:space="preserve"> the effort, reducing practice, and allowing atrophy to take place — appears to be involved, as research on habitual GPS use shows this pattern </w:t>
      </w:r>
      <w:r w:rsidRPr="008208BF">
        <w:rPr>
          <w:sz w:val="24"/>
          <w:szCs w:val="24"/>
          <w:lang w:val="en-US"/>
        </w:rPr>
        <w:lastRenderedPageBreak/>
        <w:t xml:space="preserve">is recurrent (Dahmani &amp; Bohbot, 2020). On the other hand, the case for discontinuity is considerably stronger given the analysis above and rests on the following three points. The first of these relates to scale and completeness: generative AI carries out a higher-level cognitive function and is different from rule-based automation in that it completes the cognitive task fully, rather than operating within fixed limits that periodically return control to the user (Sternberg, 2026). The second point is about </w:t>
      </w:r>
      <w:proofErr w:type="spellStart"/>
      <w:r w:rsidRPr="008208BF">
        <w:rPr>
          <w:sz w:val="24"/>
          <w:szCs w:val="24"/>
          <w:lang w:val="en-US"/>
        </w:rPr>
        <w:t>homogenisation</w:t>
      </w:r>
      <w:proofErr w:type="spellEnd"/>
      <w:r w:rsidRPr="008208BF">
        <w:rPr>
          <w:sz w:val="24"/>
          <w:szCs w:val="24"/>
          <w:lang w:val="en-US"/>
        </w:rPr>
        <w:t xml:space="preserve">: a calculator offloads a bounded operation without touching the diversity of approaches available to other calculator users; an LLM’s </w:t>
      </w:r>
      <w:proofErr w:type="spellStart"/>
      <w:r w:rsidRPr="008208BF">
        <w:rPr>
          <w:sz w:val="24"/>
          <w:szCs w:val="24"/>
          <w:lang w:val="en-US"/>
        </w:rPr>
        <w:t>homogenising</w:t>
      </w:r>
      <w:proofErr w:type="spellEnd"/>
      <w:r w:rsidRPr="008208BF">
        <w:rPr>
          <w:sz w:val="24"/>
          <w:szCs w:val="24"/>
          <w:lang w:val="en-US"/>
        </w:rPr>
        <w:t xml:space="preserve"> effect has no comparable individual-level analogue, which is what makes it something beyond offloading (Doshi &amp; Hauser, 2024). Finally, the third and perhaps the most important point, particularly when considering the situation of learners, is that of developmental asymmetry — if a task is delegated to something that an individual is capable of carrying out, this results in a reversible trade-off in which the capacity remains intact. In contrast, the learner never acquires this capacity because, since he or she cannot check the work of the AI, will not be able to see what they are missing (León-Domínguez, 2024).</w:t>
      </w:r>
    </w:p>
    <w:p w14:paraId="7E77EFE9" w14:textId="77777777" w:rsidR="00EE5511" w:rsidRPr="008208BF" w:rsidRDefault="00000000">
      <w:pPr>
        <w:spacing w:line="480" w:lineRule="auto"/>
        <w:ind w:firstLine="720"/>
        <w:jc w:val="both"/>
        <w:rPr>
          <w:lang w:val="en-US"/>
        </w:rPr>
      </w:pPr>
      <w:r w:rsidRPr="008208BF">
        <w:rPr>
          <w:sz w:val="24"/>
          <w:szCs w:val="24"/>
          <w:lang w:val="en-US"/>
        </w:rPr>
        <w:t>These three distinctions—between task performance and underlying skill, between delegation and substitution, and between passive and active interaction—show that although cognitive delegation to an AI involves a mechanism similar to offloading, the outcome is different: the AI improves the immediate output of the task but has no effect on underlying competence, either leaving it unchanged or more often reducing it.</w:t>
      </w:r>
    </w:p>
    <w:p w14:paraId="5A3BC8EF" w14:textId="77777777" w:rsidR="00EE5511" w:rsidRPr="008208BF" w:rsidRDefault="00EE5511">
      <w:pPr>
        <w:pageBreakBefore/>
        <w:rPr>
          <w:lang w:val="en-US"/>
        </w:rPr>
      </w:pPr>
    </w:p>
    <w:p w14:paraId="42986C70" w14:textId="77777777" w:rsidR="00EE5511" w:rsidRPr="008208BF" w:rsidRDefault="00000000">
      <w:pPr>
        <w:spacing w:after="240"/>
        <w:jc w:val="center"/>
        <w:rPr>
          <w:lang w:val="en-US"/>
        </w:rPr>
      </w:pPr>
      <w:r w:rsidRPr="008208BF">
        <w:rPr>
          <w:b/>
          <w:bCs/>
          <w:sz w:val="24"/>
          <w:szCs w:val="24"/>
          <w:lang w:val="en-US"/>
        </w:rPr>
        <w:t>References</w:t>
      </w:r>
    </w:p>
    <w:p w14:paraId="71F37C17" w14:textId="77777777" w:rsidR="00FB0954" w:rsidRPr="00FB0954" w:rsidRDefault="00FB0954" w:rsidP="00FB0954">
      <w:pPr>
        <w:spacing w:line="480" w:lineRule="auto"/>
        <w:ind w:left="720" w:hanging="720"/>
        <w:rPr>
          <w:sz w:val="24"/>
          <w:szCs w:val="24"/>
          <w:lang w:val="en-US"/>
        </w:rPr>
      </w:pPr>
      <w:r w:rsidRPr="00FB0954">
        <w:rPr>
          <w:sz w:val="24"/>
          <w:szCs w:val="24"/>
          <w:lang w:val="en-US"/>
        </w:rPr>
        <w:t>Ahmad, S. F., Han, H., Alam, M. M., Rehmat, M. K., Irshad, M., Arraús-Castillo, M., &amp; Ariza-Montes, A. (2023). Impact of artificial intelligence on human loss in decision making, laziness and safety in education. Humanities and Social Sciences Communications, 10, 311. https://doi.org/10.1057/s41599-023-01787-8</w:t>
      </w:r>
    </w:p>
    <w:p w14:paraId="24EC77E4" w14:textId="77777777" w:rsidR="00FB0954" w:rsidRPr="00FB0954" w:rsidRDefault="00FB0954" w:rsidP="00FB0954">
      <w:pPr>
        <w:spacing w:line="480" w:lineRule="auto"/>
        <w:ind w:left="720" w:hanging="720"/>
        <w:rPr>
          <w:sz w:val="24"/>
          <w:szCs w:val="24"/>
          <w:lang w:val="en-US"/>
        </w:rPr>
      </w:pPr>
      <w:r w:rsidRPr="00FB0954">
        <w:rPr>
          <w:sz w:val="24"/>
          <w:szCs w:val="24"/>
          <w:lang w:val="en-US"/>
        </w:rPr>
        <w:t>Ahmed, S., &amp; Rasul, M. E. (2023). Examining the association between social media fatigue, cognitive ability, narcissism and misinformation sharing: Cross-national evidence from eight countries. Scientific Reports, 13, 17920. https://doi.org/10.1038/s41598-023-45015-4</w:t>
      </w:r>
    </w:p>
    <w:p w14:paraId="1EC03149" w14:textId="77777777" w:rsidR="00FB0954" w:rsidRPr="00FB0954" w:rsidRDefault="00FB0954" w:rsidP="00FB0954">
      <w:pPr>
        <w:spacing w:line="480" w:lineRule="auto"/>
        <w:ind w:left="720" w:hanging="720"/>
        <w:rPr>
          <w:sz w:val="24"/>
          <w:szCs w:val="24"/>
          <w:lang w:val="en-US"/>
        </w:rPr>
      </w:pPr>
      <w:r w:rsidRPr="00FB0954">
        <w:rPr>
          <w:sz w:val="24"/>
          <w:szCs w:val="24"/>
          <w:lang w:val="en-US"/>
        </w:rPr>
        <w:t>Bai, B., &amp; Wang, J. (2023). The role of growth mindset, self-efficacy and intrinsic value in self-regulated learning and English language learning achievements. Language Teaching Research, 27(1), 207–228. https://doi.org/10.1177/1362168820933190</w:t>
      </w:r>
    </w:p>
    <w:p w14:paraId="4E2F6D9F" w14:textId="77777777" w:rsidR="00FB0954" w:rsidRPr="00FB0954" w:rsidRDefault="00FB0954" w:rsidP="00FB0954">
      <w:pPr>
        <w:spacing w:line="480" w:lineRule="auto"/>
        <w:ind w:left="720" w:hanging="720"/>
        <w:rPr>
          <w:sz w:val="24"/>
          <w:szCs w:val="24"/>
          <w:lang w:val="en-US"/>
        </w:rPr>
      </w:pPr>
      <w:r w:rsidRPr="00FB0954">
        <w:rPr>
          <w:sz w:val="24"/>
          <w:szCs w:val="24"/>
          <w:lang w:val="en-US"/>
        </w:rPr>
        <w:t>Costello, T. H., Pennycook, G., &amp; Rand, D. G. (2024). Durably reducing conspiracy beliefs through dialogues with AI. Science, 385(6714), eadq1814. https://doi.org/10.1126/science.adq1814</w:t>
      </w:r>
    </w:p>
    <w:p w14:paraId="0C8D5E22" w14:textId="77777777" w:rsidR="00FB0954" w:rsidRPr="00FB0954" w:rsidRDefault="00FB0954" w:rsidP="00FB0954">
      <w:pPr>
        <w:spacing w:line="480" w:lineRule="auto"/>
        <w:ind w:left="720" w:hanging="720"/>
        <w:rPr>
          <w:sz w:val="24"/>
          <w:szCs w:val="24"/>
          <w:lang w:val="en-US"/>
        </w:rPr>
      </w:pPr>
      <w:r w:rsidRPr="00FB0954">
        <w:rPr>
          <w:sz w:val="24"/>
          <w:szCs w:val="24"/>
          <w:lang w:val="en-US"/>
        </w:rPr>
        <w:t>Dahmani, L., &amp; Bohbot, V. D. (2020). Habitual use of GPS negatively impacts spatial memory during self-guided navigation. Scientific Reports, 10, 6310. https://doi.org/10.1038/s41598-020-62877-0</w:t>
      </w:r>
    </w:p>
    <w:p w14:paraId="2660EB03" w14:textId="77777777" w:rsidR="00FB0954" w:rsidRPr="00FB0954" w:rsidRDefault="00FB0954" w:rsidP="00FB0954">
      <w:pPr>
        <w:spacing w:line="480" w:lineRule="auto"/>
        <w:ind w:left="720" w:hanging="720"/>
        <w:rPr>
          <w:sz w:val="24"/>
          <w:szCs w:val="24"/>
          <w:lang w:val="en-US"/>
        </w:rPr>
      </w:pPr>
      <w:r w:rsidRPr="00FB0954">
        <w:rPr>
          <w:sz w:val="24"/>
          <w:szCs w:val="24"/>
          <w:lang w:val="en-US"/>
        </w:rPr>
        <w:t>Danry, V., Pataranutaporn, P., Mao, Y., &amp; Maes, P. (2023). Don’t just tell me, ask me: AI systems that intelligently frame explanations as questions improve human logical discernment accuracy over causal AI explanations. In Proceedings of the 2023 CHI Conference on Human Factors in Computing Systems (pp. 1–13). Association for Computing Machinery. https://doi.org/10.1145/3544548.3580672</w:t>
      </w:r>
    </w:p>
    <w:p w14:paraId="6F248F74" w14:textId="77777777" w:rsidR="00FB0954" w:rsidRPr="00FB0954" w:rsidRDefault="00FB0954" w:rsidP="00FB0954">
      <w:pPr>
        <w:spacing w:line="480" w:lineRule="auto"/>
        <w:ind w:left="720" w:hanging="720"/>
        <w:rPr>
          <w:sz w:val="24"/>
          <w:szCs w:val="24"/>
          <w:lang w:val="en-US"/>
        </w:rPr>
      </w:pPr>
      <w:r w:rsidRPr="00FB0954">
        <w:rPr>
          <w:sz w:val="24"/>
          <w:szCs w:val="24"/>
          <w:lang w:val="en-US"/>
        </w:rPr>
        <w:lastRenderedPageBreak/>
        <w:t>Doshi, A. R., &amp; Hauser, O. P. (2024). Generative AI enhances individual creativity but reduces the collective diversity of novel content. Science Advances, 10(28), eadn5290. https://doi.org/10.1126/sciadv.adn5290</w:t>
      </w:r>
    </w:p>
    <w:p w14:paraId="68A04C46" w14:textId="77777777" w:rsidR="00FB0954" w:rsidRPr="00FB0954" w:rsidRDefault="00FB0954" w:rsidP="00FB0954">
      <w:pPr>
        <w:spacing w:line="480" w:lineRule="auto"/>
        <w:ind w:left="720" w:hanging="720"/>
        <w:rPr>
          <w:sz w:val="24"/>
          <w:szCs w:val="24"/>
          <w:lang w:val="en-US"/>
        </w:rPr>
      </w:pPr>
      <w:r w:rsidRPr="00FB0954">
        <w:rPr>
          <w:sz w:val="24"/>
          <w:szCs w:val="24"/>
          <w:lang w:val="en-US"/>
        </w:rPr>
        <w:t>Gerlich, M. (2025). AI tools in society: Impacts on cognitive offloading and the future of critical thinking. Societies, 15(1), 6. https://doi.org/10.3390/soc15010006</w:t>
      </w:r>
    </w:p>
    <w:p w14:paraId="689B1270" w14:textId="77777777" w:rsidR="00FB0954" w:rsidRPr="00FB0954" w:rsidRDefault="00FB0954" w:rsidP="00FB0954">
      <w:pPr>
        <w:spacing w:line="480" w:lineRule="auto"/>
        <w:ind w:left="720" w:hanging="720"/>
        <w:rPr>
          <w:sz w:val="24"/>
          <w:szCs w:val="24"/>
          <w:lang w:val="en-US"/>
        </w:rPr>
      </w:pPr>
      <w:r w:rsidRPr="00FB0954">
        <w:rPr>
          <w:sz w:val="24"/>
          <w:szCs w:val="24"/>
          <w:lang w:val="en-US"/>
        </w:rPr>
        <w:t>Handa, K., Tamkin, A., McCain, M., Huang, S., Durmus, E., Heck, S., Mueller, J., Hong, J., Ritchie, S., Belonax, T., Troy, K. K., Amodei, D., Kaplan, J., Clark, J., &amp; Ganguli, D. (2025). Which economic tasks are performed with AI? Evidence from millions of Claude conversations [Anthropic Economic Index]. Anthropic.</w:t>
      </w:r>
    </w:p>
    <w:p w14:paraId="201F39F1" w14:textId="77777777" w:rsidR="00FB0954" w:rsidRPr="00FB0954" w:rsidRDefault="00FB0954" w:rsidP="00FB0954">
      <w:pPr>
        <w:spacing w:line="480" w:lineRule="auto"/>
        <w:ind w:left="720" w:hanging="720"/>
        <w:rPr>
          <w:sz w:val="24"/>
          <w:szCs w:val="24"/>
          <w:lang w:val="en-US"/>
        </w:rPr>
      </w:pPr>
      <w:r w:rsidRPr="00FB0954">
        <w:rPr>
          <w:sz w:val="24"/>
          <w:szCs w:val="24"/>
          <w:lang w:val="en-US"/>
        </w:rPr>
        <w:t>Kohn, M. L., &amp; Schooler, C. (1973). Occupational experience and psychological functioning: An assessment of reciprocal effects. American Sociological Review, 38(1), 97–118. https://doi.org/10.2307/2094334</w:t>
      </w:r>
    </w:p>
    <w:p w14:paraId="68FE9190" w14:textId="77777777" w:rsidR="00FB0954" w:rsidRPr="00FB0954" w:rsidRDefault="00FB0954" w:rsidP="00FB0954">
      <w:pPr>
        <w:spacing w:line="480" w:lineRule="auto"/>
        <w:ind w:left="720" w:hanging="720"/>
        <w:rPr>
          <w:sz w:val="24"/>
          <w:szCs w:val="24"/>
          <w:lang w:val="en-US"/>
        </w:rPr>
      </w:pPr>
      <w:r w:rsidRPr="00FB0954">
        <w:rPr>
          <w:sz w:val="24"/>
          <w:szCs w:val="24"/>
          <w:lang w:val="en-US"/>
        </w:rPr>
        <w:t>Kosmyna, N., Hauptmann, E., Yuan, Y. T., Situ, J., Liao, X.-H., Beresnitzky, A. V., Braunstein, I., &amp; Maes, P. (2025). Your brain on ChatGPT: Accumulation of cognitive debt when using an AI assistant for essay writing task (arXiv:2506.08872). arXiv. https://doi.org/10.48550/arXiv.2506.08872</w:t>
      </w:r>
    </w:p>
    <w:p w14:paraId="0923384D" w14:textId="77777777" w:rsidR="00FB0954" w:rsidRPr="00FB0954" w:rsidRDefault="00FB0954" w:rsidP="00FB0954">
      <w:pPr>
        <w:spacing w:line="480" w:lineRule="auto"/>
        <w:ind w:left="720" w:hanging="720"/>
        <w:rPr>
          <w:sz w:val="24"/>
          <w:szCs w:val="24"/>
          <w:lang w:val="en-US"/>
        </w:rPr>
      </w:pPr>
      <w:r w:rsidRPr="00FB0954">
        <w:rPr>
          <w:sz w:val="24"/>
          <w:szCs w:val="24"/>
          <w:lang w:val="en-US"/>
        </w:rPr>
        <w:t>León-Domínguez, U. (2024). Potential cognitive risks of generative transformer-based AI chatbots on higher order executive functions. Neuropsychology, 38(4), 293–308. https://doi.org/10.1037/neu0000948</w:t>
      </w:r>
    </w:p>
    <w:p w14:paraId="2733A689" w14:textId="77777777" w:rsidR="00FB0954" w:rsidRPr="00FB0954" w:rsidRDefault="00FB0954" w:rsidP="00FB0954">
      <w:pPr>
        <w:spacing w:line="480" w:lineRule="auto"/>
        <w:ind w:left="720" w:hanging="720"/>
        <w:rPr>
          <w:sz w:val="24"/>
          <w:szCs w:val="24"/>
          <w:lang w:val="en-US"/>
        </w:rPr>
      </w:pPr>
      <w:r w:rsidRPr="00FB0954">
        <w:rPr>
          <w:sz w:val="24"/>
          <w:szCs w:val="24"/>
          <w:lang w:val="en-US"/>
        </w:rPr>
        <w:t xml:space="preserve">Macnamara, B. N., Berber, I., Çavuşoğlu, M. C., Krupinski, E. A., Nallapareddy, N., Nelson, N. E., Smith, P. J., Wilson-Delfosse, A. L., &amp; Ray, S. (2024). Does using artificial intelligence assistance accelerate skill decay and hinder skill development without </w:t>
      </w:r>
      <w:r w:rsidRPr="00FB0954">
        <w:rPr>
          <w:sz w:val="24"/>
          <w:szCs w:val="24"/>
          <w:lang w:val="en-US"/>
        </w:rPr>
        <w:lastRenderedPageBreak/>
        <w:t>performers’ awareness? Cognitive Research: Principles and Implications, 9, 46. https://doi.org/10.1186/s41235-024-00572-8</w:t>
      </w:r>
    </w:p>
    <w:p w14:paraId="038890F8" w14:textId="77777777" w:rsidR="00FB0954" w:rsidRPr="00FB0954" w:rsidRDefault="00FB0954" w:rsidP="00FB0954">
      <w:pPr>
        <w:spacing w:line="480" w:lineRule="auto"/>
        <w:ind w:left="720" w:hanging="720"/>
        <w:rPr>
          <w:sz w:val="24"/>
          <w:szCs w:val="24"/>
          <w:lang w:val="en-US"/>
        </w:rPr>
      </w:pPr>
      <w:r w:rsidRPr="00FB0954">
        <w:rPr>
          <w:sz w:val="24"/>
          <w:szCs w:val="24"/>
          <w:lang w:val="en-US"/>
        </w:rPr>
        <w:t>Searle, J. R. (1980). Minds, brains, and programs. Behavioral and Brain Sciences, 3(3), 417–457. https://doi.org/10.1017/S0140525X00005756</w:t>
      </w:r>
    </w:p>
    <w:p w14:paraId="292E1A3D" w14:textId="77777777" w:rsidR="00FB0954" w:rsidRPr="00FB0954" w:rsidRDefault="00FB0954" w:rsidP="00FB0954">
      <w:pPr>
        <w:spacing w:line="480" w:lineRule="auto"/>
        <w:ind w:left="720" w:hanging="720"/>
        <w:rPr>
          <w:sz w:val="24"/>
          <w:szCs w:val="24"/>
          <w:lang w:val="en-US"/>
        </w:rPr>
      </w:pPr>
      <w:r w:rsidRPr="00FB0954">
        <w:rPr>
          <w:sz w:val="24"/>
          <w:szCs w:val="24"/>
          <w:lang w:val="en-US"/>
        </w:rPr>
        <w:t>Shen, J. H., &amp; Tamkin, A. (2026). How AI impacts skill formation (arXiv:2601.20245). arXiv. https://doi.org/10.48550/arXiv.2601.20245</w:t>
      </w:r>
    </w:p>
    <w:p w14:paraId="68B16D13" w14:textId="77777777" w:rsidR="00FB0954" w:rsidRPr="00FB0954" w:rsidRDefault="00FB0954" w:rsidP="00FB0954">
      <w:pPr>
        <w:spacing w:line="480" w:lineRule="auto"/>
        <w:ind w:left="720" w:hanging="720"/>
        <w:rPr>
          <w:sz w:val="24"/>
          <w:szCs w:val="24"/>
          <w:lang w:val="en-US"/>
        </w:rPr>
      </w:pPr>
      <w:r w:rsidRPr="00FB0954">
        <w:rPr>
          <w:sz w:val="24"/>
          <w:szCs w:val="24"/>
          <w:lang w:val="en-US"/>
        </w:rPr>
        <w:t>Sourati, Z., S. Ziabari, A., &amp; Dehghani, M. (2026). The homogenizing effect of large language models on human expression and thought. Trends in Cognitive Sciences. Advance online publication. https://doi.org/10.1016/j.tics.2026.01.003</w:t>
      </w:r>
    </w:p>
    <w:p w14:paraId="79B266B6" w14:textId="77777777" w:rsidR="00FB0954" w:rsidRPr="00FB0954" w:rsidRDefault="00FB0954" w:rsidP="00FB0954">
      <w:pPr>
        <w:spacing w:line="480" w:lineRule="auto"/>
        <w:ind w:left="720" w:hanging="720"/>
        <w:rPr>
          <w:sz w:val="24"/>
          <w:szCs w:val="24"/>
          <w:lang w:val="en-US"/>
        </w:rPr>
      </w:pPr>
      <w:r w:rsidRPr="00FB0954">
        <w:rPr>
          <w:sz w:val="24"/>
          <w:szCs w:val="24"/>
          <w:lang w:val="en-US"/>
        </w:rPr>
        <w:t>Sternberg, R. J. (2026). Does AI increase cognitive abilities, decrease them, or a little bit of each? And what are its implications for identification and development of the gifted? Frontiers in Education, 11, 1759062. https://doi.org/10.3389/feduc.2026.1759062</w:t>
      </w:r>
    </w:p>
    <w:p w14:paraId="4C1B5B23" w14:textId="77777777" w:rsidR="00FB0954" w:rsidRPr="00FB0954" w:rsidRDefault="00FB0954" w:rsidP="00FB0954">
      <w:pPr>
        <w:spacing w:line="480" w:lineRule="auto"/>
        <w:ind w:left="720" w:hanging="720"/>
        <w:rPr>
          <w:sz w:val="24"/>
          <w:szCs w:val="24"/>
        </w:rPr>
      </w:pPr>
      <w:r w:rsidRPr="00FB0954">
        <w:rPr>
          <w:sz w:val="24"/>
          <w:szCs w:val="24"/>
          <w:lang w:val="en-US"/>
        </w:rPr>
        <w:t xml:space="preserve">Tian, J., &amp; Zhang, R. (2025). Learners’ AI dependence and critical thinking: The psychological mechanism of fatigue and the social buffering role of AI literacy. </w:t>
      </w:r>
      <w:proofErr w:type="spellStart"/>
      <w:r w:rsidRPr="00FB0954">
        <w:rPr>
          <w:sz w:val="24"/>
          <w:szCs w:val="24"/>
        </w:rPr>
        <w:t>Acta</w:t>
      </w:r>
      <w:proofErr w:type="spellEnd"/>
      <w:r w:rsidRPr="00FB0954">
        <w:rPr>
          <w:sz w:val="24"/>
          <w:szCs w:val="24"/>
        </w:rPr>
        <w:t xml:space="preserve"> </w:t>
      </w:r>
      <w:proofErr w:type="spellStart"/>
      <w:r w:rsidRPr="00FB0954">
        <w:rPr>
          <w:sz w:val="24"/>
          <w:szCs w:val="24"/>
        </w:rPr>
        <w:t>Psychologica</w:t>
      </w:r>
      <w:proofErr w:type="spellEnd"/>
      <w:r w:rsidRPr="00FB0954">
        <w:rPr>
          <w:sz w:val="24"/>
          <w:szCs w:val="24"/>
        </w:rPr>
        <w:t>, 260, 105725. https://doi.org/10.1016/j.actpsy.2025.105725</w:t>
      </w:r>
    </w:p>
    <w:p w14:paraId="3B7DDE69" w14:textId="43C83058" w:rsidR="00EE5511" w:rsidRDefault="00EE5511" w:rsidP="00FB0954">
      <w:pPr>
        <w:spacing w:line="480" w:lineRule="auto"/>
        <w:ind w:left="720" w:hanging="720"/>
      </w:pPr>
    </w:p>
    <w:sectPr w:rsidR="00EE5511">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9A6718"/>
    <w:multiLevelType w:val="hybridMultilevel"/>
    <w:tmpl w:val="AA4CD7F6"/>
    <w:lvl w:ilvl="0" w:tplc="8D5C7B8C">
      <w:start w:val="1"/>
      <w:numFmt w:val="bullet"/>
      <w:lvlText w:val="●"/>
      <w:lvlJc w:val="left"/>
      <w:pPr>
        <w:ind w:left="720" w:hanging="360"/>
      </w:pPr>
    </w:lvl>
    <w:lvl w:ilvl="1" w:tplc="2640E598">
      <w:start w:val="1"/>
      <w:numFmt w:val="bullet"/>
      <w:lvlText w:val="○"/>
      <w:lvlJc w:val="left"/>
      <w:pPr>
        <w:ind w:left="1440" w:hanging="360"/>
      </w:pPr>
    </w:lvl>
    <w:lvl w:ilvl="2" w:tplc="7DF0CB16">
      <w:start w:val="1"/>
      <w:numFmt w:val="bullet"/>
      <w:lvlText w:val="■"/>
      <w:lvlJc w:val="left"/>
      <w:pPr>
        <w:ind w:left="2160" w:hanging="360"/>
      </w:pPr>
    </w:lvl>
    <w:lvl w:ilvl="3" w:tplc="AEFA4B9A">
      <w:start w:val="1"/>
      <w:numFmt w:val="bullet"/>
      <w:lvlText w:val="●"/>
      <w:lvlJc w:val="left"/>
      <w:pPr>
        <w:ind w:left="2880" w:hanging="360"/>
      </w:pPr>
    </w:lvl>
    <w:lvl w:ilvl="4" w:tplc="E99EDB48">
      <w:start w:val="1"/>
      <w:numFmt w:val="bullet"/>
      <w:lvlText w:val="○"/>
      <w:lvlJc w:val="left"/>
      <w:pPr>
        <w:ind w:left="3600" w:hanging="360"/>
      </w:pPr>
    </w:lvl>
    <w:lvl w:ilvl="5" w:tplc="09D0B6C2">
      <w:start w:val="1"/>
      <w:numFmt w:val="bullet"/>
      <w:lvlText w:val="■"/>
      <w:lvlJc w:val="left"/>
      <w:pPr>
        <w:ind w:left="4320" w:hanging="360"/>
      </w:pPr>
    </w:lvl>
    <w:lvl w:ilvl="6" w:tplc="B816B85E">
      <w:start w:val="1"/>
      <w:numFmt w:val="bullet"/>
      <w:lvlText w:val="●"/>
      <w:lvlJc w:val="left"/>
      <w:pPr>
        <w:ind w:left="5040" w:hanging="360"/>
      </w:pPr>
    </w:lvl>
    <w:lvl w:ilvl="7" w:tplc="623AEB46">
      <w:start w:val="1"/>
      <w:numFmt w:val="bullet"/>
      <w:lvlText w:val="●"/>
      <w:lvlJc w:val="left"/>
      <w:pPr>
        <w:ind w:left="5760" w:hanging="360"/>
      </w:pPr>
    </w:lvl>
    <w:lvl w:ilvl="8" w:tplc="74BCDF7C">
      <w:start w:val="1"/>
      <w:numFmt w:val="bullet"/>
      <w:lvlText w:val="●"/>
      <w:lvlJc w:val="left"/>
      <w:pPr>
        <w:ind w:left="6480" w:hanging="360"/>
      </w:pPr>
    </w:lvl>
  </w:abstractNum>
  <w:num w:numId="1" w16cid:durableId="12379815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511"/>
    <w:rsid w:val="00132CB9"/>
    <w:rsid w:val="003673B7"/>
    <w:rsid w:val="008208BF"/>
    <w:rsid w:val="00BB7900"/>
    <w:rsid w:val="00EE5511"/>
    <w:rsid w:val="00FB09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CB79A"/>
  <w15:docId w15:val="{80C69174-DDD2-440D-8D87-CBC8BA055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2155</Words>
  <Characters>12289</Characters>
  <Application>Microsoft Office Word</Application>
  <DocSecurity>0</DocSecurity>
  <Lines>102</Lines>
  <Paragraphs>28</Paragraphs>
  <ScaleCrop>false</ScaleCrop>
  <Company/>
  <LinksUpToDate>false</LinksUpToDate>
  <CharactersWithSpaces>14416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sharkovaai@mail.ru</cp:lastModifiedBy>
  <cp:revision>3</cp:revision>
  <dcterms:created xsi:type="dcterms:W3CDTF">2026-08-31T12:25:00Z</dcterms:created>
  <dcterms:modified xsi:type="dcterms:W3CDTF">2026-08-31T12:27:00Z</dcterms:modified>
</cp:coreProperties>
</file>