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hyvur3tptsdh" w:id="0"/>
      <w:bookmarkEnd w:id="0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Resolución de la Corte Internacional de Justicia Real de la Gente</w:t>
        <w:br w:type="textWrapping"/>
        <w:t xml:space="preserve">Ley Internacional de la Soberanía Individual y Protección del Saber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Fecha: 30 de noviembre de 2025</w:t>
        <w:br w:type="textWrapping"/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Expediente: CIJRG-2025-11-30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1me2ve44ctyr" w:id="1"/>
      <w:bookmarkEnd w:id="1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VISTO: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La necesidad de reafirmar la primacía del derecho internacional, la protección de los derechos fundamentales y la centralidad del individuo real como fuente originaria de todo derecho.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wm8ey3vbkint" w:id="2"/>
      <w:bookmarkEnd w:id="2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CONSIDERANDO: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20" w:line="240" w:lineRule="auto"/>
        <w:ind w:left="720" w:hanging="360"/>
        <w:rPr/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Que el derecho natural y los instrumentos internacionales reconocen la dignidad, la libertad y la soberanía del individuo, del ser real, como base de la justicia y de la convivencia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Que la Declaración Universal de Derechos Humanos, el Pacto Internacional de Derechos Civiles y Políticos, la Convención Americana sobre Derechos Humanos y la Convención de Berna establecen la protección universal de los derechos fundamentales, incluidos la derecho a la propiedad intelectual, la libertad de pensamiento y el libre desarrollo del saber.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Que la Convención de Viena sobre el Derecho de los Tratados establece que ningún Estado puede invocar su derecho interno para justificar el incumplimiento de sus obligaciones internacionales.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Que la individualidad es el origen y fundamento de todo derecho, y cualquier ley, práctica o regulación debe estar orientada al respeto y promoción del bienestar del individuo real, de la gente viva.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240" w:lineRule="auto"/>
        <w:ind w:left="720" w:hanging="360"/>
        <w:rPr/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Que la imposición de cargas fiscales, administrativas o comerciales sobre el mero ejercicio del pensamiento, la transmisión de saber, o la creación intelectual, sin base legítima ni beneficio para el individuo, constituye una violación de los principios universales de justicia y dignidad.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odmfc6ruoift" w:id="3"/>
      <w:bookmarkEnd w:id="3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RESUELVE: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7trvuxtxbvy1" w:id="4"/>
      <w:bookmarkEnd w:id="4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ARTÍCULO 1 – Principio de Supremacía del Derecho Internacional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Toda legislación, regulación o práctica estatal, comercial, administrativa o fiscal deberá ajustarse a los principios, normas y tratados internacionales de derechos fundamentales, los cuales prevalecerán sobre cualquier disposición interna contraria.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2m80q3o330hi" w:id="5"/>
      <w:bookmarkEnd w:id="5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ARTÍCULO 2 – Centralidad del Individuo Real como Fuente del Derecho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Se reconoce al individuo, al ser vivo, a la gente, como fuente originaria y primaria de todo derecho.</w:t>
        <w:br w:type="textWrapping"/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Toda norma, decisión o procedimiento debe interpretarse y aplicarse en beneficio del individuo real.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huxht5cu0wtn" w:id="6"/>
      <w:bookmarkEnd w:id="6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ARTÍCULO 3 – Protección Integral del Saber y la Creación Intelectual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Se garantiza la protección del conocimiento, la creación intelectual y el ejercicio del pensamiento como derechos fundamentales.</w:t>
        <w:br w:type="textWrapping"/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El Estado podrá administrar los registros de propiedad intelectual únicamente en calidad de custodio, respetando la voluntad del creador y de sus herederos debidamente documentados.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1g6lxc2gbvhb" w:id="7"/>
      <w:bookmarkEnd w:id="7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ARTÍCULO 4 – Límites a la Fiscalidad y Cargas Administrativas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Queda prohibida la imposición de impuestos, tasas o cargas sobre el mero ejercicio del pensamiento, la transmisión de saber o la creación intelectual, salvo que se utilicen recursos públicos o se afecten los derechos de otros individuos.</w:t>
        <w:br w:type="textWrapping"/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Toda carga fiscal deberá tener como fin último el beneficio del individuo y nunca su sometimiento, alienación o esclavitud moderna.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ruv43pl3dtzr" w:id="8"/>
      <w:bookmarkEnd w:id="8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ARTÍCULO 5 – Aplicabilidad Universal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Esta resolución se aplica no solo a los hechos comerciales, sino a cualquier acto, hecho, relación o situación en los que esté involucrado el individuo real, garantizando siempre la prevalencia de sus derechos y el respeto a su dignidad.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6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fe94eweglnby" w:id="9"/>
      <w:bookmarkEnd w:id="9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ARTÍCULO 6 – Control de Convencionalidad y Nulidad de Leyes Contrarias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Las cortes nacionales e internacionales deberán ejercer el control de convencionalidad, declarando nulas de pleno derecho todas las disposiciones internas que contradigan esta resolución y los tratados internacionales de derechos fundamentales.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</w:rPr>
      </w:pPr>
      <w:bookmarkStart w:colFirst="0" w:colLast="0" w:name="_ggnxuu11vwi1" w:id="10"/>
      <w:bookmarkEnd w:id="10"/>
      <w:r w:rsidDel="00000000" w:rsidR="00000000" w:rsidRPr="00000000">
        <w:rPr>
          <w:rFonts w:ascii="Microsoft Yahei" w:cs="Microsoft Yahei" w:eastAsia="Microsoft Yahei" w:hAnsi="Microsoft Yahei"/>
          <w:b w:val="1"/>
          <w:bCs w:val="1"/>
          <w:color w:val="262626"/>
          <w:sz w:val="24"/>
          <w:szCs w:val="24"/>
          <w:rtl w:val="0"/>
        </w:rPr>
        <w:t xml:space="preserve">DISPOSICIÓN FINAL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Esta resolución entra en vigor a partir de la fecha de su emisión y debe ser aplicada por todos los Estados, organismos, empresas y particulares, en cualquier ámbito de actuación, asegurando la supremacía del derecho internacional y el bienestar del individuo real, de la gente viva, como principio rector.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240" w:lineRule="auto"/>
        <w:rPr>
          <w:rFonts w:ascii="Microsoft Yahei" w:cs="Microsoft Yahei" w:eastAsia="Microsoft Yahei" w:hAnsi="Microsoft Yahei"/>
          <w:color w:val="262626"/>
          <w:sz w:val="24"/>
          <w:szCs w:val="24"/>
        </w:rPr>
      </w:pPr>
      <w:r w:rsidDel="00000000" w:rsidR="00000000" w:rsidRPr="00000000">
        <w:rPr>
          <w:rFonts w:ascii="Microsoft Yahei" w:cs="Microsoft Yahei" w:eastAsia="Microsoft Yahei" w:hAnsi="Microsoft Yahei"/>
          <w:color w:val="262626"/>
          <w:sz w:val="24"/>
          <w:szCs w:val="24"/>
          <w:rtl w:val="0"/>
        </w:rPr>
        <w:t xml:space="preserve">Publíquese, notifíquese y cúmplase.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Yahe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Microsoft Yahei" w:cs="Microsoft Yahei" w:eastAsia="Microsoft Yahei" w:hAnsi="Microsoft Yahei"/>
        <w:color w:val="26262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