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AE34" w14:textId="07E33D00" w:rsidR="00C518D5" w:rsidRPr="00916901" w:rsidRDefault="00C518D5" w:rsidP="00C518D5">
      <w:pPr>
        <w:pStyle w:val="Header"/>
        <w:rPr>
          <w:b/>
          <w:bCs/>
          <w:sz w:val="28"/>
          <w:szCs w:val="28"/>
        </w:rPr>
      </w:pPr>
      <w:r w:rsidRPr="00916901">
        <w:rPr>
          <w:b/>
          <w:bCs/>
          <w:sz w:val="28"/>
          <w:szCs w:val="28"/>
        </w:rPr>
        <w:t>ABC School System</w:t>
      </w:r>
    </w:p>
    <w:p w14:paraId="5B198093" w14:textId="4856F245" w:rsidR="00C518D5" w:rsidRPr="00C518D5" w:rsidRDefault="00C518D5" w:rsidP="00C518D5">
      <w:pPr>
        <w:pStyle w:val="Header"/>
        <w:rPr>
          <w:b/>
          <w:bCs/>
        </w:rPr>
      </w:pPr>
      <w:r>
        <w:rPr>
          <w:b/>
          <w:bCs/>
        </w:rPr>
        <w:t xml:space="preserve">Adopted: </w:t>
      </w:r>
      <w:proofErr w:type="gramStart"/>
      <w:r>
        <w:rPr>
          <w:b/>
          <w:bCs/>
        </w:rPr>
        <w:t>January,</w:t>
      </w:r>
      <w:proofErr w:type="gramEnd"/>
      <w:r>
        <w:rPr>
          <w:b/>
          <w:bCs/>
        </w:rPr>
        <w:t xml:space="preserve"> 1</w:t>
      </w:r>
      <w:r w:rsidRPr="00C518D5">
        <w:rPr>
          <w:b/>
          <w:bCs/>
          <w:vertAlign w:val="superscript"/>
        </w:rPr>
        <w:t>st</w:t>
      </w:r>
      <w:r>
        <w:rPr>
          <w:b/>
          <w:bCs/>
        </w:rPr>
        <w:t xml:space="preserve"> 2020</w:t>
      </w:r>
    </w:p>
    <w:p w14:paraId="229154E4" w14:textId="0121AF0D" w:rsidR="00C518D5" w:rsidRDefault="00C518D5" w:rsidP="00C518D5"/>
    <w:p w14:paraId="04453502" w14:textId="44E256EA" w:rsidR="00C518D5" w:rsidRDefault="00C518D5" w:rsidP="00C518D5">
      <w:pPr>
        <w:rPr>
          <w:b/>
          <w:bCs/>
        </w:rPr>
      </w:pPr>
      <w:r w:rsidRPr="00C518D5">
        <w:rPr>
          <w:b/>
          <w:bCs/>
        </w:rPr>
        <w:t>Education Return on Investment Policy</w:t>
      </w:r>
    </w:p>
    <w:p w14:paraId="3A2D24F4" w14:textId="7F2CDEAF" w:rsidR="00C518D5" w:rsidRDefault="00C518D5" w:rsidP="00C518D5">
      <w:pPr>
        <w:rPr>
          <w:b/>
          <w:bCs/>
        </w:rPr>
      </w:pPr>
    </w:p>
    <w:p w14:paraId="7767E851" w14:textId="77777777" w:rsidR="00916901" w:rsidRDefault="00916901" w:rsidP="00C518D5">
      <w:pPr>
        <w:rPr>
          <w:b/>
          <w:bCs/>
        </w:rPr>
      </w:pPr>
    </w:p>
    <w:p w14:paraId="2B0B51F1" w14:textId="77777777" w:rsidR="00C518D5" w:rsidRPr="00C518D5" w:rsidRDefault="00C518D5" w:rsidP="00C518D5">
      <w:pPr>
        <w:rPr>
          <w:b/>
          <w:bCs/>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485"/>
      </w:tblGrid>
      <w:tr w:rsidR="00C518D5" w14:paraId="4AC8263C" w14:textId="77777777" w:rsidTr="00C518D5">
        <w:tc>
          <w:tcPr>
            <w:tcW w:w="3235" w:type="dxa"/>
          </w:tcPr>
          <w:p w14:paraId="34E712B6" w14:textId="77777777" w:rsidR="00C518D5" w:rsidRPr="00C518D5" w:rsidRDefault="00C518D5" w:rsidP="00C518D5">
            <w:pPr>
              <w:rPr>
                <w:b/>
                <w:bCs/>
              </w:rPr>
            </w:pPr>
            <w:r w:rsidRPr="00C518D5">
              <w:rPr>
                <w:b/>
                <w:bCs/>
              </w:rPr>
              <w:t xml:space="preserve">Purpose: </w:t>
            </w:r>
          </w:p>
          <w:p w14:paraId="3F3FCC42" w14:textId="77777777" w:rsidR="00C518D5" w:rsidRDefault="00C518D5" w:rsidP="00C518D5"/>
        </w:tc>
        <w:tc>
          <w:tcPr>
            <w:tcW w:w="6485" w:type="dxa"/>
          </w:tcPr>
          <w:p w14:paraId="35ACB1D2" w14:textId="77777777" w:rsidR="00C518D5" w:rsidRDefault="00C518D5" w:rsidP="00C518D5">
            <w:r w:rsidRPr="00C518D5">
              <w:t xml:space="preserve">The ABC Board of Education believes all students are entitled to a fair and equitable education. </w:t>
            </w:r>
          </w:p>
          <w:p w14:paraId="0D8BE475" w14:textId="1EEE43D3" w:rsidR="00C518D5" w:rsidRDefault="00C518D5" w:rsidP="00C518D5"/>
        </w:tc>
      </w:tr>
      <w:tr w:rsidR="00C518D5" w14:paraId="5BFBAFDF" w14:textId="77777777" w:rsidTr="00C518D5">
        <w:tc>
          <w:tcPr>
            <w:tcW w:w="3235" w:type="dxa"/>
          </w:tcPr>
          <w:p w14:paraId="7B6F9B71" w14:textId="262F36C8" w:rsidR="00C518D5" w:rsidRDefault="00C518D5" w:rsidP="00C518D5">
            <w:r w:rsidRPr="00C518D5">
              <w:rPr>
                <w:b/>
                <w:bCs/>
              </w:rPr>
              <w:t>Governance:</w:t>
            </w:r>
          </w:p>
        </w:tc>
        <w:tc>
          <w:tcPr>
            <w:tcW w:w="6485" w:type="dxa"/>
          </w:tcPr>
          <w:p w14:paraId="3FC9B01A" w14:textId="77777777" w:rsidR="00C518D5" w:rsidRDefault="00C518D5" w:rsidP="00C518D5">
            <w:r w:rsidRPr="00C518D5">
              <w:t>The Superintendent shall establish procedures to evaluate the efficacy of purchases and renewals of education materials including software and support to ensure proper return on investment.</w:t>
            </w:r>
          </w:p>
          <w:p w14:paraId="03AB417B" w14:textId="3D2E99A9" w:rsidR="00C518D5" w:rsidRDefault="00C518D5" w:rsidP="00C518D5"/>
        </w:tc>
      </w:tr>
      <w:tr w:rsidR="00C518D5" w14:paraId="296B160A" w14:textId="77777777" w:rsidTr="00C518D5">
        <w:tc>
          <w:tcPr>
            <w:tcW w:w="3235" w:type="dxa"/>
          </w:tcPr>
          <w:p w14:paraId="6196F3F2" w14:textId="72DF424D" w:rsidR="00C518D5" w:rsidRDefault="00C518D5" w:rsidP="00C518D5">
            <w:r>
              <w:rPr>
                <w:b/>
                <w:bCs/>
              </w:rPr>
              <w:t>Procedures</w:t>
            </w:r>
            <w:r w:rsidRPr="00C518D5">
              <w:rPr>
                <w:b/>
                <w:bCs/>
              </w:rPr>
              <w:t>:</w:t>
            </w:r>
          </w:p>
        </w:tc>
        <w:tc>
          <w:tcPr>
            <w:tcW w:w="6485" w:type="dxa"/>
          </w:tcPr>
          <w:p w14:paraId="37D84072" w14:textId="77777777" w:rsidR="00C518D5" w:rsidRDefault="00C518D5" w:rsidP="00C518D5">
            <w:r w:rsidRPr="00C518D5">
              <w:t>Procedures should include at a minimum providing  budgetary stakeholders strategic alignment of expenditures, quantifiable goal and expectation of education return and usage implementation expectations, education return on investment evaluation for renewals showing where the expenditure made positive impact and where corrective actions are needed to boost the education return of the expenditure, and the intended audience for the expenditure (</w:t>
            </w:r>
            <w:proofErr w:type="spellStart"/>
            <w:r w:rsidRPr="00C518D5">
              <w:t>ie</w:t>
            </w:r>
            <w:proofErr w:type="spellEnd"/>
            <w:r w:rsidRPr="00C518D5">
              <w:t xml:space="preserve"> 3rd, 4th, 5th math students at one or more schools). </w:t>
            </w:r>
          </w:p>
          <w:p w14:paraId="7719875E" w14:textId="3775A8C4" w:rsidR="00C518D5" w:rsidRDefault="00C518D5" w:rsidP="00C518D5"/>
        </w:tc>
      </w:tr>
      <w:tr w:rsidR="00C518D5" w14:paraId="1A7DE3BE" w14:textId="77777777" w:rsidTr="00C518D5">
        <w:tc>
          <w:tcPr>
            <w:tcW w:w="3235" w:type="dxa"/>
          </w:tcPr>
          <w:p w14:paraId="0C393EE6" w14:textId="0C1368D1" w:rsidR="00C518D5" w:rsidRDefault="00C518D5" w:rsidP="00C518D5">
            <w:r>
              <w:rPr>
                <w:b/>
                <w:bCs/>
              </w:rPr>
              <w:t>Strategic Alignment:</w:t>
            </w:r>
          </w:p>
        </w:tc>
        <w:tc>
          <w:tcPr>
            <w:tcW w:w="6485" w:type="dxa"/>
          </w:tcPr>
          <w:p w14:paraId="22A66E63" w14:textId="77777777" w:rsidR="00C518D5" w:rsidRDefault="00C518D5" w:rsidP="00C518D5">
            <w:r w:rsidRPr="00C518D5">
              <w:t>ABC Schools should maintain a strategic alignment process for al</w:t>
            </w:r>
            <w:r>
              <w:t xml:space="preserve">l </w:t>
            </w:r>
            <w:r w:rsidRPr="00C518D5">
              <w:t>academic facing</w:t>
            </w:r>
            <w:r>
              <w:t xml:space="preserve"> </w:t>
            </w:r>
            <w:r w:rsidRPr="00C518D5">
              <w:t>expenditures whereby each expenditure is aligned with an education impact area and/or underlying objective within an impact area, goal for the expenditure, intended audience or the expenditure, and appropriate form of ROI measurement.</w:t>
            </w:r>
          </w:p>
          <w:p w14:paraId="0B2EB90D" w14:textId="7E2D15B3" w:rsidR="00C518D5" w:rsidRDefault="00C518D5" w:rsidP="00C518D5"/>
        </w:tc>
      </w:tr>
      <w:tr w:rsidR="00C518D5" w14:paraId="180ECD61" w14:textId="77777777" w:rsidTr="00C518D5">
        <w:tc>
          <w:tcPr>
            <w:tcW w:w="3235" w:type="dxa"/>
          </w:tcPr>
          <w:p w14:paraId="1E9946C2" w14:textId="41287C8B" w:rsidR="00C518D5" w:rsidRDefault="00C518D5" w:rsidP="00C518D5">
            <w:pPr>
              <w:rPr>
                <w:b/>
                <w:bCs/>
              </w:rPr>
            </w:pPr>
            <w:r>
              <w:rPr>
                <w:b/>
                <w:bCs/>
              </w:rPr>
              <w:t>Budget Stakeholder Reviews</w:t>
            </w:r>
            <w:r w:rsidR="006C279C">
              <w:rPr>
                <w:b/>
                <w:bCs/>
              </w:rPr>
              <w:t>:</w:t>
            </w:r>
          </w:p>
        </w:tc>
        <w:tc>
          <w:tcPr>
            <w:tcW w:w="6485" w:type="dxa"/>
          </w:tcPr>
          <w:p w14:paraId="6D2977B7" w14:textId="4153BF65" w:rsidR="00C518D5" w:rsidRPr="00C518D5" w:rsidRDefault="00C518D5" w:rsidP="00C518D5">
            <w:r w:rsidRPr="00C518D5">
              <w:t>This process captures the required information to generate the necessary</w:t>
            </w:r>
            <w:r>
              <w:t xml:space="preserve"> </w:t>
            </w:r>
            <w:r w:rsidRPr="00C518D5">
              <w:t>education return on investment and reports for budget stakeholder</w:t>
            </w:r>
            <w:r>
              <w:t xml:space="preserve"> </w:t>
            </w:r>
            <w:r w:rsidRPr="00C518D5">
              <w:t>reviews prior to approval of expenditures.</w:t>
            </w:r>
          </w:p>
          <w:p w14:paraId="793C4422" w14:textId="77777777" w:rsidR="00C518D5" w:rsidRPr="00C518D5" w:rsidRDefault="00C518D5" w:rsidP="00C518D5"/>
        </w:tc>
      </w:tr>
    </w:tbl>
    <w:p w14:paraId="7C300A0C" w14:textId="77777777" w:rsidR="00C518D5" w:rsidRDefault="00C518D5" w:rsidP="00C518D5">
      <w:bookmarkStart w:id="0" w:name="_GoBack"/>
      <w:bookmarkEnd w:id="0"/>
    </w:p>
    <w:p w14:paraId="33A2A3D5" w14:textId="0732E9AA" w:rsidR="00C518D5" w:rsidRPr="00C518D5" w:rsidRDefault="00C518D5" w:rsidP="00C518D5">
      <w:pPr>
        <w:ind w:left="2160" w:hanging="2160"/>
        <w:rPr>
          <w:b/>
          <w:bCs/>
        </w:rPr>
      </w:pPr>
      <w:r>
        <w:rPr>
          <w:b/>
          <w:bCs/>
        </w:rPr>
        <w:tab/>
      </w:r>
      <w:r w:rsidRPr="00C518D5">
        <w:t xml:space="preserve"> </w:t>
      </w:r>
    </w:p>
    <w:p w14:paraId="5A54D9DE" w14:textId="77777777" w:rsidR="00C518D5" w:rsidRDefault="00C518D5" w:rsidP="00C518D5"/>
    <w:p w14:paraId="2A90F18E" w14:textId="35702DAF" w:rsidR="00C518D5" w:rsidRDefault="00C518D5" w:rsidP="00C518D5">
      <w:pPr>
        <w:ind w:left="2160" w:hanging="2160"/>
      </w:pPr>
      <w:r w:rsidRPr="00C518D5">
        <w:rPr>
          <w:b/>
          <w:bCs/>
        </w:rPr>
        <w:tab/>
      </w:r>
    </w:p>
    <w:p w14:paraId="4245553A" w14:textId="692501C4" w:rsidR="00C518D5" w:rsidRDefault="00C518D5" w:rsidP="00C518D5">
      <w:pPr>
        <w:ind w:left="2160" w:hanging="2160"/>
      </w:pPr>
      <w:r>
        <w:rPr>
          <w:b/>
          <w:bCs/>
        </w:rPr>
        <w:tab/>
      </w:r>
      <w:r w:rsidRPr="00C518D5">
        <w:t xml:space="preserve">  </w:t>
      </w:r>
    </w:p>
    <w:p w14:paraId="46457713" w14:textId="77777777" w:rsidR="00C518D5" w:rsidRDefault="00C518D5" w:rsidP="00C518D5"/>
    <w:p w14:paraId="06E6A220" w14:textId="77777777" w:rsidR="00C518D5" w:rsidRDefault="00C518D5" w:rsidP="00C518D5"/>
    <w:p w14:paraId="63AA039C" w14:textId="77777777" w:rsidR="00DA2667" w:rsidRDefault="00976D2E"/>
    <w:sectPr w:rsidR="00DA2667" w:rsidSect="00857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904B" w14:textId="77777777" w:rsidR="00976D2E" w:rsidRDefault="00976D2E" w:rsidP="00C518D5">
      <w:r>
        <w:separator/>
      </w:r>
    </w:p>
  </w:endnote>
  <w:endnote w:type="continuationSeparator" w:id="0">
    <w:p w14:paraId="4AAF7D48" w14:textId="77777777" w:rsidR="00976D2E" w:rsidRDefault="00976D2E" w:rsidP="00C5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AEAE3" w14:textId="77777777" w:rsidR="00976D2E" w:rsidRDefault="00976D2E" w:rsidP="00C518D5">
      <w:r>
        <w:separator/>
      </w:r>
    </w:p>
  </w:footnote>
  <w:footnote w:type="continuationSeparator" w:id="0">
    <w:p w14:paraId="205888CF" w14:textId="77777777" w:rsidR="00976D2E" w:rsidRDefault="00976D2E" w:rsidP="00C51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D5"/>
    <w:rsid w:val="00284AF5"/>
    <w:rsid w:val="002C2992"/>
    <w:rsid w:val="00517FA4"/>
    <w:rsid w:val="006705FD"/>
    <w:rsid w:val="006C279C"/>
    <w:rsid w:val="008240F8"/>
    <w:rsid w:val="008575EB"/>
    <w:rsid w:val="00916901"/>
    <w:rsid w:val="00976D2E"/>
    <w:rsid w:val="00C5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65BA9"/>
  <w15:chartTrackingRefBased/>
  <w15:docId w15:val="{032AF385-36B4-CA45-9F9D-0B3C78F0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D5"/>
    <w:pPr>
      <w:tabs>
        <w:tab w:val="center" w:pos="4680"/>
        <w:tab w:val="right" w:pos="9360"/>
      </w:tabs>
    </w:pPr>
  </w:style>
  <w:style w:type="character" w:customStyle="1" w:styleId="HeaderChar">
    <w:name w:val="Header Char"/>
    <w:basedOn w:val="DefaultParagraphFont"/>
    <w:link w:val="Header"/>
    <w:uiPriority w:val="99"/>
    <w:rsid w:val="00C518D5"/>
  </w:style>
  <w:style w:type="paragraph" w:styleId="Footer">
    <w:name w:val="footer"/>
    <w:basedOn w:val="Normal"/>
    <w:link w:val="FooterChar"/>
    <w:uiPriority w:val="99"/>
    <w:unhideWhenUsed/>
    <w:rsid w:val="00C518D5"/>
    <w:pPr>
      <w:tabs>
        <w:tab w:val="center" w:pos="4680"/>
        <w:tab w:val="right" w:pos="9360"/>
      </w:tabs>
    </w:pPr>
  </w:style>
  <w:style w:type="character" w:customStyle="1" w:styleId="FooterChar">
    <w:name w:val="Footer Char"/>
    <w:basedOn w:val="DefaultParagraphFont"/>
    <w:link w:val="Footer"/>
    <w:uiPriority w:val="99"/>
    <w:rsid w:val="00C518D5"/>
  </w:style>
  <w:style w:type="table" w:styleId="TableGrid">
    <w:name w:val="Table Grid"/>
    <w:basedOn w:val="TableNormal"/>
    <w:uiPriority w:val="39"/>
    <w:rsid w:val="00C51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90847">
      <w:bodyDiv w:val="1"/>
      <w:marLeft w:val="0"/>
      <w:marRight w:val="0"/>
      <w:marTop w:val="0"/>
      <w:marBottom w:val="0"/>
      <w:divBdr>
        <w:top w:val="none" w:sz="0" w:space="0" w:color="auto"/>
        <w:left w:val="none" w:sz="0" w:space="0" w:color="auto"/>
        <w:bottom w:val="none" w:sz="0" w:space="0" w:color="auto"/>
        <w:right w:val="none" w:sz="0" w:space="0" w:color="auto"/>
      </w:divBdr>
    </w:div>
    <w:div w:id="16663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A P</cp:lastModifiedBy>
  <cp:revision>2</cp:revision>
  <dcterms:created xsi:type="dcterms:W3CDTF">2020-02-12T23:30:00Z</dcterms:created>
  <dcterms:modified xsi:type="dcterms:W3CDTF">2020-02-12T23:30:00Z</dcterms:modified>
</cp:coreProperties>
</file>