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jc w:val="both"/>
        <w:rPr/>
      </w:pPr>
      <w:bookmarkStart w:colFirst="0" w:colLast="0" w:name="_heading=h.7ul8yfw7wwa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119688" cy="3350294"/>
            <wp:effectExtent b="0" l="0" r="0" t="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9688" cy="3350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are the bar charts illustrating the percentage of British </w:t>
      </w: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driving license holders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categorized by gender as well as the proportion of drivers specifically in the 17-20 demographic. 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</w:t>
      </w:r>
      <w:sdt>
        <w:sdtPr>
          <w:tag w:val="goog_rdk_2"/>
        </w:sdtPr>
        <w:sdtContent>
          <w:commentRangeStart w:id="2"/>
        </w:sdtContent>
      </w:sdt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total number of individuals with a driving license in Britain generally increased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 opposed to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those aged 17-20 which underwent a downward trend throughout the period.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⇒ Với Overview của bài như trên, thì mình có thể thấy được 2 phía riêng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câu 1. Xu hướng tăng, nhưng Nam &gt; Nữ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câu 2. Xu hướng giảm, nhưng Nam ở độ tuổi 17-20 &gt; Nữ ở cùng nhóm tuổi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→ Ghi thêm vế đó vào overall nha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itiating at 70%, the percentage of male British </w:t>
      </w:r>
      <w:sdt>
        <w:sdtPr>
          <w:tag w:val="goog_rdk_6"/>
        </w:sdtPr>
        <w:sdtContent>
          <w:commentRangeStart w:id="6"/>
        </w:sdtContent>
      </w:sdt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drivers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remained unchanged in the first 5 years before climbing up steadily to reach its peak of 80% in the year 2006. Notably, growth was more dramatic in the proportion of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female license holders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nearly doubling from its initial baseline at 30% after the 30-year period. </w:t>
      </w:r>
      <w:sdt>
        <w:sdtPr>
          <w:tag w:val="goog_rdk_9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highlight w:val="yellow"/>
              <w:rtl w:val="0"/>
            </w:rPr>
            <w:t xml:space="preserve">→ body 1 ổn nha </w:t>
          </w:r>
        </w:sdtContent>
      </w:sdt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0"/>
        </w:sdtPr>
        <w:sdtContent>
          <w:commentRangeStart w:id="9"/>
        </w:sdtContent>
      </w:sdt>
      <w:sdt>
        <w:sdtPr>
          <w:tag w:val="goog_rdk_11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</w:t>
      </w:r>
      <w:commentRangeEnd w:id="9"/>
      <w:r w:rsidDel="00000000" w:rsidR="00000000" w:rsidRPr="00000000">
        <w:commentReference w:id="9"/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regards 17-20-year-olds who registered for driving licenses, the figure fell in both genders, with</w:t>
      </w:r>
      <w:sdt>
        <w:sdtPr>
          <w:tag w:val="goog_rdk_12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women dropping 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sharply from 30% to merely one fifth after 10 years, compared to that of men decreasing by just 5% from its starting point of 50% in 1996. </w:t>
      </w:r>
      <w:sdt>
        <w:sdtPr>
          <w:tag w:val="goog_rdk_13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highlight w:val="yellow"/>
              <w:rtl w:val="0"/>
            </w:rPr>
            <w:t xml:space="preserve"> →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ổn nha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157 words.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2240" w:w="15840" w:orient="landscape"/>
      <w:pgMar w:bottom="1440" w:top="1440" w:left="144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0" w:date="2023-09-18T14:17:11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từ này học thêm paraphrase vì còn lặp</w:t>
      </w:r>
    </w:p>
  </w:comment>
  <w:comment w:author="TUTOR IELTS" w:id="1" w:date="2023-09-18T14:23:05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https://www.ieltsdanang.vn/blog/paraphrase-driving-license-holders-dien-dat-nguoi-co-bang-lai-xe-tieng-anh</w:t>
      </w:r>
    </w:p>
  </w:comment>
  <w:comment w:author="TUTOR IELTS" w:id="2" w:date="2023-09-15T06:59:58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thông tin bài là [%] , thì mình nên dùng [percentage/proportion] để miêu tả trong khi viết bài luôn nhé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total percentage of individuals with a driving license in Britain generally increased</w:t>
      </w:r>
    </w:p>
  </w:comment>
  <w:comment w:author="TUTOR IELTS" w:id="3" w:date="2023-09-15T07:00:18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https://www.suabaiieltswriting.com/blog/cach-dung-figure-proportion-percentage-ielts-writing-task-1</w:t>
      </w:r>
    </w:p>
  </w:comment>
  <w:comment w:author="TUTOR IELTS" w:id="8" w:date="2023-09-15T06:58:22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females who obtained driving license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females with license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có thể paraphrase thêm để miêu tả phần [license holders] đa dạng hơn trong bài của mình nhé.</w:t>
      </w:r>
    </w:p>
  </w:comment>
  <w:comment w:author="TUTOR IELTS" w:id="11" w:date="2023-09-15T06:57:07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Vói tăng/giảm thì mình vẫn sẽ luôn làm rõ là [dữ liệu TĂNG/GIẢM] nhé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, with the rate of women...</w:t>
      </w:r>
    </w:p>
  </w:comment>
  <w:comment w:author="TUTOR IELTS" w:id="4" w:date="2023-09-18T14:14:51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nếu mà đổi vế trước sang proportion thì ở đây không dùng THAT được vì không chung chủ ngữ để thay thế nha</w:t>
      </w:r>
    </w:p>
  </w:comment>
  <w:comment w:author="TUTOR IELTS" w:id="6" w:date="2023-09-18T14:16:52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từ này lặp trong bài nhiều</w:t>
      </w:r>
    </w:p>
  </w:comment>
  <w:comment w:author="TUTOR IELTS" w:id="7" w:date="2023-09-18T14:27:32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https://www.ieltsdanang.vn/blog/paraphrase-driver-dien-dat-nguoi-lai-xe-tieng-anh</w:t>
      </w:r>
    </w:p>
  </w:comment>
  <w:comment w:author="TUTOR IELTS" w:id="9" w:date="2023-09-18T14:32:07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cũng cần câu dẫn để biết mình đang mô tả biểu đồ 2 ở body 2 nha</w:t>
      </w:r>
    </w:p>
  </w:comment>
  <w:comment w:author="TUTOR IELTS" w:id="10" w:date="2023-09-18T14:32:12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onto....</w:t>
      </w:r>
    </w:p>
  </w:comment>
  <w:comment w:author="TUTOR IELTS" w:id="5" w:date="2023-09-18T14:16:33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ghi xét bar graph số 1 cho rõ ràng nha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more detailed look at the..... reveals that....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E" w15:done="0"/>
  <w15:commentEx w15:paraId="0000001F" w15:paraIdParent="0000001E" w15:done="0"/>
  <w15:commentEx w15:paraId="00000023" w15:done="0"/>
  <w15:commentEx w15:paraId="00000024" w15:paraIdParent="00000023" w15:done="0"/>
  <w15:commentEx w15:paraId="00000029" w15:done="0"/>
  <w15:commentEx w15:paraId="0000002C" w15:done="0"/>
  <w15:commentEx w15:paraId="0000002D" w15:done="0"/>
  <w15:commentEx w15:paraId="0000002E" w15:done="0"/>
  <w15:commentEx w15:paraId="0000002F" w15:paraIdParent="0000002E" w15:done="0"/>
  <w15:commentEx w15:paraId="00000030" w15:done="0"/>
  <w15:commentEx w15:paraId="00000031" w15:paraIdParent="00000030" w15:done="0"/>
  <w15:commentEx w15:paraId="0000003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-88899</wp:posOffset>
              </wp:positionV>
              <wp:extent cx="635000" cy="46355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-88899</wp:posOffset>
              </wp:positionV>
              <wp:extent cx="635000" cy="463550"/>
              <wp:effectExtent b="0" l="0" r="0" t="0"/>
              <wp:wrapNone/>
              <wp:docPr id="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00" cy="46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NormalWeb">
    <w:name w:val="Normal (Web)"/>
    <w:basedOn w:val="Normal"/>
    <w:uiPriority w:val="99"/>
    <w:semiHidden w:val="1"/>
    <w:unhideWhenUsed w:val="1"/>
    <w:rsid w:val="00527F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P23XLOjtoYZVKfVViVvRMD0NA==">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