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72"/>
      </w:tblGrid>
      <w:tr w:rsidR="00F73955" w:rsidRPr="00F73955" w14:paraId="3386B2F0" w14:textId="77777777" w:rsidTr="00F73955">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73955" w:rsidRPr="00F73955" w14:paraId="5F3171D6" w14:textId="77777777">
              <w:trPr>
                <w:tblCellSpacing w:w="0" w:type="dxa"/>
              </w:trPr>
              <w:tc>
                <w:tcPr>
                  <w:tcW w:w="0" w:type="auto"/>
                  <w:shd w:val="clear" w:color="auto" w:fill="FFFFFF"/>
                  <w:tcMar>
                    <w:top w:w="60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172"/>
                  </w:tblGrid>
                  <w:tr w:rsidR="00F73955" w:rsidRPr="00F73955" w14:paraId="4FE811A8" w14:textId="77777777">
                    <w:tc>
                      <w:tcPr>
                        <w:tcW w:w="8100" w:type="dxa"/>
                        <w:hideMark/>
                      </w:tcPr>
                      <w:p w14:paraId="0FE30ADC" w14:textId="77777777" w:rsidR="00F73955" w:rsidRPr="00F73955" w:rsidRDefault="00F73955" w:rsidP="00F73955">
                        <w:pPr>
                          <w:rPr>
                            <w:rFonts w:ascii="Arial" w:eastAsia="Times New Roman" w:hAnsi="Arial" w:cs="Arial"/>
                            <w:sz w:val="35"/>
                            <w:szCs w:val="35"/>
                            <w:lang w:eastAsia="nl-NL"/>
                          </w:rPr>
                        </w:pPr>
                        <w:r w:rsidRPr="00F73955">
                          <w:rPr>
                            <w:rFonts w:ascii="Arial" w:eastAsia="Times New Roman" w:hAnsi="Arial" w:cs="Arial"/>
                            <w:b/>
                            <w:bCs/>
                            <w:color w:val="800020"/>
                            <w:sz w:val="35"/>
                            <w:szCs w:val="35"/>
                            <w:lang w:eastAsia="nl-NL"/>
                          </w:rPr>
                          <w:t>Ontdek onze dwars geventileerde </w:t>
                        </w:r>
                      </w:p>
                      <w:p w14:paraId="14244E99" w14:textId="77777777" w:rsidR="00F73955" w:rsidRPr="00F73955" w:rsidRDefault="00F73955" w:rsidP="00F73955">
                        <w:pPr>
                          <w:rPr>
                            <w:rFonts w:ascii="Arial" w:eastAsia="Times New Roman" w:hAnsi="Arial" w:cs="Arial"/>
                            <w:b/>
                            <w:bCs/>
                            <w:color w:val="800020"/>
                            <w:sz w:val="35"/>
                            <w:szCs w:val="35"/>
                            <w:lang w:eastAsia="nl-NL"/>
                          </w:rPr>
                        </w:pPr>
                        <w:r w:rsidRPr="00F73955">
                          <w:rPr>
                            <w:rFonts w:ascii="Arial" w:eastAsia="Times New Roman" w:hAnsi="Arial" w:cs="Arial"/>
                            <w:b/>
                            <w:bCs/>
                            <w:color w:val="800020"/>
                            <w:sz w:val="35"/>
                            <w:szCs w:val="35"/>
                            <w:lang w:eastAsia="nl-NL"/>
                          </w:rPr>
                          <w:t>DanBred vrachtwagen</w:t>
                        </w:r>
                      </w:p>
                    </w:tc>
                  </w:tr>
                </w:tbl>
                <w:p w14:paraId="14FA3E37" w14:textId="77777777" w:rsidR="00F73955" w:rsidRPr="00F73955" w:rsidRDefault="00F73955" w:rsidP="00F73955">
                  <w:pPr>
                    <w:rPr>
                      <w:rFonts w:ascii="Times New Roman" w:eastAsia="Times New Roman" w:hAnsi="Times New Roman" w:cs="Times New Roman"/>
                      <w:sz w:val="21"/>
                      <w:szCs w:val="21"/>
                      <w:lang w:eastAsia="nl-NL"/>
                    </w:rPr>
                  </w:pPr>
                </w:p>
              </w:tc>
            </w:tr>
          </w:tbl>
          <w:p w14:paraId="06E8FEE1" w14:textId="77777777" w:rsidR="00F73955" w:rsidRPr="00F73955" w:rsidRDefault="00F73955" w:rsidP="00F73955">
            <w:pPr>
              <w:rPr>
                <w:rFonts w:ascii="Arial" w:eastAsia="Times New Roman" w:hAnsi="Arial" w:cs="Arial"/>
                <w:color w:val="000000"/>
                <w:sz w:val="21"/>
                <w:szCs w:val="21"/>
                <w:lang w:eastAsia="nl-NL"/>
              </w:rPr>
            </w:pPr>
          </w:p>
        </w:tc>
      </w:tr>
      <w:tr w:rsidR="00F73955" w:rsidRPr="00F73955" w14:paraId="06ADCB11" w14:textId="77777777" w:rsidTr="00F73955">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73955" w:rsidRPr="00F73955" w14:paraId="656B7729" w14:textId="77777777">
              <w:trPr>
                <w:tblCellSpacing w:w="0" w:type="dxa"/>
              </w:trPr>
              <w:tc>
                <w:tcPr>
                  <w:tcW w:w="0" w:type="auto"/>
                  <w:shd w:val="clear" w:color="auto" w:fill="FFFFFF"/>
                  <w:tcMar>
                    <w:top w:w="450" w:type="dxa"/>
                    <w:left w:w="450" w:type="dxa"/>
                    <w:bottom w:w="450" w:type="dxa"/>
                    <w:right w:w="450" w:type="dxa"/>
                  </w:tcMar>
                  <w:hideMark/>
                </w:tcPr>
                <w:tbl>
                  <w:tblPr>
                    <w:tblW w:w="5000" w:type="pct"/>
                    <w:tblCellMar>
                      <w:left w:w="0" w:type="dxa"/>
                      <w:right w:w="0" w:type="dxa"/>
                    </w:tblCellMar>
                    <w:tblLook w:val="04A0" w:firstRow="1" w:lastRow="0" w:firstColumn="1" w:lastColumn="0" w:noHBand="0" w:noVBand="1"/>
                  </w:tblPr>
                  <w:tblGrid>
                    <w:gridCol w:w="8172"/>
                  </w:tblGrid>
                  <w:tr w:rsidR="00F73955" w:rsidRPr="00F73955" w14:paraId="6EC7CF8A" w14:textId="77777777">
                    <w:tc>
                      <w:tcPr>
                        <w:tcW w:w="8100" w:type="dxa"/>
                        <w:hideMark/>
                      </w:tcPr>
                      <w:p w14:paraId="518B79AD" w14:textId="737A755E" w:rsidR="00F73955" w:rsidRPr="00F73955" w:rsidRDefault="00F73955" w:rsidP="00F73955">
                        <w:pPr>
                          <w:rPr>
                            <w:rFonts w:ascii="Arial" w:eastAsia="Times New Roman" w:hAnsi="Arial" w:cs="Arial"/>
                            <w:color w:val="0A0A0A"/>
                            <w:sz w:val="23"/>
                            <w:szCs w:val="23"/>
                            <w:lang w:eastAsia="nl-NL"/>
                          </w:rPr>
                        </w:pPr>
                        <w:r w:rsidRPr="00F73955">
                          <w:rPr>
                            <w:rFonts w:ascii="Arial" w:eastAsia="Times New Roman" w:hAnsi="Arial" w:cs="Arial"/>
                            <w:color w:val="0A0A0A"/>
                            <w:sz w:val="23"/>
                            <w:szCs w:val="23"/>
                            <w:lang w:eastAsia="nl-NL"/>
                          </w:rPr>
                          <w:br/>
                        </w:r>
                        <w:r w:rsidRPr="00F73955">
                          <w:rPr>
                            <w:rFonts w:ascii="Arial" w:eastAsia="Times New Roman" w:hAnsi="Arial" w:cs="Arial"/>
                            <w:color w:val="0A0A0A"/>
                            <w:sz w:val="23"/>
                            <w:szCs w:val="23"/>
                            <w:lang w:eastAsia="nl-NL"/>
                          </w:rPr>
                          <w:br/>
                          <w:t>Bij deze stellen wij u graag onze dwars geventileerde Berdex combinatie voor.</w:t>
                        </w:r>
                        <w:r w:rsidRPr="00F73955">
                          <w:rPr>
                            <w:rFonts w:ascii="Arial" w:eastAsia="Times New Roman" w:hAnsi="Arial" w:cs="Arial"/>
                            <w:color w:val="0A0A0A"/>
                            <w:sz w:val="23"/>
                            <w:szCs w:val="23"/>
                            <w:lang w:eastAsia="nl-NL"/>
                          </w:rPr>
                          <w:br/>
                          <w:t>Dagdagelijks wordt deze ingezet om DanBred genetica te verdelen over gans België. De trailer kan vanuit de cabine aangestuurd worden om de correcte temperatuur per verdiep in te stellen zodat het fokmateriaal in ideale omstandigheden kan getransporteerd worden ongeacht het klimaat van buitenaf.</w:t>
                        </w:r>
                      </w:p>
                    </w:tc>
                  </w:tr>
                </w:tbl>
                <w:p w14:paraId="0271DE58" w14:textId="77777777" w:rsidR="00F73955" w:rsidRPr="00F73955" w:rsidRDefault="00F73955" w:rsidP="00F73955">
                  <w:pPr>
                    <w:rPr>
                      <w:rFonts w:ascii="Times New Roman" w:eastAsia="Times New Roman" w:hAnsi="Times New Roman" w:cs="Times New Roman"/>
                      <w:sz w:val="21"/>
                      <w:szCs w:val="21"/>
                      <w:lang w:eastAsia="nl-NL"/>
                    </w:rPr>
                  </w:pPr>
                </w:p>
              </w:tc>
            </w:tr>
          </w:tbl>
          <w:p w14:paraId="66C74BA4" w14:textId="77777777" w:rsidR="00F73955" w:rsidRPr="00F73955" w:rsidRDefault="00F73955" w:rsidP="00F73955">
            <w:pPr>
              <w:rPr>
                <w:rFonts w:ascii="Arial" w:eastAsia="Times New Roman" w:hAnsi="Arial" w:cs="Arial"/>
                <w:color w:val="000000"/>
                <w:sz w:val="21"/>
                <w:szCs w:val="21"/>
                <w:lang w:eastAsia="nl-NL"/>
              </w:rPr>
            </w:pPr>
          </w:p>
        </w:tc>
      </w:tr>
      <w:tr w:rsidR="00F73955" w:rsidRPr="00F73955" w14:paraId="6A9DCDDE" w14:textId="77777777" w:rsidTr="00F73955">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73955" w:rsidRPr="00F73955" w14:paraId="565534F9" w14:textId="77777777">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73955" w:rsidRPr="00F73955" w14:paraId="35D0192B" w14:textId="77777777">
                    <w:tc>
                      <w:tcPr>
                        <w:tcW w:w="9000" w:type="dxa"/>
                        <w:hideMark/>
                      </w:tcPr>
                      <w:p w14:paraId="545401A6" w14:textId="563BAD8B" w:rsidR="00F73955" w:rsidRPr="00F73955" w:rsidRDefault="00F73955" w:rsidP="00F73955">
                        <w:pPr>
                          <w:rPr>
                            <w:rFonts w:ascii="Times New Roman" w:eastAsia="Times New Roman" w:hAnsi="Times New Roman" w:cs="Times New Roman"/>
                            <w:sz w:val="21"/>
                            <w:szCs w:val="21"/>
                            <w:lang w:eastAsia="nl-NL"/>
                          </w:rPr>
                        </w:pPr>
                        <w:r w:rsidRPr="00F73955">
                          <w:rPr>
                            <w:rFonts w:ascii="Times New Roman" w:eastAsia="Times New Roman" w:hAnsi="Times New Roman" w:cs="Times New Roman"/>
                            <w:sz w:val="21"/>
                            <w:szCs w:val="21"/>
                            <w:lang w:eastAsia="nl-NL"/>
                          </w:rPr>
                          <w:fldChar w:fldCharType="begin"/>
                        </w:r>
                        <w:r w:rsidRPr="00F73955">
                          <w:rPr>
                            <w:rFonts w:ascii="Times New Roman" w:eastAsia="Times New Roman" w:hAnsi="Times New Roman" w:cs="Times New Roman"/>
                            <w:sz w:val="21"/>
                            <w:szCs w:val="21"/>
                            <w:lang w:eastAsia="nl-NL"/>
                          </w:rPr>
                          <w:instrText xml:space="preserve"> INCLUDEPICTURE "/var/folders/8x/8p8w41sn26n9b7vgbngdv5440000gn/T/com.microsoft.Word/WebArchiveCopyPasteTempFiles/70cec14659e45c13070db3db2d6c2a42.jpeg?r=1738437680" \* MERGEFORMATINET </w:instrText>
                        </w:r>
                        <w:r w:rsidRPr="00F73955">
                          <w:rPr>
                            <w:rFonts w:ascii="Times New Roman" w:eastAsia="Times New Roman" w:hAnsi="Times New Roman" w:cs="Times New Roman"/>
                            <w:sz w:val="21"/>
                            <w:szCs w:val="21"/>
                            <w:lang w:eastAsia="nl-NL"/>
                          </w:rPr>
                          <w:fldChar w:fldCharType="separate"/>
                        </w:r>
                        <w:r w:rsidRPr="00F73955">
                          <w:rPr>
                            <w:rFonts w:ascii="Times New Roman" w:eastAsia="Times New Roman" w:hAnsi="Times New Roman" w:cs="Times New Roman"/>
                            <w:noProof/>
                            <w:sz w:val="21"/>
                            <w:szCs w:val="21"/>
                            <w:lang w:eastAsia="nl-NL"/>
                          </w:rPr>
                          <w:drawing>
                            <wp:inline distT="0" distB="0" distL="0" distR="0" wp14:anchorId="034908E8" wp14:editId="45472AA4">
                              <wp:extent cx="5760720" cy="382651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26510"/>
                                      </a:xfrm>
                                      <a:prstGeom prst="rect">
                                        <a:avLst/>
                                      </a:prstGeom>
                                      <a:noFill/>
                                      <a:ln>
                                        <a:noFill/>
                                      </a:ln>
                                    </pic:spPr>
                                  </pic:pic>
                                </a:graphicData>
                              </a:graphic>
                            </wp:inline>
                          </w:drawing>
                        </w:r>
                        <w:r w:rsidRPr="00F73955">
                          <w:rPr>
                            <w:rFonts w:ascii="Times New Roman" w:eastAsia="Times New Roman" w:hAnsi="Times New Roman" w:cs="Times New Roman"/>
                            <w:sz w:val="21"/>
                            <w:szCs w:val="21"/>
                            <w:lang w:eastAsia="nl-NL"/>
                          </w:rPr>
                          <w:fldChar w:fldCharType="end"/>
                        </w:r>
                      </w:p>
                    </w:tc>
                  </w:tr>
                </w:tbl>
                <w:p w14:paraId="0B6254A0" w14:textId="77777777" w:rsidR="00F73955" w:rsidRPr="00F73955" w:rsidRDefault="00F73955" w:rsidP="00F73955">
                  <w:pPr>
                    <w:rPr>
                      <w:rFonts w:ascii="Times New Roman" w:eastAsia="Times New Roman" w:hAnsi="Times New Roman" w:cs="Times New Roman"/>
                      <w:sz w:val="21"/>
                      <w:szCs w:val="21"/>
                      <w:lang w:eastAsia="nl-NL"/>
                    </w:rPr>
                  </w:pPr>
                </w:p>
              </w:tc>
            </w:tr>
          </w:tbl>
          <w:p w14:paraId="1DDE0CCD" w14:textId="77777777" w:rsidR="00F73955" w:rsidRPr="00F73955" w:rsidRDefault="00F73955" w:rsidP="00F73955">
            <w:pPr>
              <w:rPr>
                <w:rFonts w:ascii="Arial" w:eastAsia="Times New Roman" w:hAnsi="Arial" w:cs="Arial"/>
                <w:color w:val="000000"/>
                <w:sz w:val="21"/>
                <w:szCs w:val="21"/>
                <w:lang w:eastAsia="nl-NL"/>
              </w:rPr>
            </w:pPr>
          </w:p>
        </w:tc>
      </w:tr>
      <w:tr w:rsidR="00F73955" w:rsidRPr="00F73955" w14:paraId="369DB538" w14:textId="77777777" w:rsidTr="00F73955">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73955" w:rsidRPr="00F73955" w14:paraId="7219C74F" w14:textId="77777777">
              <w:trPr>
                <w:tblCellSpacing w:w="0" w:type="dxa"/>
              </w:trPr>
              <w:tc>
                <w:tcPr>
                  <w:tcW w:w="0" w:type="auto"/>
                  <w:shd w:val="clear" w:color="auto" w:fill="FFFFFF"/>
                  <w:tcMar>
                    <w:top w:w="450" w:type="dxa"/>
                    <w:left w:w="450" w:type="dxa"/>
                    <w:bottom w:w="450" w:type="dxa"/>
                    <w:right w:w="450" w:type="dxa"/>
                  </w:tcMar>
                  <w:hideMark/>
                </w:tcPr>
                <w:tbl>
                  <w:tblPr>
                    <w:tblW w:w="5000" w:type="pct"/>
                    <w:tblCellMar>
                      <w:left w:w="0" w:type="dxa"/>
                      <w:right w:w="0" w:type="dxa"/>
                    </w:tblCellMar>
                    <w:tblLook w:val="04A0" w:firstRow="1" w:lastRow="0" w:firstColumn="1" w:lastColumn="0" w:noHBand="0" w:noVBand="1"/>
                  </w:tblPr>
                  <w:tblGrid>
                    <w:gridCol w:w="8172"/>
                  </w:tblGrid>
                  <w:tr w:rsidR="00F73955" w:rsidRPr="00F73955" w14:paraId="7D5C9F07" w14:textId="77777777">
                    <w:tc>
                      <w:tcPr>
                        <w:tcW w:w="8100" w:type="dxa"/>
                        <w:hideMark/>
                      </w:tcPr>
                      <w:p w14:paraId="42EF9CBC" w14:textId="77777777" w:rsidR="00F73955" w:rsidRPr="00F73955" w:rsidRDefault="00F73955" w:rsidP="00F73955">
                        <w:pPr>
                          <w:rPr>
                            <w:rFonts w:ascii="Arial" w:eastAsia="Times New Roman" w:hAnsi="Arial" w:cs="Arial"/>
                            <w:color w:val="0A0A0A"/>
                            <w:sz w:val="23"/>
                            <w:szCs w:val="23"/>
                            <w:lang w:eastAsia="nl-NL"/>
                          </w:rPr>
                        </w:pPr>
                        <w:r w:rsidRPr="00F73955">
                          <w:rPr>
                            <w:rFonts w:ascii="Arial" w:eastAsia="Times New Roman" w:hAnsi="Arial" w:cs="Arial"/>
                            <w:color w:val="0A0A0A"/>
                            <w:sz w:val="23"/>
                            <w:szCs w:val="23"/>
                            <w:lang w:eastAsia="nl-NL"/>
                          </w:rPr>
                          <w:t>Een gesloten trailer biedt ook zijn voordeel in het kader van dierenwelzijn, doordat de kist gesloten is zien de dieren van binnenuit niet wat er buitenaf gebeurd waardoor het stressniveau bijna nihil is, hierdoor verloopt de overgang tussen opfokstal, transport en levering vlekkeloos en dit allemaal in eigen beheer.</w:t>
                        </w:r>
                        <w:r w:rsidRPr="00F73955">
                          <w:rPr>
                            <w:rFonts w:ascii="Arial" w:eastAsia="Times New Roman" w:hAnsi="Arial" w:cs="Arial"/>
                            <w:color w:val="0A0A0A"/>
                            <w:sz w:val="23"/>
                            <w:szCs w:val="23"/>
                            <w:lang w:eastAsia="nl-NL"/>
                          </w:rPr>
                          <w:br/>
                          <w:t>Deze combinatie wordt uitsluitend gebruikt om eigen DanBred fokbiggen &amp; fokgelten te vervoeren en leveren bij de klant.</w:t>
                        </w:r>
                      </w:p>
                    </w:tc>
                  </w:tr>
                </w:tbl>
                <w:p w14:paraId="654DBB5D" w14:textId="77777777" w:rsidR="00F73955" w:rsidRPr="00F73955" w:rsidRDefault="00F73955" w:rsidP="00F73955">
                  <w:pPr>
                    <w:rPr>
                      <w:rFonts w:ascii="Times New Roman" w:eastAsia="Times New Roman" w:hAnsi="Times New Roman" w:cs="Times New Roman"/>
                      <w:sz w:val="21"/>
                      <w:szCs w:val="21"/>
                      <w:lang w:eastAsia="nl-NL"/>
                    </w:rPr>
                  </w:pPr>
                </w:p>
              </w:tc>
            </w:tr>
          </w:tbl>
          <w:p w14:paraId="62000A72" w14:textId="77777777" w:rsidR="00F73955" w:rsidRPr="00F73955" w:rsidRDefault="00F73955" w:rsidP="00F73955">
            <w:pPr>
              <w:rPr>
                <w:rFonts w:ascii="Arial" w:eastAsia="Times New Roman" w:hAnsi="Arial" w:cs="Arial"/>
                <w:color w:val="000000"/>
                <w:sz w:val="21"/>
                <w:szCs w:val="21"/>
                <w:lang w:eastAsia="nl-NL"/>
              </w:rPr>
            </w:pPr>
          </w:p>
        </w:tc>
      </w:tr>
      <w:tr w:rsidR="00F73955" w:rsidRPr="00F73955" w14:paraId="10EB319B" w14:textId="77777777" w:rsidTr="00F73955">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73955" w:rsidRPr="00F73955" w14:paraId="6A9CDCE1" w14:textId="77777777">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73955" w:rsidRPr="00F73955" w14:paraId="744E216D" w14:textId="77777777">
                    <w:tc>
                      <w:tcPr>
                        <w:tcW w:w="9000" w:type="dxa"/>
                        <w:hideMark/>
                      </w:tcPr>
                      <w:p w14:paraId="5B3DFE35" w14:textId="3F376380" w:rsidR="00F73955" w:rsidRPr="00F73955" w:rsidRDefault="00F73955" w:rsidP="00F73955">
                        <w:pPr>
                          <w:rPr>
                            <w:rFonts w:ascii="Times New Roman" w:eastAsia="Times New Roman" w:hAnsi="Times New Roman" w:cs="Times New Roman"/>
                            <w:sz w:val="21"/>
                            <w:szCs w:val="21"/>
                            <w:lang w:eastAsia="nl-NL"/>
                          </w:rPr>
                        </w:pPr>
                        <w:r w:rsidRPr="00F73955">
                          <w:rPr>
                            <w:rFonts w:ascii="Times New Roman" w:eastAsia="Times New Roman" w:hAnsi="Times New Roman" w:cs="Times New Roman"/>
                            <w:sz w:val="21"/>
                            <w:szCs w:val="21"/>
                            <w:lang w:eastAsia="nl-NL"/>
                          </w:rPr>
                          <w:lastRenderedPageBreak/>
                          <w:fldChar w:fldCharType="begin"/>
                        </w:r>
                        <w:r w:rsidRPr="00F73955">
                          <w:rPr>
                            <w:rFonts w:ascii="Times New Roman" w:eastAsia="Times New Roman" w:hAnsi="Times New Roman" w:cs="Times New Roman"/>
                            <w:sz w:val="21"/>
                            <w:szCs w:val="21"/>
                            <w:lang w:eastAsia="nl-NL"/>
                          </w:rPr>
                          <w:instrText xml:space="preserve"> INCLUDEPICTURE "/var/folders/8x/8p8w41sn26n9b7vgbngdv5440000gn/T/com.microsoft.Word/WebArchiveCopyPasteTempFiles/14d4fb3f17524d2ec49b82ee4787435a.jpeg?r=1637603606" \* MERGEFORMATINET </w:instrText>
                        </w:r>
                        <w:r w:rsidRPr="00F73955">
                          <w:rPr>
                            <w:rFonts w:ascii="Times New Roman" w:eastAsia="Times New Roman" w:hAnsi="Times New Roman" w:cs="Times New Roman"/>
                            <w:sz w:val="21"/>
                            <w:szCs w:val="21"/>
                            <w:lang w:eastAsia="nl-NL"/>
                          </w:rPr>
                          <w:fldChar w:fldCharType="separate"/>
                        </w:r>
                        <w:r w:rsidRPr="00F73955">
                          <w:rPr>
                            <w:rFonts w:ascii="Times New Roman" w:eastAsia="Times New Roman" w:hAnsi="Times New Roman" w:cs="Times New Roman"/>
                            <w:noProof/>
                            <w:sz w:val="21"/>
                            <w:szCs w:val="21"/>
                            <w:lang w:eastAsia="nl-NL"/>
                          </w:rPr>
                          <w:drawing>
                            <wp:inline distT="0" distB="0" distL="0" distR="0" wp14:anchorId="23E7641B" wp14:editId="184C391A">
                              <wp:extent cx="5760720" cy="382651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26510"/>
                                      </a:xfrm>
                                      <a:prstGeom prst="rect">
                                        <a:avLst/>
                                      </a:prstGeom>
                                      <a:noFill/>
                                      <a:ln>
                                        <a:noFill/>
                                      </a:ln>
                                    </pic:spPr>
                                  </pic:pic>
                                </a:graphicData>
                              </a:graphic>
                            </wp:inline>
                          </w:drawing>
                        </w:r>
                        <w:r w:rsidRPr="00F73955">
                          <w:rPr>
                            <w:rFonts w:ascii="Times New Roman" w:eastAsia="Times New Roman" w:hAnsi="Times New Roman" w:cs="Times New Roman"/>
                            <w:sz w:val="21"/>
                            <w:szCs w:val="21"/>
                            <w:lang w:eastAsia="nl-NL"/>
                          </w:rPr>
                          <w:fldChar w:fldCharType="end"/>
                        </w:r>
                      </w:p>
                    </w:tc>
                  </w:tr>
                </w:tbl>
                <w:p w14:paraId="74653B32" w14:textId="77777777" w:rsidR="00F73955" w:rsidRPr="00F73955" w:rsidRDefault="00F73955" w:rsidP="00F73955">
                  <w:pPr>
                    <w:rPr>
                      <w:rFonts w:ascii="Times New Roman" w:eastAsia="Times New Roman" w:hAnsi="Times New Roman" w:cs="Times New Roman"/>
                      <w:sz w:val="21"/>
                      <w:szCs w:val="21"/>
                      <w:lang w:eastAsia="nl-NL"/>
                    </w:rPr>
                  </w:pPr>
                </w:p>
              </w:tc>
            </w:tr>
          </w:tbl>
          <w:p w14:paraId="1ED29D59" w14:textId="77777777" w:rsidR="00F73955" w:rsidRPr="00F73955" w:rsidRDefault="00F73955" w:rsidP="00F73955">
            <w:pPr>
              <w:rPr>
                <w:rFonts w:ascii="Arial" w:eastAsia="Times New Roman" w:hAnsi="Arial" w:cs="Arial"/>
                <w:color w:val="000000"/>
                <w:sz w:val="21"/>
                <w:szCs w:val="21"/>
                <w:lang w:eastAsia="nl-NL"/>
              </w:rPr>
            </w:pPr>
          </w:p>
        </w:tc>
      </w:tr>
      <w:tr w:rsidR="00F73955" w:rsidRPr="00F73955" w14:paraId="25EB8DF2" w14:textId="77777777" w:rsidTr="00F73955">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73955" w:rsidRPr="00F73955" w14:paraId="5269B75A" w14:textId="77777777">
              <w:trPr>
                <w:tblCellSpacing w:w="0" w:type="dxa"/>
              </w:trPr>
              <w:tc>
                <w:tcPr>
                  <w:tcW w:w="0" w:type="auto"/>
                  <w:shd w:val="clear" w:color="auto" w:fill="FFFFFF"/>
                  <w:tcMar>
                    <w:top w:w="450" w:type="dxa"/>
                    <w:left w:w="450" w:type="dxa"/>
                    <w:bottom w:w="450" w:type="dxa"/>
                    <w:right w:w="450" w:type="dxa"/>
                  </w:tcMar>
                  <w:hideMark/>
                </w:tcPr>
                <w:tbl>
                  <w:tblPr>
                    <w:tblW w:w="5000" w:type="pct"/>
                    <w:tblCellMar>
                      <w:left w:w="0" w:type="dxa"/>
                      <w:right w:w="0" w:type="dxa"/>
                    </w:tblCellMar>
                    <w:tblLook w:val="04A0" w:firstRow="1" w:lastRow="0" w:firstColumn="1" w:lastColumn="0" w:noHBand="0" w:noVBand="1"/>
                  </w:tblPr>
                  <w:tblGrid>
                    <w:gridCol w:w="8172"/>
                  </w:tblGrid>
                  <w:tr w:rsidR="00F73955" w:rsidRPr="00F73955" w14:paraId="49C62577" w14:textId="77777777">
                    <w:tc>
                      <w:tcPr>
                        <w:tcW w:w="8100" w:type="dxa"/>
                        <w:hideMark/>
                      </w:tcPr>
                      <w:p w14:paraId="29DACBB8" w14:textId="77777777" w:rsidR="00F73955" w:rsidRPr="00F73955" w:rsidRDefault="00F73955" w:rsidP="00F73955">
                        <w:pPr>
                          <w:rPr>
                            <w:rFonts w:ascii="Arial" w:eastAsia="Times New Roman" w:hAnsi="Arial" w:cs="Arial"/>
                            <w:color w:val="0A0A0A"/>
                            <w:sz w:val="23"/>
                            <w:szCs w:val="23"/>
                            <w:lang w:eastAsia="nl-NL"/>
                          </w:rPr>
                        </w:pPr>
                        <w:r w:rsidRPr="00F73955">
                          <w:rPr>
                            <w:rFonts w:ascii="Arial" w:eastAsia="Times New Roman" w:hAnsi="Arial" w:cs="Arial"/>
                            <w:color w:val="0A0A0A"/>
                            <w:sz w:val="23"/>
                            <w:szCs w:val="23"/>
                            <w:lang w:eastAsia="nl-NL"/>
                          </w:rPr>
                          <w:t>Na de dagelijkse activiteit wordt de combinatie steevast en enkel op gekeurde en gecertificeerde kuisplaatsen gereinigd. Na het kuisproces wordt de trailer opgewarmd tot 70° Celsius door middel van het TADD systeem (Thermo Assisted Drying and Decontamination system) om overgebleven bacteriën te elimineren, waarna de binnenkant proper en droog is om hierna nog de laatste handeling te doen namelijk de ontsmetting met Virocid ontsmettingsmiddel van Cidlines. De combinatie staat terug spik en span om de volgende dag het werk terug te hervatten.</w:t>
                        </w:r>
                      </w:p>
                    </w:tc>
                  </w:tr>
                </w:tbl>
                <w:p w14:paraId="519814FB" w14:textId="77777777" w:rsidR="00F73955" w:rsidRPr="00F73955" w:rsidRDefault="00F73955" w:rsidP="00F73955">
                  <w:pPr>
                    <w:rPr>
                      <w:rFonts w:ascii="Times New Roman" w:eastAsia="Times New Roman" w:hAnsi="Times New Roman" w:cs="Times New Roman"/>
                      <w:sz w:val="21"/>
                      <w:szCs w:val="21"/>
                      <w:lang w:eastAsia="nl-NL"/>
                    </w:rPr>
                  </w:pPr>
                </w:p>
              </w:tc>
            </w:tr>
          </w:tbl>
          <w:p w14:paraId="3CABCD30" w14:textId="77777777" w:rsidR="00F73955" w:rsidRPr="00F73955" w:rsidRDefault="00F73955" w:rsidP="00F73955">
            <w:pPr>
              <w:rPr>
                <w:rFonts w:ascii="Arial" w:eastAsia="Times New Roman" w:hAnsi="Arial" w:cs="Arial"/>
                <w:color w:val="000000"/>
                <w:sz w:val="21"/>
                <w:szCs w:val="21"/>
                <w:lang w:eastAsia="nl-NL"/>
              </w:rPr>
            </w:pPr>
          </w:p>
        </w:tc>
      </w:tr>
      <w:tr w:rsidR="00F73955" w:rsidRPr="00F73955" w14:paraId="0DA4771C" w14:textId="77777777" w:rsidTr="00F73955">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73955" w:rsidRPr="00F73955" w14:paraId="03406444" w14:textId="77777777">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73955" w:rsidRPr="00F73955" w14:paraId="21DC2F85" w14:textId="77777777">
                    <w:tc>
                      <w:tcPr>
                        <w:tcW w:w="5000" w:type="pct"/>
                        <w:hideMark/>
                      </w:tcPr>
                      <w:p w14:paraId="58B138C8" w14:textId="2D3EB0B7" w:rsidR="00F73955" w:rsidRPr="00F73955" w:rsidRDefault="00F73955" w:rsidP="00F73955">
                        <w:pPr>
                          <w:rPr>
                            <w:rFonts w:ascii="Times New Roman" w:eastAsia="Times New Roman" w:hAnsi="Times New Roman" w:cs="Times New Roman"/>
                            <w:sz w:val="21"/>
                            <w:szCs w:val="21"/>
                            <w:lang w:eastAsia="nl-NL"/>
                          </w:rPr>
                        </w:pPr>
                        <w:r w:rsidRPr="00F73955">
                          <w:rPr>
                            <w:rFonts w:ascii="Times New Roman" w:eastAsia="Times New Roman" w:hAnsi="Times New Roman" w:cs="Times New Roman"/>
                            <w:noProof/>
                            <w:color w:val="800020"/>
                            <w:sz w:val="21"/>
                            <w:szCs w:val="21"/>
                            <w:lang w:eastAsia="nl-NL"/>
                          </w:rPr>
                          <w:lastRenderedPageBreak/>
                          <w:drawing>
                            <wp:inline distT="0" distB="0" distL="0" distR="0" wp14:anchorId="7EF81FA5" wp14:editId="795AD8DE">
                              <wp:extent cx="5760720" cy="4314825"/>
                              <wp:effectExtent l="0" t="0" r="5080" b="3175"/>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14825"/>
                                      </a:xfrm>
                                      <a:prstGeom prst="rect">
                                        <a:avLst/>
                                      </a:prstGeom>
                                      <a:noFill/>
                                      <a:ln>
                                        <a:noFill/>
                                      </a:ln>
                                    </pic:spPr>
                                  </pic:pic>
                                </a:graphicData>
                              </a:graphic>
                            </wp:inline>
                          </w:drawing>
                        </w:r>
                      </w:p>
                    </w:tc>
                  </w:tr>
                </w:tbl>
                <w:p w14:paraId="1717B326" w14:textId="77777777" w:rsidR="00F73955" w:rsidRPr="00F73955" w:rsidRDefault="00F73955" w:rsidP="00F73955">
                  <w:pPr>
                    <w:rPr>
                      <w:rFonts w:ascii="Times New Roman" w:eastAsia="Times New Roman" w:hAnsi="Times New Roman" w:cs="Times New Roman"/>
                      <w:sz w:val="21"/>
                      <w:szCs w:val="21"/>
                      <w:lang w:eastAsia="nl-NL"/>
                    </w:rPr>
                  </w:pPr>
                </w:p>
              </w:tc>
            </w:tr>
          </w:tbl>
          <w:p w14:paraId="585345AA" w14:textId="77777777" w:rsidR="00F73955" w:rsidRPr="00F73955" w:rsidRDefault="00F73955" w:rsidP="00F73955">
            <w:pPr>
              <w:rPr>
                <w:rFonts w:ascii="Arial" w:eastAsia="Times New Roman" w:hAnsi="Arial" w:cs="Arial"/>
                <w:color w:val="000000"/>
                <w:sz w:val="21"/>
                <w:szCs w:val="21"/>
                <w:lang w:eastAsia="nl-NL"/>
              </w:rPr>
            </w:pPr>
          </w:p>
        </w:tc>
      </w:tr>
    </w:tbl>
    <w:p w14:paraId="2FEAF517" w14:textId="77777777" w:rsidR="006D18E9" w:rsidRDefault="001C6E2C"/>
    <w:sectPr w:rsidR="006D1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55"/>
    <w:rsid w:val="001C6E2C"/>
    <w:rsid w:val="004026D3"/>
    <w:rsid w:val="00B87BF4"/>
    <w:rsid w:val="00F739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D66C00B"/>
  <w15:chartTrackingRefBased/>
  <w15:docId w15:val="{F369BADB-1FFD-A240-84E3-94F5996C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7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7077">
      <w:bodyDiv w:val="1"/>
      <w:marLeft w:val="0"/>
      <w:marRight w:val="0"/>
      <w:marTop w:val="0"/>
      <w:marBottom w:val="0"/>
      <w:divBdr>
        <w:top w:val="none" w:sz="0" w:space="0" w:color="auto"/>
        <w:left w:val="none" w:sz="0" w:space="0" w:color="auto"/>
        <w:bottom w:val="none" w:sz="0" w:space="0" w:color="auto"/>
        <w:right w:val="none" w:sz="0" w:space="0" w:color="auto"/>
      </w:divBdr>
      <w:divsChild>
        <w:div w:id="498152304">
          <w:marLeft w:val="0"/>
          <w:marRight w:val="0"/>
          <w:marTop w:val="0"/>
          <w:marBottom w:val="0"/>
          <w:divBdr>
            <w:top w:val="none" w:sz="0" w:space="0" w:color="auto"/>
            <w:left w:val="none" w:sz="0" w:space="0" w:color="auto"/>
            <w:bottom w:val="none" w:sz="0" w:space="0" w:color="auto"/>
            <w:right w:val="none" w:sz="0" w:space="0" w:color="auto"/>
          </w:divBdr>
        </w:div>
        <w:div w:id="482508565">
          <w:marLeft w:val="0"/>
          <w:marRight w:val="0"/>
          <w:marTop w:val="0"/>
          <w:marBottom w:val="0"/>
          <w:divBdr>
            <w:top w:val="none" w:sz="0" w:space="0" w:color="auto"/>
            <w:left w:val="none" w:sz="0" w:space="0" w:color="auto"/>
            <w:bottom w:val="none" w:sz="0" w:space="0" w:color="auto"/>
            <w:right w:val="none" w:sz="0" w:space="0" w:color="auto"/>
          </w:divBdr>
          <w:divsChild>
            <w:div w:id="671027609">
              <w:marLeft w:val="0"/>
              <w:marRight w:val="0"/>
              <w:marTop w:val="0"/>
              <w:marBottom w:val="0"/>
              <w:divBdr>
                <w:top w:val="none" w:sz="0" w:space="0" w:color="auto"/>
                <w:left w:val="none" w:sz="0" w:space="0" w:color="auto"/>
                <w:bottom w:val="none" w:sz="0" w:space="0" w:color="auto"/>
                <w:right w:val="none" w:sz="0" w:space="0" w:color="auto"/>
              </w:divBdr>
            </w:div>
          </w:divsChild>
        </w:div>
        <w:div w:id="1065570033">
          <w:marLeft w:val="0"/>
          <w:marRight w:val="0"/>
          <w:marTop w:val="0"/>
          <w:marBottom w:val="0"/>
          <w:divBdr>
            <w:top w:val="none" w:sz="0" w:space="0" w:color="auto"/>
            <w:left w:val="none" w:sz="0" w:space="0" w:color="auto"/>
            <w:bottom w:val="none" w:sz="0" w:space="0" w:color="auto"/>
            <w:right w:val="none" w:sz="0" w:space="0" w:color="auto"/>
          </w:divBdr>
          <w:divsChild>
            <w:div w:id="3873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nbreddenmark.lt.acemlnd.com/Prod/link-tracker?redirectUrl=aHR0cHMlM0ElMkYlMkZ3d3cueW91dHViZS5jb20lMkZ3YXRjaCUzRnYlM0RzYmFFSnpmWExFZw==&amp;sig=2pVdxDVcZAYuok2SYnVgaiix4wXaegQQzeoGgwSc9NHs&amp;iat=1651224018&amp;a=%7C%7C476447847%7C%7C&amp;account=danbreddenmark%2Eactivehosted%2Ecom&amp;email=zHIwiUkrWA1n%2FRFRAbZ8SQ%3D%3D&amp;s=91af90ada08e769ca3fd224605dbae2b&amp;i=185A192A10A1155"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1551</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mestdagh</dc:creator>
  <cp:keywords/>
  <dc:description/>
  <cp:lastModifiedBy>stéphanie mestdagh</cp:lastModifiedBy>
  <cp:revision>2</cp:revision>
  <dcterms:created xsi:type="dcterms:W3CDTF">2022-06-30T07:11:00Z</dcterms:created>
  <dcterms:modified xsi:type="dcterms:W3CDTF">2022-06-30T07:13:00Z</dcterms:modified>
</cp:coreProperties>
</file>