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E599" w:themeColor="accent4" w:themeTint="66"/>
  <w:body>
    <w:p w:rsidR="00137389" w:rsidRPr="00AE5880" w:rsidRDefault="00137389" w:rsidP="00AE58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45" w:color="auto" w:fill="FFFFFF" w:themeFill="background1"/>
        <w:jc w:val="center"/>
        <w:rPr>
          <w:rFonts w:ascii="Britannic Bold" w:hAnsi="Britannic Bold" w:cstheme="majorBidi"/>
          <w:b/>
          <w:color w:val="FFFF00"/>
          <w:sz w:val="52"/>
          <w:szCs w:val="52"/>
          <w:u w:val="single"/>
          <w:lang w:val="fr-FR"/>
          <w14:textOutline w14:w="28575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AE5880">
        <w:rPr>
          <w:rFonts w:ascii="Britannic Bold" w:hAnsi="Britannic Bold" w:cstheme="majorBidi"/>
          <w:b/>
          <w:color w:val="FFFF00"/>
          <w:sz w:val="52"/>
          <w:szCs w:val="52"/>
          <w:u w:val="single"/>
          <w:lang w:val="fr-FR"/>
          <w14:textOutline w14:w="28575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Les Services de Global Mining of Mali</w:t>
      </w:r>
    </w:p>
    <w:p w:rsidR="00137389" w:rsidRPr="00AE5880" w:rsidRDefault="00137389" w:rsidP="00137389">
      <w:pPr>
        <w:rPr>
          <w:rFonts w:asciiTheme="majorBidi" w:hAnsiTheme="majorBidi" w:cstheme="majorBidi"/>
          <w14:glow w14:rad="139700">
            <w14:schemeClr w14:val="accent4">
              <w14:alpha w14:val="60000"/>
              <w14:satMod w14:val="175000"/>
            </w14:schemeClr>
          </w14:glow>
        </w:rPr>
      </w:pPr>
    </w:p>
    <w:p w:rsidR="00137389" w:rsidRDefault="00137389" w:rsidP="00137389"/>
    <w:p w:rsidR="00137389" w:rsidRPr="00137389" w:rsidRDefault="00137389" w:rsidP="00137389">
      <w:pPr>
        <w:rPr>
          <w:sz w:val="32"/>
          <w:szCs w:val="32"/>
          <w:lang w:val="en-US"/>
        </w:rPr>
      </w:pPr>
      <w:r w:rsidRPr="00137389">
        <w:rPr>
          <w:rFonts w:ascii="Apple Color Emoji" w:hAnsi="Apple Color Emoji" w:cs="Apple Color Emoji"/>
          <w:sz w:val="32"/>
          <w:szCs w:val="32"/>
          <w:highlight w:val="yellow"/>
        </w:rPr>
        <w:t>🔎</w:t>
      </w:r>
      <w:r w:rsidRPr="00137389">
        <w:rPr>
          <w:sz w:val="32"/>
          <w:szCs w:val="32"/>
          <w:highlight w:val="yellow"/>
        </w:rPr>
        <w:t xml:space="preserve"> 1. Exploration minière</w:t>
      </w:r>
    </w:p>
    <w:p w:rsidR="00137389" w:rsidRDefault="00137389" w:rsidP="00137389"/>
    <w:p w:rsidR="00137389" w:rsidRDefault="00137389" w:rsidP="00137389">
      <w:r>
        <w:t>Objectif :</w:t>
      </w:r>
    </w:p>
    <w:p w:rsidR="00137389" w:rsidRDefault="00137389" w:rsidP="00137389">
      <w:r>
        <w:t>Identifier et quantifier des gisements économiquement exploitables (or, diamant, métaux précieux) tout en minimisant l’impact environnemental et social.</w:t>
      </w:r>
    </w:p>
    <w:p w:rsidR="00137389" w:rsidRDefault="00137389" w:rsidP="00137389"/>
    <w:p w:rsidR="00137389" w:rsidRDefault="00137389" w:rsidP="00137389">
      <w:r>
        <w:t>Processus :</w:t>
      </w:r>
    </w:p>
    <w:p w:rsidR="00137389" w:rsidRDefault="00137389" w:rsidP="00137389"/>
    <w:p w:rsidR="00137389" w:rsidRDefault="00137389" w:rsidP="00AE5880">
      <w:pPr>
        <w:pStyle w:val="Paragraphedeliste"/>
        <w:numPr>
          <w:ilvl w:val="0"/>
          <w:numId w:val="9"/>
        </w:numPr>
      </w:pPr>
      <w:r>
        <w:t>Prospection documentaire et cartographie : collecte des données historiques, cartes géologiques, imagerie satellite et études bibliographiques.</w:t>
      </w:r>
    </w:p>
    <w:p w:rsidR="00137389" w:rsidRDefault="00137389" w:rsidP="00137389"/>
    <w:p w:rsidR="00137389" w:rsidRDefault="00137389" w:rsidP="00137389"/>
    <w:p w:rsidR="00137389" w:rsidRDefault="00137389" w:rsidP="00AE5880">
      <w:pPr>
        <w:pStyle w:val="Paragraphedeliste"/>
        <w:numPr>
          <w:ilvl w:val="0"/>
          <w:numId w:val="9"/>
        </w:numPr>
      </w:pPr>
      <w:r>
        <w:t>Études préliminaires de terrain : reconnaissances, échantillonnages de surface, prospection géophysique (magnétométrie, résistivité, gravimétrie) et géochimique.</w:t>
      </w:r>
    </w:p>
    <w:p w:rsidR="00137389" w:rsidRDefault="00137389" w:rsidP="00137389"/>
    <w:p w:rsidR="00137389" w:rsidRDefault="00137389" w:rsidP="00137389"/>
    <w:p w:rsidR="00137389" w:rsidRDefault="00137389" w:rsidP="00AE5880">
      <w:pPr>
        <w:pStyle w:val="Paragraphedeliste"/>
        <w:numPr>
          <w:ilvl w:val="0"/>
          <w:numId w:val="9"/>
        </w:numPr>
      </w:pPr>
      <w:r>
        <w:t>Campagnes d’échantillonnage : sondages, carottages et analyses en laboratoire pour définir la teneur et la distribution du minerai.</w:t>
      </w:r>
    </w:p>
    <w:p w:rsidR="00137389" w:rsidRDefault="00137389" w:rsidP="00137389"/>
    <w:p w:rsidR="00137389" w:rsidRDefault="00137389" w:rsidP="00137389"/>
    <w:p w:rsidR="00137389" w:rsidRDefault="00137389" w:rsidP="00AE5880">
      <w:pPr>
        <w:pStyle w:val="Paragraphedeliste"/>
        <w:numPr>
          <w:ilvl w:val="0"/>
          <w:numId w:val="9"/>
        </w:numPr>
      </w:pPr>
      <w:r>
        <w:t>Modélisation géologique : intégration des données pour établir des modèles 3D de gisement et estimer les ressources (catégories indiquées et reconnues).</w:t>
      </w:r>
    </w:p>
    <w:p w:rsidR="00137389" w:rsidRDefault="00137389" w:rsidP="00137389"/>
    <w:p w:rsidR="00137389" w:rsidRDefault="00137389" w:rsidP="00137389"/>
    <w:p w:rsidR="00137389" w:rsidRDefault="00137389" w:rsidP="00AE5880">
      <w:pPr>
        <w:pStyle w:val="Paragraphedeliste"/>
        <w:numPr>
          <w:ilvl w:val="0"/>
          <w:numId w:val="9"/>
        </w:numPr>
      </w:pPr>
      <w:r>
        <w:t>Étude de faisabilité préliminaire : analyse économique (CAPEX, OPEX), étude d’impact environnemental et évaluation des contraintes techniques et sociales.</w:t>
      </w:r>
    </w:p>
    <w:p w:rsidR="00137389" w:rsidRDefault="00137389" w:rsidP="00137389"/>
    <w:p w:rsidR="00137389" w:rsidRDefault="00137389" w:rsidP="00137389"/>
    <w:p w:rsidR="00137389" w:rsidRDefault="00137389" w:rsidP="00137389"/>
    <w:p w:rsidR="00137389" w:rsidRDefault="00137389" w:rsidP="00137389">
      <w:r>
        <w:t>Équipements &amp; méthodes :</w:t>
      </w:r>
    </w:p>
    <w:p w:rsidR="00137389" w:rsidRDefault="00137389" w:rsidP="00137389"/>
    <w:p w:rsidR="00137389" w:rsidRDefault="00137389" w:rsidP="00137389">
      <w:r>
        <w:t>Unités de prospection mobile, détecteurs, station GPS, drones pour cartographie, forages rotatifs et carotteurs.</w:t>
      </w:r>
    </w:p>
    <w:p w:rsidR="00137389" w:rsidRDefault="00137389" w:rsidP="00137389"/>
    <w:p w:rsidR="00137389" w:rsidRDefault="00137389" w:rsidP="00137389">
      <w:r>
        <w:t>Laboratoires partenaires pour analyses métallurgiques (assay), tests d’enrichissement, et contrôles de pureté.</w:t>
      </w:r>
    </w:p>
    <w:p w:rsidR="00137389" w:rsidRDefault="00137389" w:rsidP="00137389"/>
    <w:p w:rsidR="00137389" w:rsidRDefault="00137389" w:rsidP="00137389"/>
    <w:p w:rsidR="00137389" w:rsidRDefault="00137389" w:rsidP="00137389">
      <w:r>
        <w:t>Livrables / garanties :</w:t>
      </w:r>
    </w:p>
    <w:p w:rsidR="00137389" w:rsidRDefault="00137389" w:rsidP="00137389"/>
    <w:p w:rsidR="00137389" w:rsidRDefault="00137389" w:rsidP="00137389">
      <w:r>
        <w:t>Rapports de prospection, cartes d’anomalies, rapports d’échantillonnage et certificats d’analyse.</w:t>
      </w:r>
    </w:p>
    <w:p w:rsidR="00137389" w:rsidRDefault="00137389" w:rsidP="00137389"/>
    <w:p w:rsidR="00137389" w:rsidRDefault="00137389" w:rsidP="00137389">
      <w:r>
        <w:t>Estimation des ressources et rapport de faisabilité préliminaire.</w:t>
      </w:r>
    </w:p>
    <w:p w:rsidR="00137389" w:rsidRDefault="00137389" w:rsidP="00137389"/>
    <w:p w:rsidR="00137389" w:rsidRDefault="00137389" w:rsidP="00137389"/>
    <w:p w:rsidR="00137389" w:rsidRDefault="00137389" w:rsidP="00137389">
      <w:r>
        <w:t>Engagements :</w:t>
      </w:r>
    </w:p>
    <w:p w:rsidR="00137389" w:rsidRDefault="00137389" w:rsidP="00137389"/>
    <w:p w:rsidR="00137389" w:rsidRDefault="00137389" w:rsidP="00137389">
      <w:r>
        <w:t>Conformité aux réglementations minières maliennes et bonnes pratiques internationales.</w:t>
      </w:r>
    </w:p>
    <w:p w:rsidR="00137389" w:rsidRDefault="00137389" w:rsidP="00137389"/>
    <w:p w:rsidR="00137389" w:rsidRDefault="00137389" w:rsidP="00137389">
      <w:r>
        <w:t>Respect des communautés locales et mesures initiales de gestion environnementale.</w:t>
      </w:r>
    </w:p>
    <w:p w:rsidR="00137389" w:rsidRDefault="00137389" w:rsidP="00137389"/>
    <w:p w:rsidR="00137389" w:rsidRPr="00137389" w:rsidRDefault="00137389" w:rsidP="00137389">
      <w:pPr>
        <w:rPr>
          <w:sz w:val="32"/>
          <w:szCs w:val="32"/>
        </w:rPr>
      </w:pPr>
    </w:p>
    <w:p w:rsidR="00137389" w:rsidRPr="00137389" w:rsidRDefault="00137389" w:rsidP="00137389">
      <w:pPr>
        <w:rPr>
          <w:sz w:val="32"/>
          <w:szCs w:val="32"/>
        </w:rPr>
      </w:pPr>
      <w:r w:rsidRPr="00137389">
        <w:rPr>
          <w:rFonts w:ascii="Apple Color Emoji" w:hAnsi="Apple Color Emoji" w:cs="Apple Color Emoji"/>
          <w:sz w:val="32"/>
          <w:szCs w:val="32"/>
          <w:highlight w:val="yellow"/>
        </w:rPr>
        <w:t>⛏️</w:t>
      </w:r>
      <w:r w:rsidRPr="00137389">
        <w:rPr>
          <w:sz w:val="32"/>
          <w:szCs w:val="32"/>
          <w:highlight w:val="yellow"/>
        </w:rPr>
        <w:t xml:space="preserve"> 2. Exploitation minière</w:t>
      </w:r>
      <w:r w:rsidRPr="00137389">
        <w:rPr>
          <w:sz w:val="32"/>
          <w:szCs w:val="32"/>
        </w:rPr>
        <w:t xml:space="preserve"> </w:t>
      </w:r>
    </w:p>
    <w:p w:rsidR="00137389" w:rsidRPr="00137389" w:rsidRDefault="00137389" w:rsidP="00137389">
      <w:pPr>
        <w:rPr>
          <w:sz w:val="32"/>
          <w:szCs w:val="32"/>
        </w:rPr>
      </w:pPr>
    </w:p>
    <w:p w:rsidR="00137389" w:rsidRDefault="00137389" w:rsidP="00137389">
      <w:r>
        <w:t>Objectif :</w:t>
      </w:r>
    </w:p>
    <w:p w:rsidR="00137389" w:rsidRDefault="00137389" w:rsidP="00137389">
      <w:r>
        <w:t>Mettre en œuvre une exploitation rentable, sûre et responsable des gisements identifiés.</w:t>
      </w:r>
    </w:p>
    <w:p w:rsidR="00137389" w:rsidRDefault="00137389" w:rsidP="00137389"/>
    <w:p w:rsidR="00137389" w:rsidRDefault="00137389" w:rsidP="00137389">
      <w:r>
        <w:t>Processus / étapes :</w:t>
      </w:r>
    </w:p>
    <w:p w:rsidR="00137389" w:rsidRDefault="00137389" w:rsidP="00137389"/>
    <w:p w:rsidR="00137389" w:rsidRDefault="00137389" w:rsidP="00AE5880">
      <w:pPr>
        <w:pStyle w:val="Paragraphedeliste"/>
        <w:numPr>
          <w:ilvl w:val="0"/>
          <w:numId w:val="7"/>
        </w:numPr>
      </w:pPr>
      <w:r>
        <w:t>Planification et permis : obtention des autorisations d’exploitation, planification des phases d’exploitation (cielo ouvert ou souterraine).</w:t>
      </w:r>
    </w:p>
    <w:p w:rsidR="00137389" w:rsidRDefault="00137389" w:rsidP="00137389"/>
    <w:p w:rsidR="00137389" w:rsidRDefault="00137389" w:rsidP="00137389"/>
    <w:p w:rsidR="00137389" w:rsidRDefault="00137389" w:rsidP="00AE5880">
      <w:pPr>
        <w:pStyle w:val="Paragraphedeliste"/>
        <w:numPr>
          <w:ilvl w:val="0"/>
          <w:numId w:val="7"/>
        </w:numPr>
      </w:pPr>
      <w:r>
        <w:t>Aménagement du site : accès, voirie, installations de camp (logistique), aire de stockage et sécurité.</w:t>
      </w:r>
    </w:p>
    <w:p w:rsidR="00137389" w:rsidRDefault="00137389" w:rsidP="00137389"/>
    <w:p w:rsidR="00137389" w:rsidRDefault="00137389" w:rsidP="00137389"/>
    <w:p w:rsidR="00137389" w:rsidRDefault="00137389" w:rsidP="00AE5880">
      <w:pPr>
        <w:pStyle w:val="Paragraphedeliste"/>
        <w:numPr>
          <w:ilvl w:val="0"/>
          <w:numId w:val="7"/>
        </w:numPr>
      </w:pPr>
      <w:r>
        <w:t>Extraction : excavation, concassage primaire, transport interne vers unités de traitement.</w:t>
      </w:r>
    </w:p>
    <w:p w:rsidR="00137389" w:rsidRDefault="00137389" w:rsidP="00137389"/>
    <w:p w:rsidR="00137389" w:rsidRDefault="00137389" w:rsidP="00137389"/>
    <w:p w:rsidR="00137389" w:rsidRDefault="00137389" w:rsidP="00AE5880">
      <w:pPr>
        <w:pStyle w:val="Paragraphedeliste"/>
        <w:numPr>
          <w:ilvl w:val="0"/>
          <w:numId w:val="7"/>
        </w:numPr>
      </w:pPr>
      <w:r>
        <w:t>Traitement &amp; valorisation : broyage, lavage, concentration (gravimétrie, sluicing), lixiviation ou procédé adapté, puis raffinage.</w:t>
      </w:r>
    </w:p>
    <w:p w:rsidR="00137389" w:rsidRDefault="00137389" w:rsidP="00137389"/>
    <w:p w:rsidR="00137389" w:rsidRDefault="00137389" w:rsidP="00137389"/>
    <w:p w:rsidR="00137389" w:rsidRDefault="00137389" w:rsidP="00AE5880">
      <w:pPr>
        <w:pStyle w:val="Paragraphedeliste"/>
        <w:numPr>
          <w:ilvl w:val="0"/>
          <w:numId w:val="7"/>
        </w:numPr>
      </w:pPr>
      <w:r>
        <w:t>Gestion des déchets : mise en place de bassins sécurisés, traitement des effluents et réhabilitation progressive.</w:t>
      </w:r>
    </w:p>
    <w:p w:rsidR="00137389" w:rsidRDefault="00137389" w:rsidP="00137389"/>
    <w:p w:rsidR="00137389" w:rsidRDefault="00137389" w:rsidP="00137389"/>
    <w:p w:rsidR="00137389" w:rsidRDefault="00137389" w:rsidP="00AE5880">
      <w:pPr>
        <w:pStyle w:val="Paragraphedeliste"/>
        <w:numPr>
          <w:ilvl w:val="0"/>
          <w:numId w:val="7"/>
        </w:numPr>
      </w:pPr>
      <w:r>
        <w:t>Clôture &amp; réhabilitation : remise en état des sites selon plan environnemental.</w:t>
      </w:r>
    </w:p>
    <w:p w:rsidR="00137389" w:rsidRDefault="00137389" w:rsidP="00137389"/>
    <w:p w:rsidR="00137389" w:rsidRDefault="00137389" w:rsidP="00137389"/>
    <w:p w:rsidR="00137389" w:rsidRDefault="00137389" w:rsidP="00137389"/>
    <w:p w:rsidR="00137389" w:rsidRDefault="00137389" w:rsidP="00137389">
      <w:r>
        <w:t>Équipements &amp; méthodes :</w:t>
      </w:r>
    </w:p>
    <w:p w:rsidR="00137389" w:rsidRDefault="00137389" w:rsidP="00137389"/>
    <w:p w:rsidR="00137389" w:rsidRDefault="00137389" w:rsidP="00137389">
      <w:r>
        <w:t>Pelles hydrauliques, chargeuses, concasseurs, broyeurs, circuits de traitement modulaires, usines de lavage, systèmes de sécurité et surveillance.</w:t>
      </w:r>
    </w:p>
    <w:p w:rsidR="00137389" w:rsidRDefault="00137389" w:rsidP="00137389"/>
    <w:p w:rsidR="00137389" w:rsidRDefault="00137389" w:rsidP="00137389">
      <w:r>
        <w:lastRenderedPageBreak/>
        <w:t>Procédés adaptés : gravimétrie, cyanuration contrôlée (si applicable), alternatives écologiques quand possible.</w:t>
      </w:r>
    </w:p>
    <w:p w:rsidR="00137389" w:rsidRDefault="00137389" w:rsidP="00137389"/>
    <w:p w:rsidR="00137389" w:rsidRDefault="00137389" w:rsidP="00137389"/>
    <w:p w:rsidR="00137389" w:rsidRDefault="00137389" w:rsidP="00137389">
      <w:r>
        <w:t>Livrables / garanties :</w:t>
      </w:r>
    </w:p>
    <w:p w:rsidR="00137389" w:rsidRDefault="00137389" w:rsidP="00137389"/>
    <w:p w:rsidR="00137389" w:rsidRDefault="00137389" w:rsidP="00137389">
      <w:r>
        <w:t>Production régulière (rapports mensuels), certificats d’origine, rapports environnementaux et sociaux.</w:t>
      </w:r>
    </w:p>
    <w:p w:rsidR="00137389" w:rsidRDefault="00137389" w:rsidP="00137389"/>
    <w:p w:rsidR="00137389" w:rsidRDefault="00137389" w:rsidP="00137389">
      <w:r>
        <w:t>Traçabilité complète des lots extraits.</w:t>
      </w:r>
    </w:p>
    <w:p w:rsidR="00137389" w:rsidRDefault="00137389" w:rsidP="00137389"/>
    <w:p w:rsidR="00137389" w:rsidRDefault="00137389" w:rsidP="00137389"/>
    <w:p w:rsidR="00137389" w:rsidRDefault="00137389" w:rsidP="00137389">
      <w:r>
        <w:t>Engagements :</w:t>
      </w:r>
    </w:p>
    <w:p w:rsidR="00137389" w:rsidRDefault="00137389" w:rsidP="00137389"/>
    <w:p w:rsidR="00137389" w:rsidRDefault="00137389" w:rsidP="00137389">
      <w:r>
        <w:t>Respect strict des règles de sécurité (EPI, formation), standards environnementaux, et lutte contre l’usage de mercure non contrôlé.</w:t>
      </w:r>
    </w:p>
    <w:p w:rsidR="00137389" w:rsidRDefault="00137389" w:rsidP="00137389"/>
    <w:p w:rsidR="00137389" w:rsidRDefault="00137389" w:rsidP="00137389">
      <w:r>
        <w:t>Dialogue permanent avec parties prenantes locales.</w:t>
      </w:r>
    </w:p>
    <w:p w:rsidR="00137389" w:rsidRDefault="00137389" w:rsidP="00137389"/>
    <w:p w:rsidR="00137389" w:rsidRPr="00137389" w:rsidRDefault="00137389" w:rsidP="00137389">
      <w:pPr>
        <w:rPr>
          <w:sz w:val="32"/>
          <w:szCs w:val="32"/>
        </w:rPr>
      </w:pPr>
    </w:p>
    <w:p w:rsidR="00137389" w:rsidRPr="00137389" w:rsidRDefault="00137389" w:rsidP="00137389">
      <w:pPr>
        <w:rPr>
          <w:sz w:val="32"/>
          <w:szCs w:val="32"/>
        </w:rPr>
      </w:pPr>
      <w:r w:rsidRPr="00137389">
        <w:rPr>
          <w:rFonts w:ascii="Apple Color Emoji" w:hAnsi="Apple Color Emoji" w:cs="Apple Color Emoji"/>
          <w:sz w:val="32"/>
          <w:szCs w:val="32"/>
          <w:highlight w:val="yellow"/>
        </w:rPr>
        <w:t>⚙️</w:t>
      </w:r>
      <w:r w:rsidRPr="00137389">
        <w:rPr>
          <w:sz w:val="32"/>
          <w:szCs w:val="32"/>
          <w:highlight w:val="yellow"/>
        </w:rPr>
        <w:t xml:space="preserve"> 3. Traitement, raffinage et transformation</w:t>
      </w:r>
      <w:r w:rsidRPr="00137389">
        <w:rPr>
          <w:sz w:val="32"/>
          <w:szCs w:val="32"/>
        </w:rPr>
        <w:t xml:space="preserve"> </w:t>
      </w:r>
    </w:p>
    <w:p w:rsidR="00137389" w:rsidRDefault="00137389" w:rsidP="00137389"/>
    <w:p w:rsidR="00137389" w:rsidRDefault="00137389" w:rsidP="00137389">
      <w:r>
        <w:t>Objectif :</w:t>
      </w:r>
    </w:p>
    <w:p w:rsidR="00137389" w:rsidRDefault="00137389" w:rsidP="00137389">
      <w:r>
        <w:t>Augmenter la valeur du minerai extrait par des procédés de purification et de conditionnement conformes aux marchés.</w:t>
      </w:r>
    </w:p>
    <w:p w:rsidR="00137389" w:rsidRDefault="00137389" w:rsidP="00137389"/>
    <w:p w:rsidR="00137389" w:rsidRDefault="00137389" w:rsidP="00137389">
      <w:r>
        <w:t>Processus / étapes :</w:t>
      </w:r>
    </w:p>
    <w:p w:rsidR="00137389" w:rsidRDefault="00137389" w:rsidP="00137389"/>
    <w:p w:rsidR="00137389" w:rsidRDefault="00137389" w:rsidP="00AE5880">
      <w:pPr>
        <w:pStyle w:val="Paragraphedeliste"/>
        <w:numPr>
          <w:ilvl w:val="0"/>
          <w:numId w:val="5"/>
        </w:numPr>
      </w:pPr>
      <w:r>
        <w:t>Test métallurgique : définir le procédé optimal (gravimétrie, flottation, cyanuration, électro-raffinage).</w:t>
      </w:r>
    </w:p>
    <w:p w:rsidR="00137389" w:rsidRDefault="00137389" w:rsidP="00137389"/>
    <w:p w:rsidR="00137389" w:rsidRDefault="00137389" w:rsidP="00137389"/>
    <w:p w:rsidR="00137389" w:rsidRDefault="00137389" w:rsidP="00AE5880">
      <w:pPr>
        <w:pStyle w:val="Paragraphedeliste"/>
        <w:numPr>
          <w:ilvl w:val="0"/>
          <w:numId w:val="5"/>
        </w:numPr>
      </w:pPr>
      <w:r>
        <w:t>Installation d’unités de traitement : modularité selon volumes — circuits de concentration et chambres de fusion.</w:t>
      </w:r>
    </w:p>
    <w:p w:rsidR="00137389" w:rsidRDefault="00137389" w:rsidP="00137389"/>
    <w:p w:rsidR="00137389" w:rsidRDefault="00137389" w:rsidP="00137389"/>
    <w:p w:rsidR="00137389" w:rsidRDefault="00137389" w:rsidP="00AE5880">
      <w:pPr>
        <w:pStyle w:val="Paragraphedeliste"/>
        <w:numPr>
          <w:ilvl w:val="0"/>
          <w:numId w:val="5"/>
        </w:numPr>
      </w:pPr>
      <w:r>
        <w:t>Raffinage : production de concentrés, lingots ou produits semi-finis certifiés.</w:t>
      </w:r>
    </w:p>
    <w:p w:rsidR="00137389" w:rsidRDefault="00137389" w:rsidP="00137389"/>
    <w:p w:rsidR="00137389" w:rsidRDefault="00137389" w:rsidP="00137389"/>
    <w:p w:rsidR="00137389" w:rsidRDefault="00137389" w:rsidP="00AE5880">
      <w:pPr>
        <w:pStyle w:val="Paragraphedeliste"/>
        <w:numPr>
          <w:ilvl w:val="0"/>
          <w:numId w:val="5"/>
        </w:numPr>
      </w:pPr>
      <w:r>
        <w:t>Contrôle qualité &amp; certification : assays indépendants, pesée et marquage des lingots.</w:t>
      </w:r>
    </w:p>
    <w:p w:rsidR="00137389" w:rsidRDefault="00137389" w:rsidP="00137389"/>
    <w:p w:rsidR="00137389" w:rsidRDefault="00137389" w:rsidP="00137389"/>
    <w:p w:rsidR="00137389" w:rsidRDefault="00137389" w:rsidP="00137389"/>
    <w:p w:rsidR="00137389" w:rsidRDefault="00137389" w:rsidP="00137389">
      <w:r>
        <w:t>Équipements &amp; méthodes :</w:t>
      </w:r>
    </w:p>
    <w:p w:rsidR="00137389" w:rsidRDefault="00137389" w:rsidP="00137389"/>
    <w:p w:rsidR="00137389" w:rsidRDefault="00137389" w:rsidP="00137389">
      <w:r>
        <w:lastRenderedPageBreak/>
        <w:t>Fours de fusion, unités de filtration, laboratoires d’essais, balances certifiées, système de batch tracing.</w:t>
      </w:r>
    </w:p>
    <w:p w:rsidR="00137389" w:rsidRDefault="00137389" w:rsidP="00137389"/>
    <w:p w:rsidR="00137389" w:rsidRDefault="00137389" w:rsidP="00137389"/>
    <w:p w:rsidR="00137389" w:rsidRDefault="00137389" w:rsidP="00137389">
      <w:r>
        <w:t>Livrables / garanties :</w:t>
      </w:r>
    </w:p>
    <w:p w:rsidR="00137389" w:rsidRDefault="00137389" w:rsidP="00137389"/>
    <w:p w:rsidR="00137389" w:rsidRDefault="00137389" w:rsidP="00137389">
      <w:r>
        <w:t>Lingots certifiés, fiches d’analyse (assay certificates), rapports de rendement métallurgique.</w:t>
      </w:r>
    </w:p>
    <w:p w:rsidR="00137389" w:rsidRDefault="00137389" w:rsidP="00137389"/>
    <w:p w:rsidR="00137389" w:rsidRDefault="00137389" w:rsidP="00137389"/>
    <w:p w:rsidR="00137389" w:rsidRDefault="00137389" w:rsidP="00137389">
      <w:r>
        <w:t>Engagements :</w:t>
      </w:r>
    </w:p>
    <w:p w:rsidR="00137389" w:rsidRDefault="00137389" w:rsidP="00137389"/>
    <w:p w:rsidR="00137389" w:rsidRDefault="00137389" w:rsidP="00137389">
      <w:r>
        <w:t>Conformité aux standards internationaux (LBMA, si applicable), traçabilité et lutte contre le blanchiment.</w:t>
      </w:r>
    </w:p>
    <w:p w:rsidR="00137389" w:rsidRDefault="00137389" w:rsidP="00137389"/>
    <w:p w:rsidR="00137389" w:rsidRPr="00137389" w:rsidRDefault="00137389" w:rsidP="00137389">
      <w:pPr>
        <w:rPr>
          <w:sz w:val="32"/>
          <w:szCs w:val="32"/>
        </w:rPr>
      </w:pPr>
      <w:r w:rsidRPr="00137389">
        <w:rPr>
          <w:rFonts w:ascii="Apple Color Emoji" w:hAnsi="Apple Color Emoji" w:cs="Apple Color Emoji"/>
          <w:sz w:val="32"/>
          <w:szCs w:val="32"/>
          <w:highlight w:val="yellow"/>
        </w:rPr>
        <w:t>🚚</w:t>
      </w:r>
      <w:r w:rsidRPr="00137389">
        <w:rPr>
          <w:sz w:val="32"/>
          <w:szCs w:val="32"/>
          <w:highlight w:val="yellow"/>
        </w:rPr>
        <w:t xml:space="preserve"> 4. Transit, logistique et transport des minerais</w:t>
      </w:r>
      <w:r w:rsidRPr="00137389">
        <w:rPr>
          <w:sz w:val="32"/>
          <w:szCs w:val="32"/>
        </w:rPr>
        <w:t xml:space="preserve"> </w:t>
      </w:r>
    </w:p>
    <w:p w:rsidR="00137389" w:rsidRDefault="00137389" w:rsidP="00137389"/>
    <w:p w:rsidR="00137389" w:rsidRDefault="00137389" w:rsidP="00137389">
      <w:r>
        <w:t>Objectif :</w:t>
      </w:r>
    </w:p>
    <w:p w:rsidR="00137389" w:rsidRDefault="00137389" w:rsidP="00137389">
      <w:r>
        <w:t>Assurer l’acheminement sécurisé, traçable et conforme des cargaisons de minerais depuis le site jusqu’aux ports ou clients finaux.</w:t>
      </w:r>
    </w:p>
    <w:p w:rsidR="00137389" w:rsidRDefault="00137389" w:rsidP="00137389"/>
    <w:p w:rsidR="00137389" w:rsidRDefault="00137389" w:rsidP="00137389">
      <w:r>
        <w:t>Processus :</w:t>
      </w:r>
    </w:p>
    <w:p w:rsidR="00137389" w:rsidRDefault="00137389" w:rsidP="00137389"/>
    <w:p w:rsidR="00137389" w:rsidRDefault="00137389" w:rsidP="00AE5880">
      <w:pPr>
        <w:pStyle w:val="Paragraphedeliste"/>
        <w:numPr>
          <w:ilvl w:val="0"/>
          <w:numId w:val="3"/>
        </w:numPr>
      </w:pPr>
      <w:r>
        <w:t>Planification logistique : évaluation des itinéraires, partenaires transporteurs, exigences douanières.</w:t>
      </w:r>
    </w:p>
    <w:p w:rsidR="00137389" w:rsidRDefault="00137389" w:rsidP="00137389"/>
    <w:p w:rsidR="00137389" w:rsidRDefault="00137389" w:rsidP="00137389"/>
    <w:p w:rsidR="00137389" w:rsidRDefault="00137389" w:rsidP="00AE5880">
      <w:pPr>
        <w:pStyle w:val="Paragraphedeliste"/>
        <w:numPr>
          <w:ilvl w:val="0"/>
          <w:numId w:val="3"/>
        </w:numPr>
      </w:pPr>
      <w:r>
        <w:t>Emballage &amp; sécurisation : conditionnement adapté, scellés, convoyage sécurisé.</w:t>
      </w:r>
    </w:p>
    <w:p w:rsidR="00137389" w:rsidRDefault="00137389" w:rsidP="00137389"/>
    <w:p w:rsidR="00137389" w:rsidRDefault="00137389" w:rsidP="00137389"/>
    <w:p w:rsidR="00137389" w:rsidRDefault="00137389" w:rsidP="00AE5880">
      <w:pPr>
        <w:pStyle w:val="Paragraphedeliste"/>
        <w:numPr>
          <w:ilvl w:val="0"/>
          <w:numId w:val="3"/>
        </w:numPr>
      </w:pPr>
      <w:r>
        <w:t>Transport multimodal : route, rail, fluvial ou maritime selon la destination.</w:t>
      </w:r>
    </w:p>
    <w:p w:rsidR="00137389" w:rsidRDefault="00137389" w:rsidP="00137389"/>
    <w:p w:rsidR="00137389" w:rsidRDefault="00137389" w:rsidP="00137389"/>
    <w:p w:rsidR="00137389" w:rsidRDefault="00137389" w:rsidP="00AE5880">
      <w:pPr>
        <w:pStyle w:val="Paragraphedeliste"/>
        <w:numPr>
          <w:ilvl w:val="0"/>
          <w:numId w:val="3"/>
        </w:numPr>
      </w:pPr>
      <w:r>
        <w:t>Gestion douanière : préparation des documents d’export (certificats d’origine, licences, déclaration en douane).</w:t>
      </w:r>
    </w:p>
    <w:p w:rsidR="00137389" w:rsidRDefault="00137389" w:rsidP="00137389"/>
    <w:p w:rsidR="00137389" w:rsidRDefault="00137389" w:rsidP="00137389"/>
    <w:p w:rsidR="00137389" w:rsidRDefault="00137389" w:rsidP="00AE5880">
      <w:pPr>
        <w:pStyle w:val="Paragraphedeliste"/>
        <w:numPr>
          <w:ilvl w:val="0"/>
          <w:numId w:val="3"/>
        </w:numPr>
      </w:pPr>
      <w:r>
        <w:t>Suivi &amp; assurance : tracking GPS, assurance cargo, rapports d’étape.</w:t>
      </w:r>
    </w:p>
    <w:p w:rsidR="00137389" w:rsidRDefault="00137389" w:rsidP="00137389"/>
    <w:p w:rsidR="00137389" w:rsidRDefault="00137389" w:rsidP="00137389"/>
    <w:p w:rsidR="00137389" w:rsidRDefault="00137389" w:rsidP="00137389">
      <w:r>
        <w:t>Équipements &amp; méthodes :</w:t>
      </w:r>
    </w:p>
    <w:p w:rsidR="00137389" w:rsidRDefault="00137389" w:rsidP="00137389"/>
    <w:p w:rsidR="00137389" w:rsidRDefault="00137389" w:rsidP="00137389">
      <w:r>
        <w:t>Entreposage sécurisé, containers scellés, systèmes de vidéosurveillance et scellés inviolables.</w:t>
      </w:r>
    </w:p>
    <w:p w:rsidR="00137389" w:rsidRDefault="00137389" w:rsidP="00137389"/>
    <w:p w:rsidR="00137389" w:rsidRDefault="00137389" w:rsidP="00137389"/>
    <w:p w:rsidR="00137389" w:rsidRDefault="00137389" w:rsidP="00137389">
      <w:r>
        <w:t>Livrables / garanties :</w:t>
      </w:r>
    </w:p>
    <w:p w:rsidR="00137389" w:rsidRDefault="00137389" w:rsidP="00137389"/>
    <w:p w:rsidR="00137389" w:rsidRDefault="00137389" w:rsidP="00137389">
      <w:r>
        <w:lastRenderedPageBreak/>
        <w:t>Documents de transport (CMR, connaissement), registre de scellés, preuve de livraison (POD), assurances.</w:t>
      </w:r>
    </w:p>
    <w:p w:rsidR="00137389" w:rsidRDefault="00137389" w:rsidP="00137389"/>
    <w:p w:rsidR="00137389" w:rsidRDefault="00137389" w:rsidP="00137389"/>
    <w:p w:rsidR="00137389" w:rsidRDefault="00137389" w:rsidP="00137389">
      <w:r>
        <w:t>Engagements :</w:t>
      </w:r>
    </w:p>
    <w:p w:rsidR="00137389" w:rsidRDefault="00137389" w:rsidP="00137389"/>
    <w:p w:rsidR="00137389" w:rsidRDefault="00137389" w:rsidP="00137389">
      <w:r>
        <w:t>Conformité aux règles douanières et aux conventions internationales sur les marchandises à haute valeur.</w:t>
      </w:r>
    </w:p>
    <w:p w:rsidR="00137389" w:rsidRDefault="00137389" w:rsidP="00137389"/>
    <w:p w:rsidR="00137389" w:rsidRDefault="00137389" w:rsidP="00137389">
      <w:r>
        <w:t>Protocoles anti-fraude et anti-corruption.</w:t>
      </w:r>
    </w:p>
    <w:p w:rsidR="00137389" w:rsidRDefault="00137389" w:rsidP="00137389"/>
    <w:p w:rsidR="00137389" w:rsidRDefault="00137389" w:rsidP="00137389"/>
    <w:p w:rsidR="00137389" w:rsidRPr="00137389" w:rsidRDefault="00137389" w:rsidP="00137389">
      <w:pPr>
        <w:rPr>
          <w:sz w:val="32"/>
          <w:szCs w:val="32"/>
        </w:rPr>
      </w:pPr>
      <w:r w:rsidRPr="00137389">
        <w:rPr>
          <w:rFonts w:ascii="Apple Color Emoji" w:hAnsi="Apple Color Emoji" w:cs="Apple Color Emoji"/>
          <w:sz w:val="32"/>
          <w:szCs w:val="32"/>
          <w:highlight w:val="yellow"/>
        </w:rPr>
        <w:t>💼</w:t>
      </w:r>
      <w:r w:rsidRPr="00137389">
        <w:rPr>
          <w:sz w:val="32"/>
          <w:szCs w:val="32"/>
          <w:highlight w:val="yellow"/>
        </w:rPr>
        <w:t xml:space="preserve"> 5. Achat, négoce et exportation</w:t>
      </w:r>
    </w:p>
    <w:p w:rsidR="00137389" w:rsidRDefault="00137389" w:rsidP="00137389"/>
    <w:p w:rsidR="00137389" w:rsidRDefault="00137389" w:rsidP="00137389">
      <w:r>
        <w:t>Objectif :</w:t>
      </w:r>
    </w:p>
    <w:p w:rsidR="00137389" w:rsidRDefault="00137389" w:rsidP="00137389">
      <w:r>
        <w:t>Mettre en relation producteurs locaux, acheteurs internationaux et marchés, tout en assurant des transactions sécurisées et conformes.</w:t>
      </w:r>
    </w:p>
    <w:p w:rsidR="00137389" w:rsidRDefault="00137389" w:rsidP="00137389"/>
    <w:p w:rsidR="00137389" w:rsidRDefault="00137389" w:rsidP="00137389">
      <w:r>
        <w:t>Processus / étapes :</w:t>
      </w:r>
    </w:p>
    <w:p w:rsidR="00137389" w:rsidRDefault="00137389" w:rsidP="00137389"/>
    <w:p w:rsidR="00137389" w:rsidRDefault="00137389" w:rsidP="00137389">
      <w:pPr>
        <w:pStyle w:val="Paragraphedeliste"/>
        <w:numPr>
          <w:ilvl w:val="0"/>
          <w:numId w:val="1"/>
        </w:numPr>
      </w:pPr>
      <w:r>
        <w:t>Sourcing &amp; vérification : sélection rigoureuse des fournisseurs, due diligence KYC (Know Your Customer) et vérification de la légalité d’origine.</w:t>
      </w:r>
    </w:p>
    <w:p w:rsidR="00137389" w:rsidRDefault="00137389" w:rsidP="00137389"/>
    <w:p w:rsidR="00137389" w:rsidRDefault="00137389" w:rsidP="00137389"/>
    <w:p w:rsidR="00137389" w:rsidRDefault="00137389" w:rsidP="00137389">
      <w:pPr>
        <w:pStyle w:val="Paragraphedeliste"/>
        <w:numPr>
          <w:ilvl w:val="0"/>
          <w:numId w:val="1"/>
        </w:numPr>
      </w:pPr>
      <w:r>
        <w:t>Négociation commerciale : prix, conditions de vente, incoterms (FOB, CIF…).</w:t>
      </w:r>
    </w:p>
    <w:p w:rsidR="00137389" w:rsidRDefault="00137389" w:rsidP="00137389"/>
    <w:p w:rsidR="00137389" w:rsidRDefault="00137389" w:rsidP="00137389"/>
    <w:p w:rsidR="00137389" w:rsidRDefault="00137389" w:rsidP="00137389">
      <w:pPr>
        <w:pStyle w:val="Paragraphedeliste"/>
        <w:numPr>
          <w:ilvl w:val="0"/>
          <w:numId w:val="1"/>
        </w:numPr>
      </w:pPr>
      <w:r>
        <w:t>Contrats &amp; conformité : rédaction de contrats avec clauses de conformité, traçabilité et anti-blanchiment.</w:t>
      </w:r>
    </w:p>
    <w:p w:rsidR="00137389" w:rsidRDefault="00137389" w:rsidP="00137389"/>
    <w:p w:rsidR="00137389" w:rsidRDefault="00137389" w:rsidP="00137389"/>
    <w:p w:rsidR="00137389" w:rsidRDefault="00137389" w:rsidP="00137389">
      <w:pPr>
        <w:pStyle w:val="Paragraphedeliste"/>
        <w:numPr>
          <w:ilvl w:val="0"/>
          <w:numId w:val="1"/>
        </w:numPr>
      </w:pPr>
      <w:r>
        <w:t>Logistique &amp; exportation : coordination avec la chaîne logistique pour livraison.</w:t>
      </w:r>
    </w:p>
    <w:p w:rsidR="00137389" w:rsidRDefault="00137389" w:rsidP="00137389"/>
    <w:p w:rsidR="00137389" w:rsidRDefault="00137389" w:rsidP="00137389"/>
    <w:p w:rsidR="00137389" w:rsidRDefault="00137389" w:rsidP="00137389">
      <w:pPr>
        <w:pStyle w:val="Paragraphedeliste"/>
        <w:numPr>
          <w:ilvl w:val="0"/>
          <w:numId w:val="1"/>
        </w:numPr>
      </w:pPr>
      <w:r>
        <w:t>Paiements &amp; règlement : mise en place de modalités (SWIFT/IBAN, Binance, cash selon accords).</w:t>
      </w:r>
    </w:p>
    <w:p w:rsidR="00137389" w:rsidRDefault="00137389" w:rsidP="00137389"/>
    <w:p w:rsidR="00137389" w:rsidRDefault="00137389" w:rsidP="00137389"/>
    <w:p w:rsidR="00137389" w:rsidRDefault="00137389" w:rsidP="00137389"/>
    <w:p w:rsidR="00137389" w:rsidRDefault="00137389" w:rsidP="00137389">
      <w:r>
        <w:t>Équipements &amp; méthodes :</w:t>
      </w:r>
    </w:p>
    <w:p w:rsidR="00137389" w:rsidRDefault="00137389" w:rsidP="00137389"/>
    <w:p w:rsidR="00137389" w:rsidRDefault="00137389" w:rsidP="00137389">
      <w:r>
        <w:t>Plateformes de gestion commerciale, contrats standardisés, systèmes ERP pour suivi des lots.</w:t>
      </w:r>
    </w:p>
    <w:p w:rsidR="00137389" w:rsidRDefault="00137389" w:rsidP="00137389"/>
    <w:p w:rsidR="00137389" w:rsidRDefault="00137389" w:rsidP="00137389"/>
    <w:p w:rsidR="00137389" w:rsidRDefault="00137389" w:rsidP="00137389">
      <w:r>
        <w:t>Livrables / garanties :</w:t>
      </w:r>
    </w:p>
    <w:p w:rsidR="00137389" w:rsidRDefault="00137389" w:rsidP="00137389"/>
    <w:p w:rsidR="00137389" w:rsidRDefault="00137389" w:rsidP="00137389">
      <w:r>
        <w:lastRenderedPageBreak/>
        <w:t>Contrats commerciaux, certificats d’analyse, facture, documents d’exportation.</w:t>
      </w:r>
    </w:p>
    <w:p w:rsidR="00137389" w:rsidRDefault="00137389" w:rsidP="00137389"/>
    <w:p w:rsidR="00137389" w:rsidRDefault="00137389" w:rsidP="00137389"/>
    <w:p w:rsidR="00137389" w:rsidRDefault="00137389" w:rsidP="00137389">
      <w:r>
        <w:t>Engagements :</w:t>
      </w:r>
    </w:p>
    <w:p w:rsidR="00137389" w:rsidRDefault="00137389" w:rsidP="00137389"/>
    <w:p w:rsidR="00137389" w:rsidRDefault="00137389" w:rsidP="00137389">
      <w:r>
        <w:t>Transparence sur l’origine, respect des normes éthiques et environnementales, lutte contre le commerce illicite.</w:t>
      </w:r>
    </w:p>
    <w:p w:rsidR="00137389" w:rsidRDefault="00137389" w:rsidP="00137389"/>
    <w:p w:rsidR="00137389" w:rsidRDefault="00137389" w:rsidP="00137389"/>
    <w:p w:rsidR="00137389" w:rsidRPr="00137389" w:rsidRDefault="00137389" w:rsidP="00137389">
      <w:pPr>
        <w:rPr>
          <w:sz w:val="32"/>
          <w:szCs w:val="32"/>
        </w:rPr>
      </w:pPr>
      <w:r w:rsidRPr="00137389">
        <w:rPr>
          <w:rFonts w:ascii="Apple Color Emoji" w:hAnsi="Apple Color Emoji" w:cs="Apple Color Emoji"/>
          <w:sz w:val="32"/>
          <w:szCs w:val="32"/>
          <w:highlight w:val="yellow"/>
        </w:rPr>
        <w:t>🔒</w:t>
      </w:r>
      <w:r w:rsidRPr="00137389">
        <w:rPr>
          <w:sz w:val="32"/>
          <w:szCs w:val="32"/>
          <w:highlight w:val="yellow"/>
        </w:rPr>
        <w:t xml:space="preserve"> 6. Sécurité, stockage et assurance</w:t>
      </w:r>
      <w:r w:rsidRPr="00137389">
        <w:rPr>
          <w:sz w:val="32"/>
          <w:szCs w:val="32"/>
        </w:rPr>
        <w:t xml:space="preserve"> </w:t>
      </w:r>
    </w:p>
    <w:p w:rsidR="00137389" w:rsidRDefault="00137389" w:rsidP="00137389"/>
    <w:p w:rsidR="00137389" w:rsidRDefault="00137389" w:rsidP="00137389">
      <w:r>
        <w:t>Objectif :</w:t>
      </w:r>
    </w:p>
    <w:p w:rsidR="00137389" w:rsidRDefault="00137389" w:rsidP="00137389">
      <w:r>
        <w:t>Protéger les personnes, les sites et les cargaisons contre le risque de vol, perte ou dégradation.</w:t>
      </w:r>
    </w:p>
    <w:p w:rsidR="00137389" w:rsidRDefault="00137389" w:rsidP="00137389"/>
    <w:p w:rsidR="00137389" w:rsidRDefault="00137389" w:rsidP="00137389">
      <w:r>
        <w:t>Processus / étapes :</w:t>
      </w:r>
    </w:p>
    <w:p w:rsidR="00137389" w:rsidRDefault="00137389" w:rsidP="00137389"/>
    <w:p w:rsidR="00137389" w:rsidRDefault="00137389" w:rsidP="00AE5880">
      <w:pPr>
        <w:pStyle w:val="Paragraphedeliste"/>
        <w:numPr>
          <w:ilvl w:val="0"/>
          <w:numId w:val="11"/>
        </w:numPr>
      </w:pPr>
      <w:r>
        <w:t>Évaluation des risques : audit sécurité pour sites et itinéraires.</w:t>
      </w:r>
    </w:p>
    <w:p w:rsidR="00137389" w:rsidRDefault="00137389" w:rsidP="00137389"/>
    <w:p w:rsidR="00137389" w:rsidRDefault="00137389" w:rsidP="00137389"/>
    <w:p w:rsidR="00137389" w:rsidRDefault="00137389" w:rsidP="00AE5880">
      <w:pPr>
        <w:pStyle w:val="Paragraphedeliste"/>
        <w:numPr>
          <w:ilvl w:val="0"/>
          <w:numId w:val="11"/>
        </w:numPr>
      </w:pPr>
      <w:r>
        <w:t>Mise en place de mesures : gardiennage, contrôle d’accès, caméras, scellés, procédures d’embarquement.</w:t>
      </w:r>
    </w:p>
    <w:p w:rsidR="00137389" w:rsidRDefault="00137389" w:rsidP="00137389"/>
    <w:p w:rsidR="00137389" w:rsidRDefault="00137389" w:rsidP="00137389"/>
    <w:p w:rsidR="00137389" w:rsidRDefault="00137389" w:rsidP="00AE5880">
      <w:pPr>
        <w:pStyle w:val="Paragraphedeliste"/>
        <w:numPr>
          <w:ilvl w:val="0"/>
          <w:numId w:val="11"/>
        </w:numPr>
      </w:pPr>
      <w:r>
        <w:t>Stockage sécurisé : entrepôts sécurisés, coffres, zones contrôlées.</w:t>
      </w:r>
    </w:p>
    <w:p w:rsidR="00137389" w:rsidRDefault="00137389" w:rsidP="00137389"/>
    <w:p w:rsidR="00137389" w:rsidRDefault="00137389" w:rsidP="00137389"/>
    <w:p w:rsidR="00137389" w:rsidRDefault="00137389" w:rsidP="00AE5880">
      <w:pPr>
        <w:pStyle w:val="Paragraphedeliste"/>
        <w:numPr>
          <w:ilvl w:val="0"/>
          <w:numId w:val="11"/>
        </w:numPr>
      </w:pPr>
      <w:r>
        <w:t>Assurance cargo : couverture pour transport et stockage.</w:t>
      </w:r>
    </w:p>
    <w:p w:rsidR="00137389" w:rsidRDefault="00137389" w:rsidP="00137389"/>
    <w:p w:rsidR="00137389" w:rsidRDefault="00137389" w:rsidP="00137389"/>
    <w:p w:rsidR="00137389" w:rsidRDefault="00137389" w:rsidP="00137389"/>
    <w:p w:rsidR="00137389" w:rsidRDefault="00137389" w:rsidP="00137389">
      <w:r>
        <w:t>Équipements &amp; méthodes :</w:t>
      </w:r>
    </w:p>
    <w:p w:rsidR="00137389" w:rsidRDefault="00137389" w:rsidP="00137389"/>
    <w:p w:rsidR="00137389" w:rsidRDefault="00137389" w:rsidP="00137389">
      <w:r>
        <w:t>Systèmes CCTV, contrôles biométriques, véhicules blindés si nécessaire.</w:t>
      </w:r>
    </w:p>
    <w:p w:rsidR="00137389" w:rsidRDefault="00137389" w:rsidP="00137389"/>
    <w:p w:rsidR="00137389" w:rsidRDefault="00137389" w:rsidP="00137389"/>
    <w:p w:rsidR="00137389" w:rsidRDefault="00137389" w:rsidP="00137389">
      <w:r>
        <w:t>Livrables / garanties :</w:t>
      </w:r>
    </w:p>
    <w:p w:rsidR="00137389" w:rsidRDefault="00137389" w:rsidP="00137389"/>
    <w:p w:rsidR="00137389" w:rsidRDefault="00137389" w:rsidP="00137389">
      <w:r>
        <w:t>Rapports de sécurité, certificats d’assurance, registres d’accès.</w:t>
      </w:r>
    </w:p>
    <w:p w:rsidR="00137389" w:rsidRDefault="00137389" w:rsidP="00137389"/>
    <w:p w:rsidR="00137389" w:rsidRDefault="00137389" w:rsidP="00137389"/>
    <w:p w:rsidR="00137389" w:rsidRDefault="00137389" w:rsidP="00137389">
      <w:r>
        <w:t>Engagements :</w:t>
      </w:r>
    </w:p>
    <w:p w:rsidR="00137389" w:rsidRDefault="00137389" w:rsidP="00137389"/>
    <w:p w:rsidR="00137389" w:rsidRDefault="00137389" w:rsidP="00137389">
      <w:r>
        <w:t>Respect des normes locales et internationales de sécurité et assurances adaptées au secteur.</w:t>
      </w:r>
    </w:p>
    <w:p w:rsidR="00137389" w:rsidRDefault="00137389" w:rsidP="00137389"/>
    <w:p w:rsidR="00137389" w:rsidRDefault="00137389" w:rsidP="00137389"/>
    <w:p w:rsidR="00137389" w:rsidRPr="00137389" w:rsidRDefault="00137389" w:rsidP="00137389">
      <w:pPr>
        <w:rPr>
          <w:sz w:val="32"/>
          <w:szCs w:val="32"/>
        </w:rPr>
      </w:pPr>
      <w:r w:rsidRPr="00137389">
        <w:rPr>
          <w:rFonts w:ascii="Apple Color Emoji" w:hAnsi="Apple Color Emoji" w:cs="Apple Color Emoji"/>
          <w:sz w:val="32"/>
          <w:szCs w:val="32"/>
          <w:highlight w:val="yellow"/>
        </w:rPr>
        <w:lastRenderedPageBreak/>
        <w:t>♻️</w:t>
      </w:r>
      <w:r w:rsidRPr="00137389">
        <w:rPr>
          <w:sz w:val="32"/>
          <w:szCs w:val="32"/>
          <w:highlight w:val="yellow"/>
        </w:rPr>
        <w:t xml:space="preserve"> 7. Environnement, santé &amp; sécurité (ESG) et réhabilitation</w:t>
      </w:r>
      <w:r w:rsidRPr="00137389">
        <w:rPr>
          <w:sz w:val="32"/>
          <w:szCs w:val="32"/>
        </w:rPr>
        <w:t xml:space="preserve"> </w:t>
      </w:r>
    </w:p>
    <w:p w:rsidR="00137389" w:rsidRDefault="00137389" w:rsidP="00137389"/>
    <w:p w:rsidR="00137389" w:rsidRDefault="00137389" w:rsidP="00137389">
      <w:r>
        <w:t>Objectif :</w:t>
      </w:r>
    </w:p>
    <w:p w:rsidR="00137389" w:rsidRDefault="00137389" w:rsidP="00137389">
      <w:r>
        <w:t>Minimiser l’impact environnemental et social tout en respectant la santé et la sécurité des travailleurs et des communautés.</w:t>
      </w:r>
    </w:p>
    <w:p w:rsidR="00137389" w:rsidRDefault="00137389" w:rsidP="00137389"/>
    <w:p w:rsidR="00137389" w:rsidRDefault="00137389" w:rsidP="00137389">
      <w:r>
        <w:t>Processus / étapes :</w:t>
      </w:r>
    </w:p>
    <w:p w:rsidR="00137389" w:rsidRDefault="00137389" w:rsidP="00137389"/>
    <w:p w:rsidR="00137389" w:rsidRDefault="00137389" w:rsidP="00AE5880">
      <w:pPr>
        <w:pStyle w:val="Paragraphedeliste"/>
        <w:numPr>
          <w:ilvl w:val="0"/>
          <w:numId w:val="13"/>
        </w:numPr>
      </w:pPr>
      <w:r>
        <w:t>Études d’impact environnemental (EIE) avant projet.</w:t>
      </w:r>
    </w:p>
    <w:p w:rsidR="00137389" w:rsidRDefault="00137389" w:rsidP="00137389"/>
    <w:p w:rsidR="00137389" w:rsidRDefault="00137389" w:rsidP="00137389"/>
    <w:p w:rsidR="00137389" w:rsidRDefault="00137389" w:rsidP="00AE5880">
      <w:pPr>
        <w:pStyle w:val="Paragraphedeliste"/>
        <w:numPr>
          <w:ilvl w:val="0"/>
          <w:numId w:val="13"/>
        </w:numPr>
      </w:pPr>
      <w:r>
        <w:t>Plan de gestion environnementale : mesures de réduction, gestion des eaux, dépollution.</w:t>
      </w:r>
    </w:p>
    <w:p w:rsidR="00137389" w:rsidRDefault="00137389" w:rsidP="00137389"/>
    <w:p w:rsidR="00137389" w:rsidRDefault="00137389" w:rsidP="00137389"/>
    <w:p w:rsidR="00137389" w:rsidRDefault="00137389" w:rsidP="00AE5880">
      <w:pPr>
        <w:pStyle w:val="Paragraphedeliste"/>
        <w:numPr>
          <w:ilvl w:val="0"/>
          <w:numId w:val="13"/>
        </w:numPr>
      </w:pPr>
      <w:r>
        <w:t>Gestion des résidus : bassins sécurisés, alternatives au mercure, recyclage.</w:t>
      </w:r>
    </w:p>
    <w:p w:rsidR="00137389" w:rsidRDefault="00137389" w:rsidP="00137389"/>
    <w:p w:rsidR="00137389" w:rsidRDefault="00137389" w:rsidP="00137389"/>
    <w:p w:rsidR="00137389" w:rsidRDefault="00137389" w:rsidP="00AE5880">
      <w:pPr>
        <w:pStyle w:val="Paragraphedeliste"/>
        <w:numPr>
          <w:ilvl w:val="0"/>
          <w:numId w:val="13"/>
        </w:numPr>
      </w:pPr>
      <w:r>
        <w:t>Réhabilitation progressive : reboisement, remise en état des sols, réintégration des sites.</w:t>
      </w:r>
    </w:p>
    <w:p w:rsidR="00137389" w:rsidRDefault="00137389" w:rsidP="00137389"/>
    <w:p w:rsidR="00137389" w:rsidRDefault="00137389" w:rsidP="00137389"/>
    <w:p w:rsidR="00137389" w:rsidRDefault="00137389" w:rsidP="00AE5880">
      <w:pPr>
        <w:pStyle w:val="Paragraphedeliste"/>
        <w:numPr>
          <w:ilvl w:val="0"/>
          <w:numId w:val="13"/>
        </w:numPr>
      </w:pPr>
      <w:r>
        <w:t>Santé &amp; sécurité : formation, procédures d’urgence, suivi médical.</w:t>
      </w:r>
    </w:p>
    <w:p w:rsidR="00137389" w:rsidRDefault="00137389" w:rsidP="00137389"/>
    <w:p w:rsidR="00137389" w:rsidRDefault="00137389" w:rsidP="00137389"/>
    <w:p w:rsidR="00137389" w:rsidRDefault="00137389" w:rsidP="00137389"/>
    <w:p w:rsidR="00137389" w:rsidRDefault="00137389" w:rsidP="00137389">
      <w:r>
        <w:t>Équipements &amp; méthodes :</w:t>
      </w:r>
    </w:p>
    <w:p w:rsidR="00137389" w:rsidRDefault="00137389" w:rsidP="00137389"/>
    <w:p w:rsidR="00137389" w:rsidRDefault="00137389" w:rsidP="00137389">
      <w:r>
        <w:t>Laboratoires environnementaux, scanners, systèmes de monitoring des émissions.</w:t>
      </w:r>
    </w:p>
    <w:p w:rsidR="00137389" w:rsidRDefault="00137389" w:rsidP="00137389"/>
    <w:p w:rsidR="00137389" w:rsidRDefault="00137389" w:rsidP="00137389"/>
    <w:p w:rsidR="00137389" w:rsidRDefault="00137389" w:rsidP="00137389">
      <w:r>
        <w:t>Livrables / garanties :</w:t>
      </w:r>
    </w:p>
    <w:p w:rsidR="00137389" w:rsidRDefault="00137389" w:rsidP="00137389"/>
    <w:p w:rsidR="00137389" w:rsidRDefault="00137389" w:rsidP="00137389">
      <w:r>
        <w:t>Rapports d’EIE, plans de gestion environnementale, certificats de conformité ESG.</w:t>
      </w:r>
    </w:p>
    <w:p w:rsidR="00137389" w:rsidRDefault="00137389" w:rsidP="00137389"/>
    <w:p w:rsidR="00137389" w:rsidRDefault="00137389" w:rsidP="00137389"/>
    <w:p w:rsidR="00137389" w:rsidRDefault="00137389" w:rsidP="00137389">
      <w:r>
        <w:t>Engagements :</w:t>
      </w:r>
    </w:p>
    <w:p w:rsidR="00137389" w:rsidRDefault="00137389" w:rsidP="00137389"/>
    <w:p w:rsidR="00137389" w:rsidRDefault="00137389" w:rsidP="00137389">
      <w:r>
        <w:t>Respect des communautés locales, compensation sociale, programmes de développement local.</w:t>
      </w:r>
    </w:p>
    <w:p w:rsidR="00137389" w:rsidRDefault="00137389" w:rsidP="00137389"/>
    <w:p w:rsidR="00137389" w:rsidRDefault="00137389" w:rsidP="00137389"/>
    <w:p w:rsidR="00137389" w:rsidRPr="00137389" w:rsidRDefault="00137389" w:rsidP="00137389">
      <w:pPr>
        <w:rPr>
          <w:sz w:val="32"/>
          <w:szCs w:val="32"/>
        </w:rPr>
      </w:pPr>
      <w:r w:rsidRPr="00137389">
        <w:rPr>
          <w:rFonts w:ascii="Apple Color Emoji" w:hAnsi="Apple Color Emoji" w:cs="Apple Color Emoji"/>
          <w:sz w:val="32"/>
          <w:szCs w:val="32"/>
          <w:highlight w:val="yellow"/>
        </w:rPr>
        <w:t>🧑</w:t>
      </w:r>
      <w:r w:rsidRPr="00137389">
        <w:rPr>
          <w:sz w:val="32"/>
          <w:szCs w:val="32"/>
          <w:highlight w:val="yellow"/>
        </w:rPr>
        <w:t>‍</w:t>
      </w:r>
      <w:r w:rsidRPr="00137389">
        <w:rPr>
          <w:rFonts w:ascii="Apple Color Emoji" w:hAnsi="Apple Color Emoji" w:cs="Apple Color Emoji"/>
          <w:sz w:val="32"/>
          <w:szCs w:val="32"/>
          <w:highlight w:val="yellow"/>
        </w:rPr>
        <w:t>🏫</w:t>
      </w:r>
      <w:r w:rsidRPr="00137389">
        <w:rPr>
          <w:sz w:val="32"/>
          <w:szCs w:val="32"/>
          <w:highlight w:val="yellow"/>
        </w:rPr>
        <w:t xml:space="preserve"> 8. Formation, renforcement de capacités et services-conseils</w:t>
      </w:r>
    </w:p>
    <w:p w:rsidR="00137389" w:rsidRDefault="00137389" w:rsidP="00137389"/>
    <w:p w:rsidR="00137389" w:rsidRDefault="00137389" w:rsidP="00137389">
      <w:r>
        <w:t>Objectif :</w:t>
      </w:r>
    </w:p>
    <w:p w:rsidR="00137389" w:rsidRDefault="00137389" w:rsidP="00137389">
      <w:r>
        <w:t>Former le personnel local et les partenaires pour améliorer les pratiques minières, la sécurité et la conformité.</w:t>
      </w:r>
    </w:p>
    <w:p w:rsidR="00137389" w:rsidRDefault="00137389" w:rsidP="00137389"/>
    <w:p w:rsidR="00137389" w:rsidRDefault="00137389" w:rsidP="00137389">
      <w:r>
        <w:lastRenderedPageBreak/>
        <w:t>Offres :</w:t>
      </w:r>
    </w:p>
    <w:p w:rsidR="00137389" w:rsidRDefault="00137389" w:rsidP="00137389"/>
    <w:p w:rsidR="00137389" w:rsidRDefault="00137389" w:rsidP="00137389">
      <w:r>
        <w:t>Formations techniques (forage, maintenance, exploitation), sécurité (SST), gestion environnementale, conformité douanière et commerciale, traçabilité.</w:t>
      </w:r>
    </w:p>
    <w:p w:rsidR="00137389" w:rsidRDefault="00137389" w:rsidP="00137389"/>
    <w:p w:rsidR="00137389" w:rsidRDefault="00137389" w:rsidP="00137389">
      <w:r>
        <w:t>Consulting pour due diligence, audits, études de faisabilité et optimisation industrielle.</w:t>
      </w:r>
    </w:p>
    <w:p w:rsidR="00137389" w:rsidRDefault="00137389" w:rsidP="00137389"/>
    <w:p w:rsidR="00137389" w:rsidRDefault="00137389" w:rsidP="00137389"/>
    <w:p w:rsidR="00137389" w:rsidRDefault="00137389" w:rsidP="00137389">
      <w:r>
        <w:t>Livrables :</w:t>
      </w:r>
    </w:p>
    <w:p w:rsidR="00137389" w:rsidRDefault="00137389" w:rsidP="00137389"/>
    <w:p w:rsidR="00137389" w:rsidRDefault="00137389" w:rsidP="00137389">
      <w:r>
        <w:t>Modules de formation, certificats, rapports d’audit, plans d’amélioration.</w:t>
      </w:r>
    </w:p>
    <w:p w:rsidR="00137389" w:rsidRDefault="00137389" w:rsidP="00137389"/>
    <w:p w:rsidR="00137389" w:rsidRDefault="00137389" w:rsidP="00137389"/>
    <w:p w:rsidR="00137389" w:rsidRDefault="00137389" w:rsidP="00137389">
      <w:r>
        <w:t>Engagements :</w:t>
      </w:r>
    </w:p>
    <w:p w:rsidR="00137389" w:rsidRDefault="00137389" w:rsidP="00137389"/>
    <w:p w:rsidR="00137389" w:rsidRDefault="00137389" w:rsidP="00137389">
      <w:r>
        <w:t>Valorisation des compétences locales et transfert de savoir-faire.</w:t>
      </w:r>
    </w:p>
    <w:p w:rsidR="00137389" w:rsidRDefault="00137389" w:rsidP="00137389"/>
    <w:p w:rsidR="00137389" w:rsidRPr="00137389" w:rsidRDefault="00137389" w:rsidP="00137389">
      <w:pPr>
        <w:rPr>
          <w:sz w:val="32"/>
          <w:szCs w:val="32"/>
        </w:rPr>
      </w:pPr>
    </w:p>
    <w:p w:rsidR="00137389" w:rsidRPr="00137389" w:rsidRDefault="00137389" w:rsidP="00137389">
      <w:pPr>
        <w:rPr>
          <w:sz w:val="32"/>
          <w:szCs w:val="32"/>
        </w:rPr>
      </w:pPr>
      <w:r w:rsidRPr="00137389">
        <w:rPr>
          <w:rFonts w:ascii="Apple Color Emoji" w:hAnsi="Apple Color Emoji" w:cs="Apple Color Emoji"/>
          <w:sz w:val="32"/>
          <w:szCs w:val="32"/>
          <w:highlight w:val="yellow"/>
        </w:rPr>
        <w:t>✅</w:t>
      </w:r>
      <w:r w:rsidRPr="00137389">
        <w:rPr>
          <w:sz w:val="32"/>
          <w:szCs w:val="32"/>
          <w:highlight w:val="yellow"/>
        </w:rPr>
        <w:t xml:space="preserve"> 9. Qualité, traçabilité &amp; certification</w:t>
      </w:r>
    </w:p>
    <w:p w:rsidR="00137389" w:rsidRDefault="00137389" w:rsidP="00137389"/>
    <w:p w:rsidR="00137389" w:rsidRDefault="00137389" w:rsidP="00137389">
      <w:r>
        <w:t>Objectif :</w:t>
      </w:r>
    </w:p>
    <w:p w:rsidR="00137389" w:rsidRDefault="00137389" w:rsidP="00137389">
      <w:r>
        <w:t>Assurer la confiance des acheteurs et partenaires par des contrôles qualité stricts et une traçabilité complète.</w:t>
      </w:r>
    </w:p>
    <w:p w:rsidR="00137389" w:rsidRDefault="00137389" w:rsidP="00137389"/>
    <w:p w:rsidR="00137389" w:rsidRDefault="00137389" w:rsidP="00137389">
      <w:r>
        <w:t>Processus :</w:t>
      </w:r>
    </w:p>
    <w:p w:rsidR="00137389" w:rsidRDefault="00137389" w:rsidP="00137389"/>
    <w:p w:rsidR="00137389" w:rsidRDefault="00137389" w:rsidP="00137389">
      <w:r>
        <w:t>Assays indépendants (laboratoire agréé), marquage des lots, registre de traçabilité depuis l’extraction jusqu’à l’export.</w:t>
      </w:r>
    </w:p>
    <w:p w:rsidR="00137389" w:rsidRDefault="00137389" w:rsidP="00137389"/>
    <w:p w:rsidR="00137389" w:rsidRDefault="00137389" w:rsidP="00137389">
      <w:r>
        <w:t>Conformité aux standards internationaux (au besoin : LBMA, Kimberley Process pour diamants).</w:t>
      </w:r>
    </w:p>
    <w:p w:rsidR="00137389" w:rsidRDefault="00137389" w:rsidP="00137389"/>
    <w:p w:rsidR="00137389" w:rsidRDefault="00137389" w:rsidP="00137389"/>
    <w:p w:rsidR="00137389" w:rsidRDefault="00137389" w:rsidP="00137389">
      <w:r>
        <w:t>Livrables :</w:t>
      </w:r>
    </w:p>
    <w:p w:rsidR="00137389" w:rsidRDefault="00137389" w:rsidP="00137389"/>
    <w:p w:rsidR="00137389" w:rsidRDefault="00137389" w:rsidP="00137389">
      <w:r>
        <w:t>Certificats d’analyse, registre de lots, rapports de conformité.</w:t>
      </w:r>
    </w:p>
    <w:p w:rsidR="00137389" w:rsidRDefault="00137389" w:rsidP="00137389"/>
    <w:p w:rsidR="00137389" w:rsidRDefault="00137389" w:rsidP="00137389"/>
    <w:p w:rsidR="00137389" w:rsidRPr="00137389" w:rsidRDefault="00137389" w:rsidP="00137389">
      <w:pPr>
        <w:rPr>
          <w:sz w:val="32"/>
          <w:szCs w:val="32"/>
        </w:rPr>
      </w:pPr>
      <w:r w:rsidRPr="00137389">
        <w:rPr>
          <w:rFonts w:ascii="Apple Color Emoji" w:hAnsi="Apple Color Emoji" w:cs="Apple Color Emoji"/>
          <w:sz w:val="32"/>
          <w:szCs w:val="32"/>
          <w:highlight w:val="yellow"/>
        </w:rPr>
        <w:t>💳</w:t>
      </w:r>
      <w:r w:rsidRPr="00137389">
        <w:rPr>
          <w:sz w:val="32"/>
          <w:szCs w:val="32"/>
          <w:highlight w:val="yellow"/>
        </w:rPr>
        <w:t xml:space="preserve"> 10. Paiements, conformité financière &amp; anti-blanchiment</w:t>
      </w:r>
    </w:p>
    <w:p w:rsidR="00137389" w:rsidRDefault="00137389" w:rsidP="00137389"/>
    <w:p w:rsidR="00137389" w:rsidRDefault="00137389" w:rsidP="00137389">
      <w:r>
        <w:t>Objectif :</w:t>
      </w:r>
    </w:p>
    <w:p w:rsidR="00137389" w:rsidRDefault="00137389" w:rsidP="00137389">
      <w:r>
        <w:t>Gérer les flux financiers de façon sécurisée, transparente et conforme aux lois.</w:t>
      </w:r>
    </w:p>
    <w:p w:rsidR="00137389" w:rsidRDefault="00137389" w:rsidP="00137389"/>
    <w:p w:rsidR="00137389" w:rsidRDefault="00137389" w:rsidP="00137389">
      <w:r>
        <w:t>Processus :</w:t>
      </w:r>
    </w:p>
    <w:p w:rsidR="00137389" w:rsidRDefault="00137389" w:rsidP="00137389"/>
    <w:p w:rsidR="00137389" w:rsidRDefault="00137389" w:rsidP="00137389">
      <w:r>
        <w:lastRenderedPageBreak/>
        <w:t>Mise en place de comptes professionnels (SWIFT/IBAN), procédures KYC/AML pour clients, intégration de paiements Binance pour crypto, et acceptation d’espèces avec traçabilité et reçus officiels.</w:t>
      </w:r>
    </w:p>
    <w:p w:rsidR="00137389" w:rsidRDefault="00137389" w:rsidP="00137389"/>
    <w:p w:rsidR="00137389" w:rsidRDefault="00137389" w:rsidP="00137389">
      <w:r>
        <w:t>Collaboration avec banques et conseils juridiques pour conformité.</w:t>
      </w:r>
    </w:p>
    <w:p w:rsidR="00137389" w:rsidRDefault="00137389" w:rsidP="00137389"/>
    <w:p w:rsidR="00137389" w:rsidRDefault="00137389" w:rsidP="00137389"/>
    <w:p w:rsidR="00137389" w:rsidRDefault="00137389" w:rsidP="00137389">
      <w:r>
        <w:t>Engagements :</w:t>
      </w:r>
    </w:p>
    <w:p w:rsidR="00137389" w:rsidRDefault="00137389" w:rsidP="00137389"/>
    <w:p w:rsidR="00137389" w:rsidRDefault="00137389" w:rsidP="00137389">
      <w:r>
        <w:t>Politique stricte anti-blanchiment, conservation des justificatifs et coopération avec autorités.</w:t>
      </w:r>
    </w:p>
    <w:p w:rsidR="00137389" w:rsidRDefault="00137389" w:rsidP="00137389"/>
    <w:sectPr w:rsidR="00137389" w:rsidSect="00AE58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E30EF" w:rsidRDefault="003E30EF" w:rsidP="00AE5880">
      <w:r>
        <w:separator/>
      </w:r>
    </w:p>
  </w:endnote>
  <w:endnote w:type="continuationSeparator" w:id="0">
    <w:p w:rsidR="003E30EF" w:rsidRDefault="003E30EF" w:rsidP="00AE5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5880" w:rsidRDefault="00AE588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5880" w:rsidRDefault="00AE588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5880" w:rsidRDefault="00AE588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E30EF" w:rsidRDefault="003E30EF" w:rsidP="00AE5880">
      <w:r>
        <w:separator/>
      </w:r>
    </w:p>
  </w:footnote>
  <w:footnote w:type="continuationSeparator" w:id="0">
    <w:p w:rsidR="003E30EF" w:rsidRDefault="003E30EF" w:rsidP="00AE5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5880" w:rsidRDefault="00AE588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5880" w:rsidRDefault="00AE588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5880" w:rsidRDefault="00AE588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3262"/>
    <w:multiLevelType w:val="hybridMultilevel"/>
    <w:tmpl w:val="57EC92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02C3B"/>
    <w:multiLevelType w:val="hybridMultilevel"/>
    <w:tmpl w:val="0C7E93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5202C"/>
    <w:multiLevelType w:val="hybridMultilevel"/>
    <w:tmpl w:val="EA80D00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C6AC1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ADF057F"/>
    <w:multiLevelType w:val="hybridMultilevel"/>
    <w:tmpl w:val="67C0CA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A0133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CF7297D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3EC13D67"/>
    <w:multiLevelType w:val="hybridMultilevel"/>
    <w:tmpl w:val="11B841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34A93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58E63733"/>
    <w:multiLevelType w:val="hybridMultilevel"/>
    <w:tmpl w:val="353221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7D3B9F"/>
    <w:multiLevelType w:val="hybridMultilevel"/>
    <w:tmpl w:val="136C5AA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102579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751F0A79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759C393C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646008649">
    <w:abstractNumId w:val="12"/>
  </w:num>
  <w:num w:numId="2" w16cid:durableId="70662125">
    <w:abstractNumId w:val="0"/>
  </w:num>
  <w:num w:numId="3" w16cid:durableId="698090514">
    <w:abstractNumId w:val="8"/>
  </w:num>
  <w:num w:numId="4" w16cid:durableId="956108346">
    <w:abstractNumId w:val="2"/>
  </w:num>
  <w:num w:numId="5" w16cid:durableId="456723475">
    <w:abstractNumId w:val="13"/>
  </w:num>
  <w:num w:numId="6" w16cid:durableId="1278830285">
    <w:abstractNumId w:val="7"/>
  </w:num>
  <w:num w:numId="7" w16cid:durableId="1091924690">
    <w:abstractNumId w:val="6"/>
  </w:num>
  <w:num w:numId="8" w16cid:durableId="427966425">
    <w:abstractNumId w:val="9"/>
  </w:num>
  <w:num w:numId="9" w16cid:durableId="1405565252">
    <w:abstractNumId w:val="5"/>
  </w:num>
  <w:num w:numId="10" w16cid:durableId="916787268">
    <w:abstractNumId w:val="4"/>
  </w:num>
  <w:num w:numId="11" w16cid:durableId="1051080333">
    <w:abstractNumId w:val="11"/>
  </w:num>
  <w:num w:numId="12" w16cid:durableId="2111199457">
    <w:abstractNumId w:val="1"/>
  </w:num>
  <w:num w:numId="13" w16cid:durableId="1596281554">
    <w:abstractNumId w:val="3"/>
  </w:num>
  <w:num w:numId="14" w16cid:durableId="19434895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389"/>
    <w:rsid w:val="00137389"/>
    <w:rsid w:val="003E30EF"/>
    <w:rsid w:val="00AE5880"/>
    <w:rsid w:val="00DB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EDC7D9"/>
  <w15:chartTrackingRefBased/>
  <w15:docId w15:val="{9790908B-3F42-6D43-8517-D23DA2B37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A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3738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E5880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AE5880"/>
  </w:style>
  <w:style w:type="paragraph" w:styleId="Pieddepage">
    <w:name w:val="footer"/>
    <w:basedOn w:val="Normal"/>
    <w:link w:val="PieddepageCar"/>
    <w:uiPriority w:val="99"/>
    <w:unhideWhenUsed/>
    <w:rsid w:val="00AE5880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E5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C021FE-F02B-5743-A611-390F6E2D0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9</Pages>
  <Words>1480</Words>
  <Characters>8142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2025-10-20T12:37:00Z</dcterms:created>
  <dcterms:modified xsi:type="dcterms:W3CDTF">2025-10-20T12:59:00Z</dcterms:modified>
</cp:coreProperties>
</file>