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rtl w:val="0"/>
          </w:rPr>
          <w:t xml:space="preserve">Bài tập dạng Sentence Completion IELTS Reading (P3)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A Brief History of Humans and Food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 The future of management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How to find your way out of a food deserty</w:t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4032250</wp:posOffset>
              </wp:positionH>
              <wp:positionV relativeFrom="paragraph">
                <wp:posOffset>-107946</wp:posOffset>
              </wp:positionV>
              <wp:extent cx="622300" cy="4508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4032250</wp:posOffset>
              </wp:positionH>
              <wp:positionV relativeFrom="paragraph">
                <wp:posOffset>-107946</wp:posOffset>
              </wp:positionV>
              <wp:extent cx="622300" cy="4508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30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https://www.ieltstutor.me/blog/bai-tap-dang-sentence-completion-ielts-reading-phan-3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3790950</wp:posOffset>
              </wp:positionH>
              <wp:positionV relativeFrom="paragraph">
                <wp:posOffset>-120646</wp:posOffset>
              </wp:positionV>
              <wp:extent cx="617538" cy="4508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3790950</wp:posOffset>
              </wp:positionH>
              <wp:positionV relativeFrom="paragraph">
                <wp:posOffset>-120646</wp:posOffset>
              </wp:positionV>
              <wp:extent cx="617538" cy="4508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538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sz w:val="16"/>
          <w:szCs w:val="16"/>
          <w:rtl w:val="0"/>
        </w:rPr>
        <w:t xml:space="preserve">  </w:t>
      </w:r>
    </w:hyperlink>
    <w:hyperlink r:id="rId3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https://www.ieltstutor.me/blog/bai-tap-dang-sentence-completion-ielts-reading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rtl w:val="0"/>
        </w:rPr>
        <w:t xml:space="preserve">BÀI TẬP DẠNG SENTENCE COMPLETION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rtl w:val="0"/>
        </w:rPr>
        <w:t xml:space="preserve">READING </w:t>
      </w:r>
    </w:hyperlink>
    <w:r w:rsidDel="00000000" w:rsidR="00000000" w:rsidRPr="00000000">
      <w:rPr>
        <w:color w:val="ff0000"/>
        <w:rtl w:val="0"/>
      </w:rPr>
      <w:t xml:space="preserve">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0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SENTENCE COMPLETION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10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sentence-completion-ielts-reading-phan-3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sentence-completion-ielts-reading-phan-3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ielts-reading-sentence-completion" TargetMode="External"/><Relationship Id="rId3" Type="http://schemas.openxmlformats.org/officeDocument/2006/relationships/hyperlink" Target="https://www.ieltstutor.me/blog/bai-tap-dang-sentence-completion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-phan-3" TargetMode="External"/><Relationship Id="rId2" Type="http://schemas.openxmlformats.org/officeDocument/2006/relationships/hyperlink" Target="https://www.ieltstutor.me/blog/bai-tap-dang-sentence-completion-ielts-reading-phan-3" TargetMode="External"/><Relationship Id="rId3" Type="http://schemas.openxmlformats.org/officeDocument/2006/relationships/hyperlink" Target="https://www.ieltstutor.me/blog/bai-tap-dang-sentence-completion-ielts-reading-phan-3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sentence-completion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0/X+Su6YZx0e3/cIjcOH3M3CUw==">CgMxLjAyCGguZ2pkZ3hzOAByITFYd1hMTThhcmYwUlVwXzNIY3lPazlNMGF4U01IZzd0ZQ==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