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1FF7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19D26170" w14:textId="77777777" w:rsidR="00565DD7" w:rsidRDefault="0016170E" w:rsidP="00FF786E">
      <w:pPr>
        <w:rPr>
          <w:rFonts w:ascii="Tahoma" w:hAnsi="Tahoma"/>
          <w:color w:val="000000" w:themeColor="text1"/>
        </w:rPr>
      </w:pPr>
      <w:r>
        <w:rPr>
          <w:noProof/>
          <w:lang w:val="es-MX" w:eastAsia="es-MX"/>
        </w:rPr>
        <w:drawing>
          <wp:inline distT="0" distB="0" distL="0" distR="0" wp14:anchorId="22FEC074" wp14:editId="2229E055">
            <wp:extent cx="1200150" cy="131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arlu_FINAL 7 NOV.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31" cy="13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7"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9D27DD">
        <w:rPr>
          <w:rFonts w:ascii="Tahoma" w:hAnsi="Tahoma"/>
          <w:bCs/>
          <w:color w:val="auto"/>
          <w:sz w:val="22"/>
          <w:szCs w:val="22"/>
        </w:rPr>
        <w:tab/>
      </w:r>
      <w:r w:rsidR="00C033EB" w:rsidRPr="00C033EB">
        <w:rPr>
          <w:rFonts w:ascii="Tahoma" w:hAnsi="Tahoma"/>
          <w:b/>
          <w:bCs/>
          <w:color w:val="auto"/>
          <w:sz w:val="22"/>
          <w:szCs w:val="22"/>
        </w:rPr>
        <w:t>DISCOVERING GUATEMALA</w:t>
      </w:r>
      <w:r w:rsidR="00C033EB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4D546B" w:rsidRPr="004D546B">
        <w:rPr>
          <w:rFonts w:ascii="Tahoma" w:hAnsi="Tahoma"/>
          <w:color w:val="000000" w:themeColor="text1"/>
        </w:rPr>
        <w:t xml:space="preserve"> </w:t>
      </w:r>
    </w:p>
    <w:p w14:paraId="34BCD736" w14:textId="2E6CEFB4" w:rsidR="00FF786E" w:rsidRPr="00565DD7" w:rsidRDefault="00FF786E" w:rsidP="00565DD7">
      <w:pPr>
        <w:jc w:val="center"/>
        <w:rPr>
          <w:rFonts w:ascii="Tahoma" w:hAnsi="Tahoma"/>
          <w:b/>
          <w:color w:val="000000" w:themeColor="text1"/>
          <w:sz w:val="22"/>
          <w:szCs w:val="22"/>
        </w:rPr>
      </w:pPr>
      <w:r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05 </w:t>
      </w:r>
      <w:r w:rsidR="00565DD7" w:rsidRPr="00565DD7">
        <w:rPr>
          <w:rFonts w:ascii="Tahoma" w:hAnsi="Tahoma"/>
          <w:b/>
          <w:color w:val="000000" w:themeColor="text1"/>
          <w:sz w:val="22"/>
          <w:szCs w:val="22"/>
        </w:rPr>
        <w:t>días</w:t>
      </w:r>
      <w:r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/04 </w:t>
      </w:r>
      <w:r w:rsidR="00565DD7" w:rsidRPr="00565DD7">
        <w:rPr>
          <w:rFonts w:ascii="Tahoma" w:hAnsi="Tahoma"/>
          <w:b/>
          <w:color w:val="000000" w:themeColor="text1"/>
          <w:sz w:val="22"/>
          <w:szCs w:val="22"/>
        </w:rPr>
        <w:t>noches</w:t>
      </w:r>
    </w:p>
    <w:p w14:paraId="0C71C86B" w14:textId="77777777" w:rsidR="00565DD7" w:rsidRPr="00565DD7" w:rsidRDefault="00565DD7" w:rsidP="00565DD7">
      <w:pPr>
        <w:jc w:val="center"/>
        <w:rPr>
          <w:rFonts w:ascii="Tahoma" w:hAnsi="Tahoma"/>
          <w:b/>
          <w:color w:val="000000" w:themeColor="text1"/>
          <w:sz w:val="22"/>
          <w:szCs w:val="22"/>
        </w:rPr>
      </w:pPr>
    </w:p>
    <w:p w14:paraId="4B990437" w14:textId="77777777" w:rsidR="00FF786E" w:rsidRPr="00565DD7" w:rsidRDefault="00FF786E" w:rsidP="00565DD7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b/>
          <w:color w:val="000000" w:themeColor="text1"/>
          <w:sz w:val="22"/>
          <w:szCs w:val="22"/>
        </w:rPr>
        <w:t>Salida Fija</w:t>
      </w:r>
      <w:r w:rsidRPr="00565DD7">
        <w:rPr>
          <w:rFonts w:ascii="Tahoma" w:hAnsi="Tahoma"/>
          <w:color w:val="000000" w:themeColor="text1"/>
          <w:sz w:val="22"/>
          <w:szCs w:val="22"/>
        </w:rPr>
        <w:t xml:space="preserve">: </w:t>
      </w:r>
      <w:proofErr w:type="gramStart"/>
      <w:r w:rsidRPr="00565DD7">
        <w:rPr>
          <w:rFonts w:ascii="Tahoma" w:hAnsi="Tahoma"/>
          <w:color w:val="000000" w:themeColor="text1"/>
          <w:sz w:val="22"/>
          <w:szCs w:val="22"/>
        </w:rPr>
        <w:t>Martes</w:t>
      </w:r>
      <w:proofErr w:type="gramEnd"/>
      <w:r w:rsidRPr="00565DD7">
        <w:rPr>
          <w:rFonts w:ascii="Tahoma" w:hAnsi="Tahoma"/>
          <w:color w:val="000000" w:themeColor="text1"/>
          <w:sz w:val="22"/>
          <w:szCs w:val="22"/>
        </w:rPr>
        <w:t xml:space="preserve"> y viernes</w:t>
      </w:r>
    </w:p>
    <w:p w14:paraId="48438467" w14:textId="77777777" w:rsidR="00885FEA" w:rsidRPr="00565DD7" w:rsidRDefault="00885FEA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7054E664" w14:textId="77777777" w:rsid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b/>
          <w:color w:val="000000" w:themeColor="text1"/>
          <w:sz w:val="22"/>
          <w:szCs w:val="22"/>
        </w:rPr>
        <w:t>Día</w:t>
      </w:r>
      <w:r w:rsidR="00565DD7"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b/>
          <w:color w:val="000000" w:themeColor="text1"/>
          <w:sz w:val="22"/>
          <w:szCs w:val="22"/>
        </w:rPr>
        <w:t>01</w:t>
      </w:r>
      <w:r w:rsidR="00C40870"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="00B978C9" w:rsidRPr="00565DD7">
        <w:rPr>
          <w:rFonts w:ascii="Tahoma" w:hAnsi="Tahoma"/>
          <w:b/>
          <w:color w:val="000000" w:themeColor="text1"/>
          <w:sz w:val="22"/>
          <w:szCs w:val="22"/>
        </w:rPr>
        <w:t>Guatemala/Antigua Guatemala</w:t>
      </w:r>
      <w:r w:rsidR="00B978C9" w:rsidRPr="00565DD7">
        <w:rPr>
          <w:rFonts w:ascii="Tahoma" w:hAnsi="Tahoma"/>
          <w:color w:val="000000" w:themeColor="text1"/>
          <w:sz w:val="22"/>
          <w:szCs w:val="22"/>
        </w:rPr>
        <w:t xml:space="preserve">    </w:t>
      </w:r>
    </w:p>
    <w:p w14:paraId="613B35C3" w14:textId="2C00089D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Arribo en Aeropuerto Internacional La Aurora para asistencia y traslado hacia Antigua Guatemala. Alojamiento.</w:t>
      </w:r>
    </w:p>
    <w:p w14:paraId="378A6B95" w14:textId="77777777" w:rsidR="00885FEA" w:rsidRPr="00565DD7" w:rsidRDefault="00885FEA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544E02A0" w14:textId="759F89FC" w:rsidR="00FF786E" w:rsidRPr="00565DD7" w:rsidRDefault="00FF786E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565DD7">
        <w:rPr>
          <w:rFonts w:ascii="Tahoma" w:hAnsi="Tahoma"/>
          <w:b/>
          <w:color w:val="000000" w:themeColor="text1"/>
          <w:sz w:val="22"/>
          <w:szCs w:val="22"/>
        </w:rPr>
        <w:t>D</w:t>
      </w:r>
      <w:r w:rsidR="00565DD7"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ía </w:t>
      </w:r>
      <w:r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02 </w:t>
      </w:r>
      <w:r w:rsidR="00B978C9" w:rsidRPr="00565DD7">
        <w:rPr>
          <w:rFonts w:ascii="Tahoma" w:hAnsi="Tahoma"/>
          <w:b/>
          <w:color w:val="000000" w:themeColor="text1"/>
          <w:sz w:val="22"/>
          <w:szCs w:val="22"/>
        </w:rPr>
        <w:t>Antigua Guatemala</w:t>
      </w:r>
    </w:p>
    <w:p w14:paraId="7F1A0075" w14:textId="53BC2A80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Desayuno. A las 09hrs salida para Visita de Antigua Guatemala, día completo, visita de los monumentos más importantes de la Ciudad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Colonial, declarada Patrimonio Cultural de la Humanidad y considerada como una de las ciudades coloniales más bellas de América,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durante el periodo colonial fue la capital del Reino de Guatemala que comprendía las provincias del sur de México, Guatemala, El Salvador,</w:t>
      </w:r>
    </w:p>
    <w:p w14:paraId="55A71705" w14:textId="753D832B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Honduras, Nicaragua y Costa Rica, la tercera en importancia en América continental después del Virreinato de Nueva España (México) y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el Virreinato de Nueva Granada (Perú), centro político, cultural, religioso, económico del área de Centro América, la ciudad detuvo su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marcha luego del terremoto en 1773, la ciudad quedo deshabitada para luego trasladarla a la Nueva Guatemala de la Asunción (nombre</w:t>
      </w:r>
    </w:p>
    <w:p w14:paraId="062AF841" w14:textId="77777777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oficial de Ciudad de Guatemala). Por la tarde visita de San Juan del Obispo y Santa María de Jesús. Alojamiento en hotel seleccionado</w:t>
      </w:r>
    </w:p>
    <w:p w14:paraId="39829C7F" w14:textId="77777777" w:rsidR="00885FEA" w:rsidRPr="00565DD7" w:rsidRDefault="00885FEA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05C67245" w14:textId="7369F2DE" w:rsidR="00565DD7" w:rsidRPr="00565DD7" w:rsidRDefault="00FF786E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565DD7">
        <w:rPr>
          <w:rFonts w:ascii="Tahoma" w:hAnsi="Tahoma"/>
          <w:b/>
          <w:color w:val="000000" w:themeColor="text1"/>
          <w:sz w:val="22"/>
          <w:szCs w:val="22"/>
        </w:rPr>
        <w:t>D</w:t>
      </w:r>
      <w:r w:rsidR="00565DD7">
        <w:rPr>
          <w:rFonts w:ascii="Tahoma" w:hAnsi="Tahoma"/>
          <w:b/>
          <w:color w:val="000000" w:themeColor="text1"/>
          <w:sz w:val="22"/>
          <w:szCs w:val="22"/>
        </w:rPr>
        <w:t>ía</w:t>
      </w:r>
      <w:r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-03 </w:t>
      </w:r>
      <w:r w:rsidR="00B978C9"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Antigua/Chichicastenango/Lago Atitlán                                </w:t>
      </w:r>
    </w:p>
    <w:p w14:paraId="58FE0591" w14:textId="73D286A4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Desayuno. Salida muy temprano hacia el mercado de Chichicastenango, localizado en el altiplano central guatemalteco, importante por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su mercado multicolor, visita de la Iglesia de Santo Tomás, a la hora conveniente salida hacia el Lago Atitlán, rodeado de tres volcanes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Atitlán, Tolimán y San Pedro, sus aguas cristalinas reflejan la belleza natural del lago. Visita panorámica de Panajachel. A la hora</w:t>
      </w:r>
    </w:p>
    <w:p w14:paraId="2428600C" w14:textId="77777777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conveniente traslado a su Hotel para alojamiento.</w:t>
      </w:r>
    </w:p>
    <w:p w14:paraId="3BF97411" w14:textId="77777777" w:rsidR="00FF786E" w:rsidRPr="00565DD7" w:rsidRDefault="00FF786E" w:rsidP="00FF786E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796198AE" w14:textId="0527CD01" w:rsidR="00FF786E" w:rsidRPr="00565DD7" w:rsidRDefault="00FF786E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565DD7">
        <w:rPr>
          <w:rFonts w:ascii="Tahoma" w:hAnsi="Tahoma"/>
          <w:b/>
          <w:color w:val="000000" w:themeColor="text1"/>
          <w:sz w:val="22"/>
          <w:szCs w:val="22"/>
        </w:rPr>
        <w:t>D</w:t>
      </w:r>
      <w:r w:rsidR="00565DD7" w:rsidRPr="00565DD7">
        <w:rPr>
          <w:rFonts w:ascii="Tahoma" w:hAnsi="Tahoma"/>
          <w:b/>
          <w:color w:val="000000" w:themeColor="text1"/>
          <w:sz w:val="22"/>
          <w:szCs w:val="22"/>
        </w:rPr>
        <w:t>í</w:t>
      </w:r>
      <w:r w:rsidRPr="00565DD7">
        <w:rPr>
          <w:rFonts w:ascii="Tahoma" w:hAnsi="Tahoma"/>
          <w:b/>
          <w:color w:val="000000" w:themeColor="text1"/>
          <w:sz w:val="22"/>
          <w:szCs w:val="22"/>
        </w:rPr>
        <w:t>a</w:t>
      </w:r>
      <w:r w:rsidR="00565DD7"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04 </w:t>
      </w:r>
      <w:r w:rsidR="00B978C9" w:rsidRPr="00565DD7">
        <w:rPr>
          <w:rFonts w:ascii="Tahoma" w:hAnsi="Tahoma"/>
          <w:b/>
          <w:color w:val="000000" w:themeColor="text1"/>
          <w:sz w:val="22"/>
          <w:szCs w:val="22"/>
        </w:rPr>
        <w:t>Bote San Juan la laguna/Lago Atitlán/Guatemala</w:t>
      </w:r>
    </w:p>
    <w:p w14:paraId="6EC23BCD" w14:textId="630DDFEC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Desayuno. A las 0900 de la mañana, abordaremos el bote que nos conducirá hacia el poblado de San Juan La Laguna, a su llegada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caminata y visita de la Iglesia Católica. Luego nos dirigiremos hacia la fábrica de chocolate para ver la elaboración del mismo, siguiendo</w:t>
      </w:r>
      <w:r w:rsidR="00565DD7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565DD7">
        <w:rPr>
          <w:rFonts w:ascii="Tahoma" w:hAnsi="Tahoma"/>
          <w:color w:val="000000" w:themeColor="text1"/>
          <w:sz w:val="22"/>
          <w:szCs w:val="22"/>
        </w:rPr>
        <w:t>hacia la Fábrica de Textiles donde nos mostrarán la elaboración de los tintes para estos bellos lienzos, además visitaremos a los artesanos</w:t>
      </w:r>
    </w:p>
    <w:p w14:paraId="2C7D0BF4" w14:textId="77777777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de las plantas medicinales. A la hora conveniente retorno a Panajachel, por la tarde traslado a la Ciudad de Guatemala para alojamiento.</w:t>
      </w:r>
    </w:p>
    <w:p w14:paraId="54405972" w14:textId="77777777" w:rsidR="00885FEA" w:rsidRPr="00565DD7" w:rsidRDefault="00885FEA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43B44108" w14:textId="7A032559" w:rsidR="00FF786E" w:rsidRPr="00565DD7" w:rsidRDefault="00C40870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565DD7">
        <w:rPr>
          <w:rFonts w:ascii="Tahoma" w:hAnsi="Tahoma"/>
          <w:b/>
          <w:color w:val="000000" w:themeColor="text1"/>
          <w:sz w:val="22"/>
          <w:szCs w:val="22"/>
        </w:rPr>
        <w:t>D</w:t>
      </w:r>
      <w:r w:rsidR="00565DD7">
        <w:rPr>
          <w:rFonts w:ascii="Tahoma" w:hAnsi="Tahoma"/>
          <w:b/>
          <w:color w:val="000000" w:themeColor="text1"/>
          <w:sz w:val="22"/>
          <w:szCs w:val="22"/>
        </w:rPr>
        <w:t xml:space="preserve">ía </w:t>
      </w:r>
      <w:r w:rsidR="00FF786E" w:rsidRPr="00565DD7">
        <w:rPr>
          <w:rFonts w:ascii="Tahoma" w:hAnsi="Tahoma"/>
          <w:b/>
          <w:color w:val="000000" w:themeColor="text1"/>
          <w:sz w:val="22"/>
          <w:szCs w:val="22"/>
        </w:rPr>
        <w:t xml:space="preserve">05 </w:t>
      </w:r>
      <w:r w:rsidR="00565DD7" w:rsidRPr="00565DD7">
        <w:rPr>
          <w:rFonts w:ascii="Tahoma" w:hAnsi="Tahoma"/>
          <w:b/>
          <w:color w:val="000000" w:themeColor="text1"/>
          <w:sz w:val="22"/>
          <w:szCs w:val="22"/>
        </w:rPr>
        <w:t>Guatemala</w:t>
      </w:r>
      <w:r w:rsidR="00B978C9" w:rsidRPr="00565DD7">
        <w:rPr>
          <w:rFonts w:ascii="Tahoma" w:hAnsi="Tahoma"/>
          <w:b/>
          <w:color w:val="000000" w:themeColor="text1"/>
          <w:sz w:val="22"/>
          <w:szCs w:val="22"/>
        </w:rPr>
        <w:t>/Aeropuerto</w:t>
      </w:r>
    </w:p>
    <w:p w14:paraId="752FA8D8" w14:textId="3544561E" w:rsidR="00FF786E" w:rsidRPr="00565DD7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5DD7">
        <w:rPr>
          <w:rFonts w:ascii="Tahoma" w:hAnsi="Tahoma"/>
          <w:color w:val="000000" w:themeColor="text1"/>
          <w:sz w:val="22"/>
          <w:szCs w:val="22"/>
        </w:rPr>
        <w:t>Desayuno. Traslado al aeropuerto para tomar el vuelo de regreso a casa</w:t>
      </w:r>
    </w:p>
    <w:p w14:paraId="406D579C" w14:textId="77777777" w:rsidR="004D546B" w:rsidRPr="004D546B" w:rsidRDefault="004D546B" w:rsidP="004D546B">
      <w:pPr>
        <w:rPr>
          <w:rFonts w:ascii="Tahoma" w:hAnsi="Tahoma"/>
          <w:color w:val="000000" w:themeColor="text1"/>
        </w:rPr>
      </w:pPr>
    </w:p>
    <w:p w14:paraId="1197C1A4" w14:textId="4BD1E101" w:rsidR="00AE5314" w:rsidRDefault="00885FEA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bookmarkStart w:id="0" w:name="_Hlk40123316"/>
      <w:r>
        <w:rPr>
          <w:rFonts w:ascii="Tahoma" w:hAnsi="Tahoma"/>
          <w:b/>
          <w:color w:val="000000" w:themeColor="text1"/>
          <w:sz w:val="22"/>
          <w:szCs w:val="22"/>
        </w:rPr>
        <w:t>Costo</w:t>
      </w:r>
      <w:r w:rsidR="00FF786E" w:rsidRPr="00AE5314">
        <w:rPr>
          <w:rFonts w:ascii="Tahoma" w:hAnsi="Tahoma"/>
          <w:b/>
          <w:color w:val="000000" w:themeColor="text1"/>
          <w:sz w:val="22"/>
          <w:szCs w:val="22"/>
        </w:rPr>
        <w:t xml:space="preserve"> por persona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en dólares americanos</w:t>
      </w:r>
      <w:bookmarkEnd w:id="0"/>
      <w:r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="00565DD7">
        <w:rPr>
          <w:rFonts w:ascii="Tahoma" w:hAnsi="Tahoma"/>
          <w:b/>
          <w:color w:val="000000" w:themeColor="text1"/>
          <w:sz w:val="22"/>
          <w:szCs w:val="22"/>
        </w:rPr>
        <w:t>s</w:t>
      </w:r>
      <w:r w:rsidR="00AE5314">
        <w:rPr>
          <w:rFonts w:ascii="Tahoma" w:hAnsi="Tahoma"/>
          <w:b/>
          <w:color w:val="000000" w:themeColor="text1"/>
          <w:sz w:val="22"/>
          <w:szCs w:val="22"/>
        </w:rPr>
        <w:t xml:space="preserve">ervicios privados doble </w:t>
      </w:r>
    </w:p>
    <w:p w14:paraId="05EC77FD" w14:textId="298D23A5" w:rsidR="00FF786E" w:rsidRDefault="00AE5314" w:rsidP="00FF786E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1559F8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</w:t>
      </w:r>
      <w:r w:rsidR="001559F8"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     </w:t>
      </w:r>
      <w:r w:rsidR="00E51B89"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</w:t>
      </w:r>
      <w:r w:rsidR="00F113E6" w:rsidRPr="00F113E6">
        <w:rPr>
          <w:rFonts w:ascii="Tahoma" w:hAnsi="Tahoma"/>
          <w:color w:val="000000" w:themeColor="text1"/>
          <w:sz w:val="22"/>
          <w:szCs w:val="22"/>
          <w:lang w:val="en-US"/>
        </w:rPr>
        <w:t xml:space="preserve">1 pax    </w:t>
      </w:r>
      <w:r w:rsidR="00E51B89">
        <w:rPr>
          <w:rFonts w:ascii="Tahoma" w:hAnsi="Tahoma"/>
          <w:color w:val="000000" w:themeColor="text1"/>
          <w:sz w:val="22"/>
          <w:szCs w:val="22"/>
          <w:lang w:val="en-US"/>
        </w:rPr>
        <w:t xml:space="preserve">  </w:t>
      </w:r>
      <w:r w:rsidR="00EA11B9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  <w:r w:rsidR="00F113E6" w:rsidRPr="00F113E6">
        <w:rPr>
          <w:rFonts w:ascii="Tahoma" w:hAnsi="Tahoma"/>
          <w:color w:val="000000" w:themeColor="text1"/>
          <w:sz w:val="22"/>
          <w:szCs w:val="22"/>
          <w:lang w:val="en-US"/>
        </w:rPr>
        <w:t xml:space="preserve"> 2 pax  </w:t>
      </w:r>
      <w:r w:rsidR="00E51B89">
        <w:rPr>
          <w:rFonts w:ascii="Tahoma" w:hAnsi="Tahoma"/>
          <w:color w:val="000000" w:themeColor="text1"/>
          <w:sz w:val="22"/>
          <w:szCs w:val="22"/>
          <w:lang w:val="en-US"/>
        </w:rPr>
        <w:t xml:space="preserve">   </w:t>
      </w:r>
      <w:r w:rsidR="00EA11B9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  <w:r w:rsidR="00E51B89">
        <w:rPr>
          <w:rFonts w:ascii="Tahoma" w:hAnsi="Tahoma"/>
          <w:color w:val="000000" w:themeColor="text1"/>
          <w:sz w:val="22"/>
          <w:szCs w:val="22"/>
          <w:lang w:val="en-US"/>
        </w:rPr>
        <w:t xml:space="preserve">  </w:t>
      </w:r>
      <w:r w:rsidR="00F113E6" w:rsidRPr="00F113E6">
        <w:rPr>
          <w:rFonts w:ascii="Tahoma" w:hAnsi="Tahoma"/>
          <w:color w:val="000000" w:themeColor="text1"/>
          <w:sz w:val="22"/>
          <w:szCs w:val="22"/>
          <w:lang w:val="en-US"/>
        </w:rPr>
        <w:t>3</w:t>
      </w:r>
      <w:r w:rsidR="00F113E6">
        <w:rPr>
          <w:rFonts w:ascii="Tahoma" w:hAnsi="Tahoma"/>
          <w:color w:val="000000" w:themeColor="text1"/>
          <w:sz w:val="22"/>
          <w:szCs w:val="22"/>
          <w:lang w:val="en-US"/>
        </w:rPr>
        <w:t xml:space="preserve">-4 pax   </w:t>
      </w:r>
      <w:r w:rsidR="00EA11B9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  <w:r w:rsidR="00F113E6">
        <w:rPr>
          <w:rFonts w:ascii="Tahoma" w:hAnsi="Tahoma"/>
          <w:color w:val="000000" w:themeColor="text1"/>
          <w:sz w:val="22"/>
          <w:szCs w:val="22"/>
          <w:lang w:val="en-US"/>
        </w:rPr>
        <w:t xml:space="preserve"> 5-9 pax   </w:t>
      </w:r>
      <w:r w:rsidR="00EA11B9">
        <w:rPr>
          <w:rFonts w:ascii="Tahoma" w:hAnsi="Tahoma"/>
          <w:color w:val="000000" w:themeColor="text1"/>
          <w:sz w:val="22"/>
          <w:szCs w:val="22"/>
          <w:lang w:val="en-US"/>
        </w:rPr>
        <w:t xml:space="preserve">  </w:t>
      </w:r>
      <w:r w:rsidR="00F113E6">
        <w:rPr>
          <w:rFonts w:ascii="Tahoma" w:hAnsi="Tahoma"/>
          <w:color w:val="000000" w:themeColor="text1"/>
          <w:sz w:val="22"/>
          <w:szCs w:val="22"/>
          <w:lang w:val="en-US"/>
        </w:rPr>
        <w:t>10-14 pax</w:t>
      </w:r>
    </w:p>
    <w:p w14:paraId="5BC3DC5B" w14:textId="2A69CBF3" w:rsidR="0047729D" w:rsidRDefault="00E51B89" w:rsidP="00FF786E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  </w:t>
      </w:r>
      <w:r w:rsidR="00EA11B9"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3*    </w:t>
      </w:r>
      <w:r w:rsidR="00F113E6" w:rsidRPr="00706DB7">
        <w:rPr>
          <w:rFonts w:ascii="Tahoma" w:hAnsi="Tahoma"/>
          <w:color w:val="000000" w:themeColor="text1"/>
          <w:sz w:val="22"/>
          <w:szCs w:val="22"/>
          <w:lang w:val="en-US"/>
        </w:rPr>
        <w:t>$1553.00</w:t>
      </w:r>
      <w:r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  <w:r w:rsidR="00EA11B9"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  <w:r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 $866.00</w:t>
      </w:r>
      <w:r w:rsidR="00EA11B9"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   </w:t>
      </w:r>
      <w:r w:rsidR="00706DB7"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  <w:r w:rsidR="00EA11B9" w:rsidRPr="00706DB7">
        <w:rPr>
          <w:rFonts w:ascii="Tahoma" w:hAnsi="Tahoma"/>
          <w:color w:val="000000" w:themeColor="text1"/>
          <w:sz w:val="22"/>
          <w:szCs w:val="22"/>
          <w:lang w:val="en-US"/>
        </w:rPr>
        <w:t>$642.00     $533.00     $378.00</w:t>
      </w:r>
      <w:r w:rsidR="0047729D">
        <w:rPr>
          <w:rFonts w:ascii="Tahoma" w:hAnsi="Tahoma"/>
          <w:color w:val="000000" w:themeColor="text1"/>
          <w:sz w:val="22"/>
          <w:szCs w:val="22"/>
          <w:lang w:val="en-US"/>
        </w:rPr>
        <w:t xml:space="preserve">            </w:t>
      </w:r>
    </w:p>
    <w:p w14:paraId="03E978C9" w14:textId="076C8555" w:rsidR="00706DB7" w:rsidRPr="00706DB7" w:rsidRDefault="0047729D" w:rsidP="00FF786E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>
        <w:rPr>
          <w:rFonts w:ascii="Tahoma" w:hAnsi="Tahoma"/>
          <w:color w:val="000000" w:themeColor="text1"/>
          <w:sz w:val="22"/>
          <w:szCs w:val="22"/>
          <w:lang w:val="en-US"/>
        </w:rPr>
        <w:t xml:space="preserve">   </w:t>
      </w:r>
      <w:r w:rsidR="00EA11B9"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4*    $1558.00    $948.00  </w:t>
      </w:r>
      <w:r w:rsidR="00706DB7"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  <w:r w:rsidR="00EA11B9"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 $641.00     $618.00     $</w:t>
      </w:r>
      <w:r w:rsidR="00706DB7" w:rsidRPr="00706DB7">
        <w:rPr>
          <w:rFonts w:ascii="Tahoma" w:hAnsi="Tahoma"/>
          <w:color w:val="000000" w:themeColor="text1"/>
          <w:sz w:val="22"/>
          <w:szCs w:val="22"/>
          <w:lang w:val="en-US"/>
        </w:rPr>
        <w:t>459.00</w:t>
      </w:r>
    </w:p>
    <w:p w14:paraId="215639BA" w14:textId="77777777" w:rsidR="00565DD7" w:rsidRDefault="00706DB7" w:rsidP="00FF786E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706DB7">
        <w:rPr>
          <w:rFonts w:ascii="Tahoma" w:hAnsi="Tahoma"/>
          <w:color w:val="000000" w:themeColor="text1"/>
          <w:sz w:val="22"/>
          <w:szCs w:val="22"/>
          <w:lang w:val="en-US"/>
        </w:rPr>
        <w:t xml:space="preserve">   </w:t>
      </w:r>
      <w:r w:rsidRPr="0047729D">
        <w:rPr>
          <w:rFonts w:ascii="Tahoma" w:hAnsi="Tahoma"/>
          <w:color w:val="000000" w:themeColor="text1"/>
          <w:sz w:val="22"/>
          <w:szCs w:val="22"/>
          <w:lang w:val="en-US"/>
        </w:rPr>
        <w:t>5*    $1700.00    $1090.00   $867.00     $758.00     $600.00</w:t>
      </w:r>
      <w:r w:rsidR="00EA11B9" w:rsidRPr="0047729D">
        <w:rPr>
          <w:rFonts w:ascii="Tahoma" w:hAnsi="Tahoma"/>
          <w:color w:val="000000" w:themeColor="text1"/>
          <w:sz w:val="22"/>
          <w:szCs w:val="22"/>
          <w:lang w:val="en-US"/>
        </w:rPr>
        <w:t xml:space="preserve"> </w:t>
      </w:r>
    </w:p>
    <w:p w14:paraId="5E62381E" w14:textId="77777777" w:rsidR="00565DD7" w:rsidRDefault="00565DD7" w:rsidP="00FF786E">
      <w:pPr>
        <w:rPr>
          <w:rFonts w:ascii="Tahoma" w:hAnsi="Tahoma"/>
          <w:color w:val="000000" w:themeColor="text1"/>
          <w:sz w:val="22"/>
          <w:szCs w:val="22"/>
          <w:lang w:val="en-US"/>
        </w:rPr>
      </w:pPr>
    </w:p>
    <w:p w14:paraId="6EE43BD0" w14:textId="77777777" w:rsidR="00565DD7" w:rsidRDefault="00565DD7" w:rsidP="00FF786E">
      <w:pPr>
        <w:rPr>
          <w:rFonts w:ascii="Tahoma" w:hAnsi="Tahoma"/>
          <w:color w:val="000000" w:themeColor="text1"/>
          <w:sz w:val="22"/>
          <w:szCs w:val="22"/>
          <w:lang w:val="en-US"/>
        </w:rPr>
      </w:pPr>
    </w:p>
    <w:p w14:paraId="2ECB75D0" w14:textId="790FD17A" w:rsidR="0047729D" w:rsidRDefault="00EA11B9" w:rsidP="00FF786E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47729D">
        <w:rPr>
          <w:rFonts w:ascii="Tahoma" w:hAnsi="Tahoma"/>
          <w:color w:val="000000" w:themeColor="text1"/>
          <w:sz w:val="22"/>
          <w:szCs w:val="22"/>
          <w:lang w:val="en-US"/>
        </w:rPr>
        <w:lastRenderedPageBreak/>
        <w:t xml:space="preserve">  </w:t>
      </w:r>
    </w:p>
    <w:p w14:paraId="4E736848" w14:textId="7CC34339" w:rsidR="00F113E6" w:rsidRPr="0047729D" w:rsidRDefault="00565DD7" w:rsidP="00FF786E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C</w:t>
      </w:r>
      <w:r w:rsidRPr="00565DD7">
        <w:rPr>
          <w:rFonts w:ascii="Tahoma" w:hAnsi="Tahoma"/>
          <w:b/>
          <w:color w:val="000000" w:themeColor="text1"/>
          <w:sz w:val="22"/>
          <w:szCs w:val="22"/>
        </w:rPr>
        <w:t>osto por persona en dólares americanos</w:t>
      </w:r>
      <w:r w:rsidR="0047729D" w:rsidRPr="0047729D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Tahoma" w:hAnsi="Tahoma"/>
          <w:color w:val="000000" w:themeColor="text1"/>
          <w:sz w:val="22"/>
          <w:szCs w:val="22"/>
          <w:lang w:val="es-MX"/>
        </w:rPr>
        <w:t>s</w:t>
      </w:r>
      <w:r w:rsidR="0047729D" w:rsidRPr="0047729D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ervicios 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en regular </w:t>
      </w:r>
      <w:r w:rsidR="0047729D" w:rsidRPr="0047729D">
        <w:rPr>
          <w:rFonts w:ascii="Tahoma" w:hAnsi="Tahoma"/>
          <w:b/>
          <w:color w:val="000000" w:themeColor="text1"/>
          <w:sz w:val="22"/>
          <w:szCs w:val="22"/>
          <w:lang w:val="es-MX"/>
        </w:rPr>
        <w:t>doble</w:t>
      </w:r>
      <w:r w:rsidR="00EA11B9" w:rsidRPr="0047729D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        </w:t>
      </w:r>
    </w:p>
    <w:p w14:paraId="3C746314" w14:textId="00AD7280" w:rsidR="00FF786E" w:rsidRPr="00006552" w:rsidRDefault="00EA11B9" w:rsidP="00FF786E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006552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="001559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  </w:t>
      </w:r>
      <w:r w:rsidR="0047729D" w:rsidRPr="00006552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          </w:t>
      </w:r>
      <w:r w:rsidR="00565DD7">
        <w:rPr>
          <w:rFonts w:ascii="Tahoma" w:hAnsi="Tahoma"/>
          <w:color w:val="000000" w:themeColor="text1"/>
          <w:sz w:val="22"/>
          <w:szCs w:val="22"/>
          <w:lang w:val="es-MX"/>
        </w:rPr>
        <w:t>M</w:t>
      </w:r>
      <w:r w:rsidR="00561EC5" w:rsidRPr="00006552">
        <w:rPr>
          <w:rFonts w:ascii="Tahoma" w:hAnsi="Tahoma"/>
          <w:color w:val="000000" w:themeColor="text1"/>
          <w:sz w:val="22"/>
          <w:szCs w:val="22"/>
          <w:lang w:val="es-MX"/>
        </w:rPr>
        <w:t>ínimo</w:t>
      </w:r>
      <w:r w:rsidR="00006552" w:rsidRPr="00006552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="00006552" w:rsidRPr="00006552">
        <w:rPr>
          <w:rFonts w:ascii="Tahoma" w:hAnsi="Tahoma"/>
          <w:color w:val="000000" w:themeColor="text1"/>
          <w:sz w:val="22"/>
          <w:szCs w:val="22"/>
          <w:lang w:val="es-MX"/>
        </w:rPr>
        <w:t>pax</w:t>
      </w:r>
      <w:proofErr w:type="spellEnd"/>
      <w:r w:rsidR="00006552" w:rsidRPr="00006552">
        <w:rPr>
          <w:rFonts w:ascii="Tahoma" w:hAnsi="Tahoma"/>
          <w:color w:val="000000" w:themeColor="text1"/>
          <w:sz w:val="22"/>
          <w:szCs w:val="22"/>
          <w:lang w:val="es-MX"/>
        </w:rPr>
        <w:t xml:space="preserve">  </w:t>
      </w:r>
      <w:r w:rsidR="001559F8">
        <w:rPr>
          <w:rFonts w:ascii="Tahoma" w:hAnsi="Tahoma"/>
          <w:color w:val="000000" w:themeColor="text1"/>
          <w:sz w:val="22"/>
          <w:szCs w:val="22"/>
          <w:lang w:val="es-MX"/>
        </w:rPr>
        <w:t>O</w:t>
      </w:r>
      <w:r w:rsidR="00561EC5" w:rsidRPr="00006552">
        <w:rPr>
          <w:rFonts w:ascii="Tahoma" w:hAnsi="Tahoma"/>
          <w:color w:val="000000" w:themeColor="text1"/>
          <w:sz w:val="22"/>
          <w:szCs w:val="22"/>
          <w:lang w:val="es-MX"/>
        </w:rPr>
        <w:t>peración</w:t>
      </w:r>
      <w:r w:rsidR="001559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S</w:t>
      </w:r>
      <w:r w:rsidR="00006552" w:rsidRPr="00006552">
        <w:rPr>
          <w:rFonts w:ascii="Tahoma" w:hAnsi="Tahoma"/>
          <w:color w:val="000000" w:themeColor="text1"/>
          <w:sz w:val="22"/>
          <w:szCs w:val="22"/>
          <w:lang w:val="es-MX"/>
        </w:rPr>
        <w:t xml:space="preserve">uplemento </w:t>
      </w:r>
      <w:r w:rsidR="001559F8">
        <w:rPr>
          <w:rFonts w:ascii="Tahoma" w:hAnsi="Tahoma"/>
          <w:color w:val="000000" w:themeColor="text1"/>
          <w:sz w:val="22"/>
          <w:szCs w:val="22"/>
          <w:lang w:val="es-MX"/>
        </w:rPr>
        <w:t>R</w:t>
      </w:r>
      <w:r w:rsidR="00561EC5" w:rsidRPr="00006552">
        <w:rPr>
          <w:rFonts w:ascii="Tahoma" w:hAnsi="Tahoma"/>
          <w:color w:val="000000" w:themeColor="text1"/>
          <w:sz w:val="22"/>
          <w:szCs w:val="22"/>
          <w:lang w:val="es-MX"/>
        </w:rPr>
        <w:t>educción</w:t>
      </w:r>
      <w:r w:rsidR="00006552" w:rsidRPr="00006552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</w:p>
    <w:p w14:paraId="5809D6B2" w14:textId="77777777" w:rsidR="00006552" w:rsidRPr="001468F8" w:rsidRDefault="00006552" w:rsidP="00FF786E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1559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                                                                                                            </w:t>
      </w:r>
      <w:r w:rsidRPr="001468F8">
        <w:rPr>
          <w:rFonts w:ascii="Tahoma" w:hAnsi="Tahoma"/>
          <w:color w:val="000000" w:themeColor="text1"/>
          <w:sz w:val="22"/>
          <w:szCs w:val="22"/>
          <w:lang w:val="es-MX"/>
        </w:rPr>
        <w:t>SGL          TPL</w:t>
      </w:r>
    </w:p>
    <w:p w14:paraId="0C7E621A" w14:textId="30750B04" w:rsidR="0047729D" w:rsidRPr="001468F8" w:rsidRDefault="0047729D" w:rsidP="0047729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3*    </w:t>
      </w:r>
      <w:r w:rsidR="00006552" w:rsidRPr="001468F8">
        <w:rPr>
          <w:rFonts w:ascii="Tahoma" w:hAnsi="Tahoma"/>
          <w:color w:val="000000" w:themeColor="text1"/>
          <w:sz w:val="22"/>
          <w:szCs w:val="22"/>
          <w:lang w:val="es-MX"/>
        </w:rPr>
        <w:t>$405</w:t>
      </w:r>
      <w:r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.00  </w:t>
      </w:r>
      <w:r w:rsidR="00006552"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  1</w:t>
      </w:r>
      <w:r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</w:t>
      </w:r>
      <w:r w:rsidR="00561EC5"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MAR/VIE</w:t>
      </w:r>
      <w:r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</w:t>
      </w:r>
      <w:r w:rsidR="00561EC5"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 $152</w:t>
      </w:r>
      <w:r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.00    </w:t>
      </w:r>
      <w:r w:rsidR="00561EC5"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 $19</w:t>
      </w:r>
      <w:r w:rsidRPr="001468F8">
        <w:rPr>
          <w:rFonts w:ascii="Tahoma" w:hAnsi="Tahoma"/>
          <w:color w:val="000000" w:themeColor="text1"/>
          <w:sz w:val="22"/>
          <w:szCs w:val="22"/>
          <w:lang w:val="es-MX"/>
        </w:rPr>
        <w:t xml:space="preserve">.00            </w:t>
      </w:r>
    </w:p>
    <w:p w14:paraId="67864773" w14:textId="38D5E625" w:rsidR="0047729D" w:rsidRPr="00561EC5" w:rsidRDefault="0047729D" w:rsidP="0047729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 4*    </w:t>
      </w:r>
      <w:r w:rsidR="00561EC5" w:rsidRPr="00561EC5">
        <w:rPr>
          <w:rFonts w:ascii="Tahoma" w:hAnsi="Tahoma"/>
          <w:color w:val="000000" w:themeColor="text1"/>
          <w:sz w:val="22"/>
          <w:szCs w:val="22"/>
          <w:lang w:val="es-MX"/>
        </w:rPr>
        <w:t>$422</w:t>
      </w:r>
      <w:r w:rsidRP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.00 </w:t>
      </w:r>
      <w:r w:rsidR="00561EC5" w:rsidRP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       1</w:t>
      </w:r>
      <w:r w:rsidRP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</w:t>
      </w:r>
      <w:r w:rsid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MAR/VIE</w:t>
      </w:r>
      <w:r w:rsidRP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 </w:t>
      </w:r>
      <w:r w:rsid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$267</w:t>
      </w:r>
      <w:r w:rsidRPr="00561EC5">
        <w:rPr>
          <w:rFonts w:ascii="Tahoma" w:hAnsi="Tahoma"/>
          <w:color w:val="000000" w:themeColor="text1"/>
          <w:sz w:val="22"/>
          <w:szCs w:val="22"/>
          <w:lang w:val="es-MX"/>
        </w:rPr>
        <w:t>.00     $</w:t>
      </w:r>
      <w:r w:rsidR="00561EC5">
        <w:rPr>
          <w:rFonts w:ascii="Tahoma" w:hAnsi="Tahoma"/>
          <w:color w:val="000000" w:themeColor="text1"/>
          <w:sz w:val="22"/>
          <w:szCs w:val="22"/>
          <w:lang w:val="es-MX"/>
        </w:rPr>
        <w:t>29</w:t>
      </w:r>
      <w:r w:rsidRPr="00561EC5">
        <w:rPr>
          <w:rFonts w:ascii="Tahoma" w:hAnsi="Tahoma"/>
          <w:color w:val="000000" w:themeColor="text1"/>
          <w:sz w:val="22"/>
          <w:szCs w:val="22"/>
          <w:lang w:val="es-MX"/>
        </w:rPr>
        <w:t>.00</w:t>
      </w:r>
    </w:p>
    <w:p w14:paraId="256FF5F9" w14:textId="7260AB30" w:rsidR="00FF786E" w:rsidRPr="00FF786E" w:rsidRDefault="0047729D" w:rsidP="00C40870">
      <w:pPr>
        <w:rPr>
          <w:rFonts w:ascii="Tahoma" w:hAnsi="Tahoma"/>
          <w:color w:val="000000" w:themeColor="text1"/>
          <w:sz w:val="22"/>
          <w:szCs w:val="22"/>
        </w:rPr>
      </w:pPr>
      <w:r w:rsidRPr="00561E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 5*    </w:t>
      </w:r>
      <w:r w:rsidR="00561EC5">
        <w:rPr>
          <w:rFonts w:ascii="Tahoma" w:hAnsi="Tahoma"/>
          <w:color w:val="000000" w:themeColor="text1"/>
          <w:sz w:val="22"/>
          <w:szCs w:val="22"/>
          <w:lang w:val="es-MX"/>
        </w:rPr>
        <w:t>$610.00             1        MAR/VIE</w:t>
      </w:r>
      <w:r w:rsidRPr="0047729D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  $758.00     $600.00   </w:t>
      </w:r>
    </w:p>
    <w:p w14:paraId="533C1A36" w14:textId="77777777" w:rsidR="00FF786E" w:rsidRPr="00FF786E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43C671C5" w14:textId="77777777" w:rsidR="00FF786E" w:rsidRPr="00FF786E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2F07587A" w14:textId="77777777" w:rsidR="009D27DD" w:rsidRPr="001559F8" w:rsidRDefault="00FF786E" w:rsidP="001559F8">
      <w:pPr>
        <w:rPr>
          <w:rFonts w:ascii="Tahoma" w:hAnsi="Tahoma"/>
          <w:color w:val="000000" w:themeColor="text1"/>
          <w:sz w:val="22"/>
          <w:szCs w:val="22"/>
        </w:rPr>
      </w:pPr>
      <w:r w:rsidRPr="00C40870">
        <w:rPr>
          <w:rFonts w:ascii="Tahoma" w:hAnsi="Tahoma"/>
          <w:b/>
          <w:color w:val="000000" w:themeColor="text1"/>
          <w:sz w:val="22"/>
          <w:szCs w:val="22"/>
        </w:rPr>
        <w:t>Incluye:</w:t>
      </w:r>
      <w:r w:rsidRPr="00FF786E">
        <w:rPr>
          <w:rFonts w:ascii="Tahoma" w:hAnsi="Tahoma"/>
          <w:color w:val="000000" w:themeColor="text1"/>
          <w:sz w:val="22"/>
          <w:szCs w:val="22"/>
        </w:rPr>
        <w:t xml:space="preserve"> 4nts de alojamiento, desayunos diarios, impuestos hoteleros, traslados y tours detallados, guí</w:t>
      </w:r>
      <w:r w:rsidR="001559F8">
        <w:rPr>
          <w:rFonts w:ascii="Tahoma" w:hAnsi="Tahoma"/>
          <w:color w:val="000000" w:themeColor="text1"/>
          <w:sz w:val="22"/>
          <w:szCs w:val="22"/>
        </w:rPr>
        <w:t xml:space="preserve">a durante tours, entradas según </w:t>
      </w:r>
      <w:r w:rsidRPr="00FF786E">
        <w:rPr>
          <w:rFonts w:ascii="Tahoma" w:hAnsi="Tahoma"/>
          <w:color w:val="000000" w:themeColor="text1"/>
          <w:sz w:val="22"/>
          <w:szCs w:val="22"/>
        </w:rPr>
        <w:t>iti</w:t>
      </w:r>
      <w:r w:rsidR="001559F8">
        <w:rPr>
          <w:rFonts w:ascii="Tahoma" w:hAnsi="Tahoma"/>
          <w:color w:val="000000" w:themeColor="text1"/>
          <w:sz w:val="22"/>
          <w:szCs w:val="22"/>
        </w:rPr>
        <w:t>nerario y lancha en Panajachel</w:t>
      </w:r>
    </w:p>
    <w:tbl>
      <w:tblPr>
        <w:tblW w:w="7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992"/>
      </w:tblGrid>
      <w:tr w:rsidR="007E34B9" w:rsidRPr="00733ABB" w14:paraId="37462C2C" w14:textId="77777777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05DB" w14:textId="77777777" w:rsidR="007E34B9" w:rsidRPr="001559F8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6B9E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43B2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DF74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</w:tr>
    </w:tbl>
    <w:p w14:paraId="1A197552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 w:rsidRPr="00EF4AAA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5DB67C64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En Guatemala, el desayuno es preparado en caja debido a la hora del vuelo</w:t>
      </w:r>
    </w:p>
    <w:p w14:paraId="3CCEEB9C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 del pasaporte con vigencia mínima de 6 meses después de su</w:t>
      </w:r>
    </w:p>
    <w:p w14:paraId="69318CFF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regreso</w:t>
      </w:r>
    </w:p>
    <w:p w14:paraId="2CFAFDDC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Los documentos como pasaporte, visas, vacunas o cualquier otro requisito que solicite el país visitado,</w:t>
      </w:r>
    </w:p>
    <w:p w14:paraId="33E9B7FD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son responsabilidad del pasajero</w:t>
      </w:r>
      <w:r w:rsidRPr="00EF4AAA">
        <w:rPr>
          <w:rFonts w:ascii="Tahoma" w:hAnsi="Tahoma"/>
          <w:color w:val="000000" w:themeColor="text1"/>
          <w:sz w:val="22"/>
          <w:szCs w:val="22"/>
        </w:rPr>
        <w:t>.</w:t>
      </w:r>
    </w:p>
    <w:p w14:paraId="2844414C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Las cotizaciones están sujetas a cambio al momento de confirmar los servicios por escrito.</w:t>
      </w:r>
    </w:p>
    <w:p w14:paraId="5D89D906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Los traslados regulares cuentan con horario preestablecido, sujetos a cambios sin previo aviso.</w:t>
      </w:r>
    </w:p>
    <w:p w14:paraId="0C57A1E9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Cualquier servicio NO utilizado, NO APLICA para reembolso.</w:t>
      </w:r>
    </w:p>
    <w:p w14:paraId="18EB1C3F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Tarifas sujetas a cambio y disponibilidad al momento de confirmar servicios</w:t>
      </w:r>
    </w:p>
    <w:p w14:paraId="0EA763FF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 aplica para pago con transferencia bancaria o cheque</w:t>
      </w:r>
    </w:p>
    <w:p w14:paraId="46B3EF93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Pagos con tarjeta de crédito visa o mc aplica cargo bancario de 3.5%</w:t>
      </w:r>
    </w:p>
    <w:p w14:paraId="7FFAAE3E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El tipo de cambio se aplica el día que se realiza el pago</w:t>
      </w:r>
    </w:p>
    <w:p w14:paraId="4EFB8A8A" w14:textId="77777777" w:rsidR="002311AE" w:rsidRPr="00C033EB" w:rsidRDefault="00885FEA" w:rsidP="00C033EB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 xml:space="preserve">Vigencia: 10 </w:t>
      </w:r>
      <w:proofErr w:type="gramStart"/>
      <w:r w:rsidRPr="00EF4AAA">
        <w:rPr>
          <w:rFonts w:ascii="Tahoma" w:hAnsi="Tahoma"/>
          <w:color w:val="000000" w:themeColor="text1"/>
          <w:sz w:val="22"/>
          <w:szCs w:val="22"/>
        </w:rPr>
        <w:t>Dic.</w:t>
      </w:r>
      <w:proofErr w:type="gramEnd"/>
      <w:r w:rsidRPr="00EF4AAA">
        <w:rPr>
          <w:rFonts w:ascii="Tahoma" w:hAnsi="Tahoma"/>
          <w:color w:val="000000" w:themeColor="text1"/>
          <w:sz w:val="22"/>
          <w:szCs w:val="22"/>
        </w:rPr>
        <w:t xml:space="preserve"> ‘20</w:t>
      </w:r>
    </w:p>
    <w:sectPr w:rsidR="002311AE" w:rsidRPr="00C033EB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7D1A" w14:textId="77777777" w:rsidR="00B03C06" w:rsidRDefault="00B03C06" w:rsidP="00473664">
      <w:r>
        <w:separator/>
      </w:r>
    </w:p>
  </w:endnote>
  <w:endnote w:type="continuationSeparator" w:id="0">
    <w:p w14:paraId="50FA8132" w14:textId="77777777" w:rsidR="00B03C06" w:rsidRDefault="00B03C06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8D9D" w14:textId="77777777" w:rsidR="00473664" w:rsidRPr="00B978C9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B978C9">
        <w:rPr>
          <w:rStyle w:val="Hipervnculo"/>
          <w:lang w:val="en-US"/>
        </w:rPr>
        <w:t>gloria@karluoperadora.com</w:t>
      </w:r>
    </w:hyperlink>
    <w:r w:rsidR="00A51616" w:rsidRPr="00B978C9">
      <w:rPr>
        <w:b/>
        <w:lang w:val="en-US"/>
      </w:rPr>
      <w:t xml:space="preserve"> /</w:t>
    </w:r>
    <w:r w:rsidRPr="00B978C9">
      <w:rPr>
        <w:b/>
        <w:lang w:val="en-US"/>
      </w:rPr>
      <w:t>info@</w:t>
    </w:r>
    <w:r w:rsidR="00905044" w:rsidRPr="00B978C9">
      <w:rPr>
        <w:b/>
        <w:lang w:val="en-US"/>
      </w:rPr>
      <w:t>karlu</w:t>
    </w:r>
    <w:r w:rsidR="00234960" w:rsidRPr="00B978C9">
      <w:rPr>
        <w:b/>
        <w:lang w:val="en-US"/>
      </w:rPr>
      <w:t>operadora</w:t>
    </w:r>
    <w:r w:rsidRPr="00B978C9">
      <w:rPr>
        <w:b/>
        <w:lang w:val="en-US"/>
      </w:rPr>
      <w:t>.com</w:t>
    </w:r>
  </w:p>
  <w:p w14:paraId="3D537DC7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14:paraId="470D088B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C862" w14:textId="77777777" w:rsidR="00B03C06" w:rsidRDefault="00B03C06" w:rsidP="00473664">
      <w:r>
        <w:separator/>
      </w:r>
    </w:p>
  </w:footnote>
  <w:footnote w:type="continuationSeparator" w:id="0">
    <w:p w14:paraId="6893D569" w14:textId="77777777" w:rsidR="00B03C06" w:rsidRDefault="00B03C06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64"/>
    <w:rsid w:val="00003345"/>
    <w:rsid w:val="00006552"/>
    <w:rsid w:val="00007B69"/>
    <w:rsid w:val="00011AD3"/>
    <w:rsid w:val="00012409"/>
    <w:rsid w:val="00016C51"/>
    <w:rsid w:val="00030514"/>
    <w:rsid w:val="00054F99"/>
    <w:rsid w:val="00055B23"/>
    <w:rsid w:val="000847C0"/>
    <w:rsid w:val="00086263"/>
    <w:rsid w:val="000945DE"/>
    <w:rsid w:val="00095FC9"/>
    <w:rsid w:val="000A3404"/>
    <w:rsid w:val="000B6FBF"/>
    <w:rsid w:val="000C38A8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57EB"/>
    <w:rsid w:val="001468F8"/>
    <w:rsid w:val="001559F8"/>
    <w:rsid w:val="0016170E"/>
    <w:rsid w:val="00164D5B"/>
    <w:rsid w:val="0018557F"/>
    <w:rsid w:val="001A3BE3"/>
    <w:rsid w:val="001A5E71"/>
    <w:rsid w:val="001A7000"/>
    <w:rsid w:val="001B13CE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40A76"/>
    <w:rsid w:val="00245FDF"/>
    <w:rsid w:val="00247D40"/>
    <w:rsid w:val="002506F7"/>
    <w:rsid w:val="00255036"/>
    <w:rsid w:val="00262B78"/>
    <w:rsid w:val="00263649"/>
    <w:rsid w:val="00293C9A"/>
    <w:rsid w:val="00294CBB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900D6"/>
    <w:rsid w:val="003B5415"/>
    <w:rsid w:val="003D2E2A"/>
    <w:rsid w:val="003E18E6"/>
    <w:rsid w:val="003E19C0"/>
    <w:rsid w:val="003E1B7D"/>
    <w:rsid w:val="003E4F1C"/>
    <w:rsid w:val="003F2EAC"/>
    <w:rsid w:val="00410024"/>
    <w:rsid w:val="004147D2"/>
    <w:rsid w:val="00440121"/>
    <w:rsid w:val="00442EC2"/>
    <w:rsid w:val="00445665"/>
    <w:rsid w:val="00451DAC"/>
    <w:rsid w:val="00457F45"/>
    <w:rsid w:val="00473664"/>
    <w:rsid w:val="004769F3"/>
    <w:rsid w:val="0047729D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546B"/>
    <w:rsid w:val="004F67EC"/>
    <w:rsid w:val="0050404C"/>
    <w:rsid w:val="00511A97"/>
    <w:rsid w:val="00512B0A"/>
    <w:rsid w:val="00534FB0"/>
    <w:rsid w:val="00545A0E"/>
    <w:rsid w:val="005508A6"/>
    <w:rsid w:val="00560C0A"/>
    <w:rsid w:val="00561EC5"/>
    <w:rsid w:val="00565DD7"/>
    <w:rsid w:val="00572103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2066F"/>
    <w:rsid w:val="0063744D"/>
    <w:rsid w:val="00690258"/>
    <w:rsid w:val="00692025"/>
    <w:rsid w:val="00695B09"/>
    <w:rsid w:val="006A634B"/>
    <w:rsid w:val="006B46E0"/>
    <w:rsid w:val="006B7B14"/>
    <w:rsid w:val="006C0F16"/>
    <w:rsid w:val="006C7512"/>
    <w:rsid w:val="006D1DA1"/>
    <w:rsid w:val="006F08D0"/>
    <w:rsid w:val="00706DB7"/>
    <w:rsid w:val="0073168B"/>
    <w:rsid w:val="00734777"/>
    <w:rsid w:val="00734F47"/>
    <w:rsid w:val="00744EC8"/>
    <w:rsid w:val="007479AC"/>
    <w:rsid w:val="00773897"/>
    <w:rsid w:val="00776387"/>
    <w:rsid w:val="00783C23"/>
    <w:rsid w:val="007954E4"/>
    <w:rsid w:val="00796CFC"/>
    <w:rsid w:val="007A72A7"/>
    <w:rsid w:val="007D675A"/>
    <w:rsid w:val="007E19D7"/>
    <w:rsid w:val="007E34B9"/>
    <w:rsid w:val="007E4DB1"/>
    <w:rsid w:val="007F2A60"/>
    <w:rsid w:val="007F6FB3"/>
    <w:rsid w:val="007F760F"/>
    <w:rsid w:val="00810897"/>
    <w:rsid w:val="008328E7"/>
    <w:rsid w:val="0083364B"/>
    <w:rsid w:val="00835E39"/>
    <w:rsid w:val="00850AFF"/>
    <w:rsid w:val="008665F7"/>
    <w:rsid w:val="008701AC"/>
    <w:rsid w:val="00875B4A"/>
    <w:rsid w:val="00881494"/>
    <w:rsid w:val="00885FEA"/>
    <w:rsid w:val="008A4F23"/>
    <w:rsid w:val="008B346B"/>
    <w:rsid w:val="008C01B4"/>
    <w:rsid w:val="008C0424"/>
    <w:rsid w:val="008C05BE"/>
    <w:rsid w:val="008D1F63"/>
    <w:rsid w:val="008E642E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D27DD"/>
    <w:rsid w:val="009D5D74"/>
    <w:rsid w:val="009E64B9"/>
    <w:rsid w:val="009F02CC"/>
    <w:rsid w:val="009F5727"/>
    <w:rsid w:val="00A0020F"/>
    <w:rsid w:val="00A024A3"/>
    <w:rsid w:val="00A066A3"/>
    <w:rsid w:val="00A11BD7"/>
    <w:rsid w:val="00A15502"/>
    <w:rsid w:val="00A225FF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E5314"/>
    <w:rsid w:val="00AF3902"/>
    <w:rsid w:val="00B03C06"/>
    <w:rsid w:val="00B07971"/>
    <w:rsid w:val="00B30F7A"/>
    <w:rsid w:val="00B3600A"/>
    <w:rsid w:val="00B544B9"/>
    <w:rsid w:val="00B54DD0"/>
    <w:rsid w:val="00B74027"/>
    <w:rsid w:val="00B80ECF"/>
    <w:rsid w:val="00B82DB9"/>
    <w:rsid w:val="00B978C9"/>
    <w:rsid w:val="00BD2F1A"/>
    <w:rsid w:val="00BE0DC7"/>
    <w:rsid w:val="00BE6397"/>
    <w:rsid w:val="00BF110F"/>
    <w:rsid w:val="00BF4FF5"/>
    <w:rsid w:val="00C033EB"/>
    <w:rsid w:val="00C10E5C"/>
    <w:rsid w:val="00C36333"/>
    <w:rsid w:val="00C40870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1D68"/>
    <w:rsid w:val="00D249F6"/>
    <w:rsid w:val="00D32746"/>
    <w:rsid w:val="00D44234"/>
    <w:rsid w:val="00D570AA"/>
    <w:rsid w:val="00D62AEF"/>
    <w:rsid w:val="00D74DE0"/>
    <w:rsid w:val="00D76326"/>
    <w:rsid w:val="00D77375"/>
    <w:rsid w:val="00D870A1"/>
    <w:rsid w:val="00DB2D66"/>
    <w:rsid w:val="00DB7E4B"/>
    <w:rsid w:val="00DD6A04"/>
    <w:rsid w:val="00DF2682"/>
    <w:rsid w:val="00E02CB0"/>
    <w:rsid w:val="00E34F95"/>
    <w:rsid w:val="00E41825"/>
    <w:rsid w:val="00E443EC"/>
    <w:rsid w:val="00E47207"/>
    <w:rsid w:val="00E50703"/>
    <w:rsid w:val="00E51B89"/>
    <w:rsid w:val="00E55BAE"/>
    <w:rsid w:val="00E61A82"/>
    <w:rsid w:val="00E6273B"/>
    <w:rsid w:val="00E66A38"/>
    <w:rsid w:val="00E76BEE"/>
    <w:rsid w:val="00E87F65"/>
    <w:rsid w:val="00E90543"/>
    <w:rsid w:val="00EA11B9"/>
    <w:rsid w:val="00EA20D0"/>
    <w:rsid w:val="00EB3198"/>
    <w:rsid w:val="00EC6B28"/>
    <w:rsid w:val="00EC7D9C"/>
    <w:rsid w:val="00ED55BF"/>
    <w:rsid w:val="00EE32D6"/>
    <w:rsid w:val="00EE35C6"/>
    <w:rsid w:val="00F0677B"/>
    <w:rsid w:val="00F113E6"/>
    <w:rsid w:val="00F210BF"/>
    <w:rsid w:val="00F22FB2"/>
    <w:rsid w:val="00F46A25"/>
    <w:rsid w:val="00F5460E"/>
    <w:rsid w:val="00F6004E"/>
    <w:rsid w:val="00F6154B"/>
    <w:rsid w:val="00F61AE6"/>
    <w:rsid w:val="00F94135"/>
    <w:rsid w:val="00FB6995"/>
    <w:rsid w:val="00FD19E0"/>
    <w:rsid w:val="00FD3D21"/>
    <w:rsid w:val="00FE611B"/>
    <w:rsid w:val="00FF0359"/>
    <w:rsid w:val="00FF122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E776"/>
  <w15:docId w15:val="{0ECFAA0F-D58C-495B-A33A-16338D8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2019-04-16T19:27:00Z</cp:lastPrinted>
  <dcterms:created xsi:type="dcterms:W3CDTF">2020-05-12T02:04:00Z</dcterms:created>
  <dcterms:modified xsi:type="dcterms:W3CDTF">2020-05-12T02:04:00Z</dcterms:modified>
</cp:coreProperties>
</file>