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E4" w:rsidRDefault="00EF06E4">
      <w:pPr>
        <w:bidi w:val="0"/>
        <w:spacing w:after="160" w:line="259" w:lineRule="auto"/>
      </w:pPr>
      <w:bookmarkStart w:id="0" w:name="_GoBack"/>
      <w:bookmarkEnd w:id="0"/>
    </w:p>
    <w:p w:rsidR="00EF06E4" w:rsidRDefault="00996A2B" w:rsidP="00EF06E4">
      <w:pPr>
        <w:jc w:val="center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تمرين </w:t>
      </w:r>
      <w:r w:rsidR="00EF06E4">
        <w:rPr>
          <w:rFonts w:hint="cs"/>
          <w:b/>
          <w:bCs/>
          <w:sz w:val="28"/>
          <w:szCs w:val="28"/>
          <w:rtl/>
        </w:rPr>
        <w:t xml:space="preserve"> استكشاف</w:t>
      </w:r>
      <w:proofErr w:type="gramEnd"/>
      <w:r w:rsidR="00EF06E4">
        <w:rPr>
          <w:rFonts w:hint="cs"/>
          <w:b/>
          <w:bCs/>
          <w:sz w:val="28"/>
          <w:szCs w:val="28"/>
          <w:rtl/>
        </w:rPr>
        <w:t xml:space="preserve"> المشاعر</w:t>
      </w:r>
    </w:p>
    <w:p w:rsidR="00EF06E4" w:rsidRDefault="00EF06E4" w:rsidP="00EF06E4">
      <w:pPr>
        <w:jc w:val="center"/>
        <w:rPr>
          <w:b/>
          <w:bCs/>
          <w:sz w:val="28"/>
          <w:szCs w:val="28"/>
          <w:rtl/>
        </w:rPr>
      </w:pP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في اللوائح التالية، ضع خطاً تحت الأوصاف الأقرب مما تعيشه حاليا ثم احسب عدد الأوصاف المؤشر عليها بالنسبة إلى كل لائحة.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في هذه اللحظة أنت تشعر أنك غالباً...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قلق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43AE1">
        <w:rPr>
          <w:rFonts w:hint="cs"/>
          <w:b/>
          <w:bCs/>
          <w:sz w:val="28"/>
          <w:szCs w:val="28"/>
          <w:rtl/>
        </w:rPr>
        <w:t>وجل-متواضع-مشوش-محير-هلع-عطوب-دفاعي-انفعالي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43AE1">
        <w:rPr>
          <w:rFonts w:hint="cs"/>
          <w:b/>
          <w:bCs/>
          <w:sz w:val="28"/>
          <w:szCs w:val="28"/>
          <w:rtl/>
        </w:rPr>
        <w:t>ضعيف-مذنب-مذعور-منهك-مجرد-مكبوت</w:t>
      </w:r>
      <w:r>
        <w:rPr>
          <w:rFonts w:hint="cs"/>
          <w:b/>
          <w:bCs/>
          <w:sz w:val="28"/>
          <w:szCs w:val="28"/>
          <w:rtl/>
        </w:rPr>
        <w:t>-</w:t>
      </w:r>
      <w:r w:rsidR="00443AE1">
        <w:rPr>
          <w:rFonts w:hint="cs"/>
          <w:b/>
          <w:bCs/>
          <w:sz w:val="28"/>
          <w:szCs w:val="28"/>
          <w:rtl/>
        </w:rPr>
        <w:t>مضطرب-تائه-عصبي</w:t>
      </w:r>
      <w:r>
        <w:rPr>
          <w:rFonts w:hint="cs"/>
          <w:b/>
          <w:bCs/>
          <w:sz w:val="28"/>
          <w:szCs w:val="28"/>
          <w:rtl/>
        </w:rPr>
        <w:t>-فزع- شديد التخوف- متشائم- متخاذل- متوتر- مهموم- خجول- متردد- منحصر- منزعج- مبخوس القيمة.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تلك كانت مجموعة .........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معاكس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ثائر- واهن- ساخط- عابس- معادٍ- مملوء حقداً- حسود- حقير- غير راض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متحفظ- تحت الضغط- معترض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متحدٍ- متمرد- سريع الانفجار- شرس- فظ- مستاء- مخدوع- مغدور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مكروه- محبط.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تلك كانت مجموعة .........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بليد- مملوء ندما- خائر العزم- مقهور- يائس- مكتئب- منفصل- مثبط-مرتبك- فارغ- خضوع- مهان- غير ملائم- منعزل- بائس- مهمل- تواق إلى الماضي- منبوذ- أحمق- مكروب- آسف- متعَب- قبيح- غير مرتاح- وحيد.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تلك كانت مجموعة .........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ودود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>مرتاح- مريح- محظوظ- رقيق- متحمس- منسجم- مفرط الحيوية- حر- مشارك- عطوف- طيب- شاكر- سعيد- مرح- مفعم بالأمل- قوي- نشيط- محبوب- مدهش- متعاطف- متفائل- مسترخ- راضٍ- ودي.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تلك كانت مجموعة .........</w:t>
      </w:r>
    </w:p>
    <w:p w:rsidR="00EF06E4" w:rsidRDefault="00EF06E4" w:rsidP="00EF06E4">
      <w:pPr>
        <w:jc w:val="both"/>
        <w:rPr>
          <w:b/>
          <w:bCs/>
          <w:sz w:val="28"/>
          <w:szCs w:val="28"/>
        </w:rPr>
      </w:pPr>
    </w:p>
    <w:p w:rsidR="00611F12" w:rsidRDefault="00611F12" w:rsidP="00EF06E4">
      <w:pPr>
        <w:jc w:val="both"/>
        <w:rPr>
          <w:b/>
          <w:bCs/>
          <w:sz w:val="28"/>
          <w:szCs w:val="28"/>
        </w:rPr>
      </w:pPr>
    </w:p>
    <w:p w:rsidR="00611F12" w:rsidRDefault="00611F12" w:rsidP="00EF06E4">
      <w:pPr>
        <w:jc w:val="both"/>
        <w:rPr>
          <w:b/>
          <w:bCs/>
          <w:sz w:val="28"/>
          <w:szCs w:val="28"/>
        </w:rPr>
      </w:pPr>
    </w:p>
    <w:p w:rsidR="00611F12" w:rsidRDefault="00611F12" w:rsidP="00EF06E4">
      <w:pPr>
        <w:jc w:val="both"/>
        <w:rPr>
          <w:b/>
          <w:bCs/>
          <w:sz w:val="28"/>
          <w:szCs w:val="28"/>
        </w:rPr>
      </w:pPr>
    </w:p>
    <w:p w:rsidR="00611F12" w:rsidRDefault="00611F12" w:rsidP="00EF06E4">
      <w:pPr>
        <w:jc w:val="both"/>
        <w:rPr>
          <w:b/>
          <w:bCs/>
          <w:sz w:val="28"/>
          <w:szCs w:val="28"/>
        </w:rPr>
      </w:pPr>
    </w:p>
    <w:p w:rsidR="00611F12" w:rsidRDefault="00611F12" w:rsidP="00EF06E4">
      <w:pPr>
        <w:jc w:val="both"/>
        <w:rPr>
          <w:b/>
          <w:bCs/>
          <w:sz w:val="28"/>
          <w:szCs w:val="28"/>
          <w:rtl/>
        </w:rPr>
      </w:pPr>
    </w:p>
    <w:p w:rsidR="00EF06E4" w:rsidRDefault="00EF06E4" w:rsidP="00EF06E4">
      <w:pPr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قاعدة: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للتخلص من </w:t>
      </w:r>
      <w:r w:rsidR="00443AE1">
        <w:rPr>
          <w:rFonts w:hint="cs"/>
          <w:b/>
          <w:bCs/>
          <w:sz w:val="28"/>
          <w:szCs w:val="28"/>
          <w:rtl/>
        </w:rPr>
        <w:t>القناع،</w:t>
      </w:r>
      <w:r>
        <w:rPr>
          <w:rFonts w:hint="cs"/>
          <w:b/>
          <w:bCs/>
          <w:sz w:val="28"/>
          <w:szCs w:val="28"/>
          <w:rtl/>
        </w:rPr>
        <w:t xml:space="preserve"> والتنعم بالحرية، أنت بحاجة للسيطرة على انفعالاتك.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لكي تتوصل للسيطرة على انفعالاتك، أرخ الرقابة. لا حظ ردود فعلك لكي تتعرف على أسرارها المتحركة.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إن احترام انفعالاتك هو مفتاح استقلاليتك.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EF06E4" w:rsidRDefault="00EF06E4" w:rsidP="00EF06E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الانفعالات الصحيحة: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الخوف: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 رد فعل الخطر. إنه يحذر من المخاطرة. يطلق الدماغ الإنذار في الجسم ويعبئ الطاقة التي تحتاج إليها لمجابهة الخطر، وحماية نفسك، أو الهرب.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إنه كذلك رد فعل طبيعي أمام المجهول. يتيح لك استباق المستقبل، بالتالي تحضير نفسك.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الغضب: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 رد فعل على ظلم، وإحباط، واجتياح لمقاطعتك. إنه احتجاج على ما لا تود التساهل فيه.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إنه يستخدم في الدفاع عن مداك وقيمك. إنه يحدد التلال التي لا تود أن تراها متجاوزة.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الغضب ليس عنفاً. العنف هو أداة الغيظ العاجز.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الحزن: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إنه لمن الطبيعي أن يكون المرء حزيناً عندما يفقد إنساناً أو علاقة أو وظيفة، أو مكاناً أو أملاً... كل شيء يتعلق به.</w:t>
      </w:r>
      <w:r w:rsidR="00611F12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إنه يظهر قبول حقيقة الخسارة. إنه التعبير عن الحداد.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الفرح: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إنه متصل بالسرور، </w:t>
      </w:r>
      <w:r w:rsidR="00443AE1">
        <w:rPr>
          <w:rFonts w:hint="cs"/>
          <w:b/>
          <w:bCs/>
          <w:sz w:val="28"/>
          <w:szCs w:val="28"/>
          <w:rtl/>
        </w:rPr>
        <w:t>وبالحب،</w:t>
      </w:r>
      <w:r>
        <w:rPr>
          <w:rFonts w:hint="cs"/>
          <w:b/>
          <w:bCs/>
          <w:sz w:val="28"/>
          <w:szCs w:val="28"/>
          <w:rtl/>
        </w:rPr>
        <w:t xml:space="preserve"> وبمشاعر تحقيق الذات. إنه قابل للتجدد ويكتسب بالمشاطرة.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</w:p>
    <w:p w:rsidR="00EF06E4" w:rsidRDefault="00EF06E4" w:rsidP="00EF06E4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2"/>
        <w:gridCol w:w="2843"/>
        <w:gridCol w:w="2843"/>
      </w:tblGrid>
      <w:tr w:rsidR="00EF06E4" w:rsidTr="00D818EA">
        <w:tc>
          <w:tcPr>
            <w:tcW w:w="2842" w:type="dxa"/>
          </w:tcPr>
          <w:p w:rsidR="00EF06E4" w:rsidRDefault="00EF06E4" w:rsidP="00D818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الانفعال</w:t>
            </w:r>
          </w:p>
        </w:tc>
        <w:tc>
          <w:tcPr>
            <w:tcW w:w="2843" w:type="dxa"/>
          </w:tcPr>
          <w:p w:rsidR="00EF06E4" w:rsidRDefault="00EF06E4" w:rsidP="00D818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يتكيف عندما يكون هناك اعتقاد</w:t>
            </w:r>
          </w:p>
        </w:tc>
        <w:tc>
          <w:tcPr>
            <w:tcW w:w="2843" w:type="dxa"/>
          </w:tcPr>
          <w:p w:rsidR="00EF06E4" w:rsidRDefault="00EF06E4" w:rsidP="00D818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ويفيد</w:t>
            </w:r>
          </w:p>
        </w:tc>
      </w:tr>
      <w:tr w:rsidR="00EF06E4" w:rsidTr="00D818EA">
        <w:tc>
          <w:tcPr>
            <w:tcW w:w="2842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الخوف</w:t>
            </w:r>
          </w:p>
        </w:tc>
        <w:tc>
          <w:tcPr>
            <w:tcW w:w="2843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خطر مجهول</w:t>
            </w:r>
          </w:p>
        </w:tc>
        <w:tc>
          <w:tcPr>
            <w:tcW w:w="2843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الحماية، التوقع، الاستعداد</w:t>
            </w:r>
          </w:p>
        </w:tc>
      </w:tr>
      <w:tr w:rsidR="00EF06E4" w:rsidTr="00D818EA">
        <w:tc>
          <w:tcPr>
            <w:tcW w:w="2842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الغضب</w:t>
            </w:r>
          </w:p>
        </w:tc>
        <w:tc>
          <w:tcPr>
            <w:tcW w:w="2843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ظلم، هجوم</w:t>
            </w:r>
          </w:p>
        </w:tc>
        <w:tc>
          <w:tcPr>
            <w:tcW w:w="2843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الدفاع عن قيمك،</w:t>
            </w:r>
            <w:r w:rsidR="00611F1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الدفاع عن نزاهتك، تأكيد ذاتك</w:t>
            </w:r>
          </w:p>
        </w:tc>
      </w:tr>
      <w:tr w:rsidR="00EF06E4" w:rsidTr="00D818EA">
        <w:tc>
          <w:tcPr>
            <w:tcW w:w="2842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الحزن</w:t>
            </w:r>
          </w:p>
        </w:tc>
        <w:tc>
          <w:tcPr>
            <w:tcW w:w="2843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الخسارة</w:t>
            </w:r>
          </w:p>
        </w:tc>
        <w:tc>
          <w:tcPr>
            <w:tcW w:w="2843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التسليم بالحرمان من شيء</w:t>
            </w:r>
          </w:p>
        </w:tc>
      </w:tr>
      <w:tr w:rsidR="00EF06E4" w:rsidTr="00D818EA">
        <w:tc>
          <w:tcPr>
            <w:tcW w:w="2842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الفرح</w:t>
            </w:r>
          </w:p>
        </w:tc>
        <w:tc>
          <w:tcPr>
            <w:tcW w:w="2843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تحقيق الذات، الانتماء، الحب</w:t>
            </w:r>
          </w:p>
        </w:tc>
        <w:tc>
          <w:tcPr>
            <w:tcW w:w="2843" w:type="dxa"/>
          </w:tcPr>
          <w:p w:rsidR="00EF06E4" w:rsidRDefault="00EF06E4" w:rsidP="00D818E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بناء النفس، المشاركة</w:t>
            </w:r>
          </w:p>
        </w:tc>
      </w:tr>
    </w:tbl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EF06E4" w:rsidRDefault="00EF06E4" w:rsidP="00EF06E4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rtl/>
        </w:rPr>
        <w:br w:type="page"/>
      </w: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الطريقة الإيجابية في إدارة المشاعر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</w:p>
    <w:p w:rsidR="00EF06E4" w:rsidRPr="00443AE1" w:rsidRDefault="00EF06E4" w:rsidP="00EF06E4">
      <w:p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عقب عثورك على الانفعال الصحيح تحت الانف</w:t>
      </w:r>
      <w:r w:rsidR="00611F12" w:rsidRPr="00443AE1">
        <w:rPr>
          <w:rFonts w:hint="cs"/>
          <w:sz w:val="28"/>
          <w:szCs w:val="28"/>
          <w:rtl/>
        </w:rPr>
        <w:t>عال الظاهري،</w:t>
      </w:r>
      <w:r w:rsidRPr="00443AE1">
        <w:rPr>
          <w:rFonts w:hint="cs"/>
          <w:sz w:val="28"/>
          <w:szCs w:val="28"/>
          <w:rtl/>
        </w:rPr>
        <w:t xml:space="preserve"> ماذا ستفعل بهذه الانفعالات؟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الخوف:</w:t>
      </w:r>
    </w:p>
    <w:p w:rsidR="00EF06E4" w:rsidRPr="00443AE1" w:rsidRDefault="00EF06E4" w:rsidP="00EF06E4">
      <w:pPr>
        <w:numPr>
          <w:ilvl w:val="0"/>
          <w:numId w:val="3"/>
        </w:num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أهناك مجازفة؟ إن خوفك ينذرك بالخطر. إنه ضروري، أصغ إلى حدسك (تخمينك).</w:t>
      </w:r>
    </w:p>
    <w:p w:rsidR="00EF06E4" w:rsidRPr="00443AE1" w:rsidRDefault="00EF06E4" w:rsidP="00443AE1">
      <w:pPr>
        <w:ind w:left="720"/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هل نجوت لتوك من حادث؟ ارتجف. صِح، ابكِ، ولا تهدأ على أي حال.</w:t>
      </w:r>
    </w:p>
    <w:p w:rsidR="00EF06E4" w:rsidRPr="00443AE1" w:rsidRDefault="00EF06E4" w:rsidP="00443AE1">
      <w:pPr>
        <w:ind w:left="720"/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إن الذعر الشديد غير المعبر عنه يتسبب بكوابيس قد تتكرر شهوراً، بل سنوات.</w:t>
      </w:r>
    </w:p>
    <w:p w:rsidR="00EF06E4" w:rsidRPr="00443AE1" w:rsidRDefault="00EF06E4" w:rsidP="00443AE1">
      <w:pPr>
        <w:ind w:left="720"/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 xml:space="preserve">هل تخشى </w:t>
      </w:r>
      <w:r w:rsidR="00443AE1" w:rsidRPr="00443AE1">
        <w:rPr>
          <w:rFonts w:hint="cs"/>
          <w:sz w:val="28"/>
          <w:szCs w:val="28"/>
          <w:rtl/>
        </w:rPr>
        <w:t>المجهول؟</w:t>
      </w:r>
      <w:r w:rsidRPr="00443AE1">
        <w:rPr>
          <w:rFonts w:hint="cs"/>
          <w:sz w:val="28"/>
          <w:szCs w:val="28"/>
          <w:rtl/>
        </w:rPr>
        <w:t xml:space="preserve"> هل تخاف من عدم الوصول إلى ما تبتغي؟ تقبل الاعتراف به. </w:t>
      </w:r>
      <w:r w:rsidR="00443AE1" w:rsidRPr="00443AE1">
        <w:rPr>
          <w:rFonts w:hint="cs"/>
          <w:sz w:val="28"/>
          <w:szCs w:val="28"/>
          <w:rtl/>
        </w:rPr>
        <w:t>الهلع،</w:t>
      </w:r>
      <w:r w:rsidRPr="00443AE1">
        <w:rPr>
          <w:rFonts w:hint="cs"/>
          <w:sz w:val="28"/>
          <w:szCs w:val="28"/>
          <w:rtl/>
        </w:rPr>
        <w:t xml:space="preserve"> إنه الانفعال الذي حاولنا إخفاءه حتى اللحظة الأخيرة.</w:t>
      </w:r>
    </w:p>
    <w:p w:rsidR="00EF06E4" w:rsidRPr="00443AE1" w:rsidRDefault="00EF06E4" w:rsidP="00443AE1">
      <w:pPr>
        <w:pStyle w:val="ListParagraph"/>
        <w:numPr>
          <w:ilvl w:val="0"/>
          <w:numId w:val="9"/>
        </w:num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بدلاً من أن تحشو نفسك بالمهدئات والمسكنات لكي تجرؤ على اعتلاء المنبر، واجه الخوف، إنه السبيل الوحيد للسيطرة عليه.</w:t>
      </w:r>
    </w:p>
    <w:p w:rsidR="00EF06E4" w:rsidRPr="00443AE1" w:rsidRDefault="00EF06E4" w:rsidP="00EF06E4">
      <w:pPr>
        <w:numPr>
          <w:ilvl w:val="0"/>
          <w:numId w:val="3"/>
        </w:num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ابحث عن المعلومات التي تحتاج إليها لكي تخفض من حصة المجهول. جد الطمأنينة بالقرب من أصدقائك.</w:t>
      </w:r>
    </w:p>
    <w:p w:rsidR="00EF06E4" w:rsidRPr="00443AE1" w:rsidRDefault="00EF06E4" w:rsidP="00EF06E4">
      <w:pPr>
        <w:numPr>
          <w:ilvl w:val="0"/>
          <w:numId w:val="3"/>
        </w:numPr>
        <w:jc w:val="both"/>
        <w:rPr>
          <w:sz w:val="28"/>
          <w:szCs w:val="28"/>
        </w:rPr>
      </w:pPr>
      <w:r w:rsidRPr="00443AE1">
        <w:rPr>
          <w:rFonts w:hint="cs"/>
          <w:sz w:val="28"/>
          <w:szCs w:val="28"/>
          <w:rtl/>
        </w:rPr>
        <w:t xml:space="preserve">تحدث عما تشعر </w:t>
      </w:r>
      <w:r w:rsidR="00443AE1" w:rsidRPr="00443AE1">
        <w:rPr>
          <w:rFonts w:hint="cs"/>
          <w:sz w:val="28"/>
          <w:szCs w:val="28"/>
          <w:rtl/>
        </w:rPr>
        <w:t>به،</w:t>
      </w:r>
      <w:r w:rsidRPr="00443AE1">
        <w:rPr>
          <w:rFonts w:hint="cs"/>
          <w:sz w:val="28"/>
          <w:szCs w:val="28"/>
          <w:rtl/>
        </w:rPr>
        <w:t xml:space="preserve"> ولا ترض مطلقاً بعبارة" ولكنك أحمق، ليس عليك أن تخاف". أنت بحاجة لأن يقال </w:t>
      </w:r>
      <w:r w:rsidR="00443AE1" w:rsidRPr="00443AE1">
        <w:rPr>
          <w:rFonts w:hint="cs"/>
          <w:sz w:val="28"/>
          <w:szCs w:val="28"/>
          <w:rtl/>
        </w:rPr>
        <w:t>لك:</w:t>
      </w:r>
      <w:r w:rsidRPr="00443AE1">
        <w:rPr>
          <w:rFonts w:hint="cs"/>
          <w:sz w:val="28"/>
          <w:szCs w:val="28"/>
          <w:rtl/>
        </w:rPr>
        <w:t xml:space="preserve">" أنت </w:t>
      </w:r>
      <w:r w:rsidR="00443AE1" w:rsidRPr="00443AE1">
        <w:rPr>
          <w:rFonts w:hint="cs"/>
          <w:sz w:val="28"/>
          <w:szCs w:val="28"/>
          <w:rtl/>
        </w:rPr>
        <w:t>خائف،</w:t>
      </w:r>
      <w:r w:rsidRPr="00443AE1">
        <w:rPr>
          <w:rFonts w:hint="cs"/>
          <w:sz w:val="28"/>
          <w:szCs w:val="28"/>
          <w:rtl/>
        </w:rPr>
        <w:t xml:space="preserve"> افهم ذلك، وبوسعك أن تفعل هذا </w:t>
      </w:r>
      <w:r w:rsidR="00443AE1" w:rsidRPr="00443AE1">
        <w:rPr>
          <w:rFonts w:hint="cs"/>
          <w:sz w:val="28"/>
          <w:szCs w:val="28"/>
          <w:rtl/>
        </w:rPr>
        <w:t>الأمر،</w:t>
      </w:r>
      <w:r w:rsidRPr="00443AE1">
        <w:rPr>
          <w:rFonts w:hint="cs"/>
          <w:sz w:val="28"/>
          <w:szCs w:val="28"/>
          <w:rtl/>
        </w:rPr>
        <w:t xml:space="preserve"> وستنجح"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الغضب:</w:t>
      </w:r>
    </w:p>
    <w:p w:rsidR="00EF06E4" w:rsidRPr="00443AE1" w:rsidRDefault="00EF06E4" w:rsidP="00EF06E4">
      <w:p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 xml:space="preserve">أن ترفض </w:t>
      </w:r>
      <w:r w:rsidR="00443AE1" w:rsidRPr="00443AE1">
        <w:rPr>
          <w:rFonts w:hint="cs"/>
          <w:sz w:val="28"/>
          <w:szCs w:val="28"/>
          <w:rtl/>
        </w:rPr>
        <w:t>الغضب،</w:t>
      </w:r>
      <w:r w:rsidRPr="00443AE1">
        <w:rPr>
          <w:rFonts w:hint="cs"/>
          <w:sz w:val="28"/>
          <w:szCs w:val="28"/>
          <w:rtl/>
        </w:rPr>
        <w:t xml:space="preserve"> هو أن ترفض تأكيد ذاتك. إنه ترك السلطة للآخرين. </w:t>
      </w:r>
    </w:p>
    <w:p w:rsidR="00EF06E4" w:rsidRPr="00443AE1" w:rsidRDefault="00EF06E4" w:rsidP="00EF06E4">
      <w:pPr>
        <w:numPr>
          <w:ilvl w:val="0"/>
          <w:numId w:val="4"/>
        </w:numPr>
        <w:jc w:val="both"/>
        <w:rPr>
          <w:sz w:val="28"/>
          <w:szCs w:val="28"/>
        </w:rPr>
      </w:pPr>
      <w:r w:rsidRPr="00443AE1">
        <w:rPr>
          <w:rFonts w:hint="cs"/>
          <w:sz w:val="28"/>
          <w:szCs w:val="28"/>
          <w:rtl/>
        </w:rPr>
        <w:t xml:space="preserve">أدرك ما لا يلائمك. لا تتستر وراء عباءة" ليس الأمر بهذه الخطورة" التي تعني غالباً بداية مجموعة.  </w:t>
      </w:r>
    </w:p>
    <w:p w:rsidR="00EF06E4" w:rsidRPr="00443AE1" w:rsidRDefault="00EF06E4" w:rsidP="00EF06E4">
      <w:pPr>
        <w:numPr>
          <w:ilvl w:val="0"/>
          <w:numId w:val="4"/>
        </w:numPr>
        <w:jc w:val="both"/>
        <w:rPr>
          <w:sz w:val="28"/>
          <w:szCs w:val="28"/>
        </w:rPr>
      </w:pPr>
      <w:r w:rsidRPr="00443AE1">
        <w:rPr>
          <w:rFonts w:hint="cs"/>
          <w:sz w:val="28"/>
          <w:szCs w:val="28"/>
          <w:rtl/>
        </w:rPr>
        <w:t>أفصح عن الأمور بوضوح، وبعزم، ومن دون عدوانية.</w:t>
      </w:r>
    </w:p>
    <w:p w:rsidR="00EF06E4" w:rsidRPr="00443AE1" w:rsidRDefault="00EF06E4" w:rsidP="00EF06E4">
      <w:pPr>
        <w:numPr>
          <w:ilvl w:val="0"/>
          <w:numId w:val="4"/>
        </w:numPr>
        <w:jc w:val="both"/>
        <w:rPr>
          <w:sz w:val="28"/>
          <w:szCs w:val="28"/>
        </w:rPr>
      </w:pPr>
      <w:r w:rsidRPr="00443AE1">
        <w:rPr>
          <w:rFonts w:hint="cs"/>
          <w:sz w:val="28"/>
          <w:szCs w:val="28"/>
          <w:rtl/>
        </w:rPr>
        <w:t xml:space="preserve"> أكد حقيقتك بدلاً من أن تسعى إلى اتهام الشخص الآخر أو تجريمه. استخدم رسائل "أنا" عوضاً عن رسائل "أنت": أنا لست وافقاً، أنا لا أقبل بهذا التصرف الذي يؤذيني، وأطلب إليك التوقف" بدلاً من " أنت تبالغ، أنت لا ينبغي لك أن...... أنت تفعل ذلك عن قصد..."</w:t>
      </w:r>
    </w:p>
    <w:p w:rsidR="00EF06E4" w:rsidRPr="00443AE1" w:rsidRDefault="00EF06E4" w:rsidP="00EF06E4">
      <w:pPr>
        <w:numPr>
          <w:ilvl w:val="0"/>
          <w:numId w:val="4"/>
        </w:numPr>
        <w:rPr>
          <w:sz w:val="28"/>
          <w:szCs w:val="28"/>
        </w:rPr>
      </w:pPr>
      <w:r w:rsidRPr="00443AE1">
        <w:rPr>
          <w:rFonts w:hint="cs"/>
          <w:sz w:val="28"/>
          <w:szCs w:val="28"/>
          <w:rtl/>
        </w:rPr>
        <w:t xml:space="preserve">في كل الأحوال، ابق لطيفاً بالنسبة إلى الآخرين...وإلى نفسك: هل إن غضبك مبرر </w:t>
      </w:r>
      <w:r w:rsidR="00443AE1" w:rsidRPr="00443AE1">
        <w:rPr>
          <w:rFonts w:hint="cs"/>
          <w:sz w:val="28"/>
          <w:szCs w:val="28"/>
          <w:rtl/>
        </w:rPr>
        <w:t>حقاً؟</w:t>
      </w:r>
      <w:r w:rsidRPr="00443AE1">
        <w:rPr>
          <w:rFonts w:hint="cs"/>
          <w:sz w:val="28"/>
          <w:szCs w:val="28"/>
          <w:rtl/>
        </w:rPr>
        <w:t xml:space="preserve"> حل محل الشخص الآخر. تدرب على إدراك وجهة نظره. فكر فيما يمكن أن يسبب سلوكه أو </w:t>
      </w:r>
      <w:r w:rsidR="00443AE1" w:rsidRPr="00443AE1">
        <w:rPr>
          <w:rFonts w:hint="cs"/>
          <w:sz w:val="28"/>
          <w:szCs w:val="28"/>
          <w:rtl/>
        </w:rPr>
        <w:t>تصرفه.</w:t>
      </w:r>
      <w:r w:rsidRPr="00443AE1">
        <w:rPr>
          <w:rFonts w:hint="cs"/>
          <w:sz w:val="28"/>
          <w:szCs w:val="28"/>
          <w:rtl/>
        </w:rPr>
        <w:t xml:space="preserve"> نحن أنانيون نوعاً ما، وغالباً ما نترجم بتعسف عدداً من مواقف الآخرين.</w:t>
      </w:r>
    </w:p>
    <w:p w:rsidR="00EF06E4" w:rsidRDefault="00EF06E4" w:rsidP="00EF06E4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443AE1">
        <w:rPr>
          <w:rFonts w:hint="cs"/>
          <w:sz w:val="28"/>
          <w:szCs w:val="28"/>
          <w:rtl/>
        </w:rPr>
        <w:t>ثم إن هذا الغضب هل ينبغي أن يوجه إليه حقاً؟ أم لعله يخفي جزءاً منك تجد صعوبات في التعرف عليه؟ نحن نميل إلى اتهام الآخرين لإخفاء عجزنا أو ضعفنا.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الحزن:</w:t>
      </w:r>
    </w:p>
    <w:p w:rsidR="00EF06E4" w:rsidRPr="00443AE1" w:rsidRDefault="00EF06E4" w:rsidP="00EF06E4">
      <w:p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بوسعنا أن نرفض الحزن لأننا نرفض تقبل حقيقة الخسارة. أن نبكي أحداً معناه تقبل رحيله للأبد.</w:t>
      </w:r>
    </w:p>
    <w:p w:rsidR="00EF06E4" w:rsidRPr="00443AE1" w:rsidRDefault="00443AE1" w:rsidP="00EF06E4">
      <w:p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بوسعنا كذلك</w:t>
      </w:r>
      <w:r w:rsidR="00EF06E4" w:rsidRPr="00443AE1">
        <w:rPr>
          <w:rFonts w:hint="cs"/>
          <w:sz w:val="28"/>
          <w:szCs w:val="28"/>
          <w:rtl/>
        </w:rPr>
        <w:t xml:space="preserve"> أن نرفض الحزن </w:t>
      </w:r>
      <w:r w:rsidRPr="00443AE1">
        <w:rPr>
          <w:rFonts w:hint="cs"/>
          <w:sz w:val="28"/>
          <w:szCs w:val="28"/>
          <w:rtl/>
        </w:rPr>
        <w:t>لكيلا</w:t>
      </w:r>
      <w:r w:rsidR="00EF06E4" w:rsidRPr="00443AE1">
        <w:rPr>
          <w:rFonts w:hint="cs"/>
          <w:sz w:val="28"/>
          <w:szCs w:val="28"/>
          <w:rtl/>
        </w:rPr>
        <w:t xml:space="preserve"> نتعرف إلى تبعية عاطفية</w:t>
      </w:r>
      <w:r w:rsidRPr="00443AE1">
        <w:rPr>
          <w:rFonts w:hint="cs"/>
          <w:sz w:val="28"/>
          <w:szCs w:val="28"/>
          <w:rtl/>
        </w:rPr>
        <w:t>....</w:t>
      </w:r>
      <w:r w:rsidR="00EF06E4" w:rsidRPr="00443AE1">
        <w:rPr>
          <w:rFonts w:hint="cs"/>
          <w:sz w:val="28"/>
          <w:szCs w:val="28"/>
          <w:rtl/>
        </w:rPr>
        <w:t xml:space="preserve"> إنها الطريقة المثلى لبقائنا متعلقين بالماضي، والامتناع عن إنشاء علاقات جديدة.</w:t>
      </w:r>
    </w:p>
    <w:p w:rsidR="00EF06E4" w:rsidRPr="00443AE1" w:rsidRDefault="00EF06E4" w:rsidP="00EF06E4">
      <w:p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إن دموعك هي حريتك. إن الانفصال الظاهر للشخص الذي لا يبكي مطلقاً يغطي رعبه من التعلق... والخوف من الفقدان.</w:t>
      </w:r>
    </w:p>
    <w:p w:rsidR="00EF06E4" w:rsidRPr="00443AE1" w:rsidRDefault="00EF06E4" w:rsidP="00EF06E4">
      <w:p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 xml:space="preserve">إن ذلك لهو في الحقيقة مظهر تبعية عاطفية </w:t>
      </w:r>
      <w:r w:rsidR="00443AE1" w:rsidRPr="00443AE1">
        <w:rPr>
          <w:rFonts w:hint="cs"/>
          <w:sz w:val="28"/>
          <w:szCs w:val="28"/>
          <w:rtl/>
        </w:rPr>
        <w:t>قصوى.</w:t>
      </w:r>
      <w:r w:rsidRPr="00443AE1">
        <w:rPr>
          <w:rFonts w:hint="cs"/>
          <w:sz w:val="28"/>
          <w:szCs w:val="28"/>
          <w:rtl/>
        </w:rPr>
        <w:t xml:space="preserve"> أن تبقى </w:t>
      </w:r>
      <w:r w:rsidR="00443AE1" w:rsidRPr="00443AE1">
        <w:rPr>
          <w:rFonts w:hint="cs"/>
          <w:sz w:val="28"/>
          <w:szCs w:val="28"/>
          <w:rtl/>
        </w:rPr>
        <w:t>حراً،</w:t>
      </w:r>
      <w:r w:rsidRPr="00443AE1">
        <w:rPr>
          <w:rFonts w:hint="cs"/>
          <w:sz w:val="28"/>
          <w:szCs w:val="28"/>
          <w:rtl/>
        </w:rPr>
        <w:t xml:space="preserve"> هو أن تعرف كيف تتعلق وتنفصل لكي تعود فتتعلق مجدداً. وتنشئ روابط وصلات دون تبعية. إن الحزن يساعدنا في إدارة الانفصالات.</w:t>
      </w:r>
    </w:p>
    <w:p w:rsidR="00EF06E4" w:rsidRPr="00443AE1" w:rsidRDefault="00EF06E4" w:rsidP="00EF06E4">
      <w:p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لا تبتلع أقراصاً بحجة أنك مكتئب. لقد أصبت بخسارة عزيز، ابكِ.</w:t>
      </w:r>
    </w:p>
    <w:p w:rsidR="00EF06E4" w:rsidRPr="00443AE1" w:rsidRDefault="00EF06E4" w:rsidP="00EF06E4">
      <w:pPr>
        <w:jc w:val="both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ألا ترغب في شيء؟ هل أنت لا تستثمر أوقات فراغك؟</w:t>
      </w:r>
      <w:r w:rsidR="00443AE1">
        <w:rPr>
          <w:sz w:val="28"/>
          <w:szCs w:val="28"/>
        </w:rPr>
        <w:t xml:space="preserve"> </w:t>
      </w:r>
      <w:r w:rsidRPr="00443AE1">
        <w:rPr>
          <w:rFonts w:hint="cs"/>
          <w:sz w:val="28"/>
          <w:szCs w:val="28"/>
          <w:rtl/>
        </w:rPr>
        <w:t>إنه أمر طبيعي. احترم وقت العودة إلى ذاتك.</w:t>
      </w:r>
    </w:p>
    <w:p w:rsidR="00EF06E4" w:rsidRDefault="00EF06E4" w:rsidP="00EF06E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الفرح:</w:t>
      </w:r>
    </w:p>
    <w:p w:rsidR="00EF06E4" w:rsidRPr="00443AE1" w:rsidRDefault="00EF06E4" w:rsidP="00443AE1">
      <w:pPr>
        <w:jc w:val="center"/>
        <w:rPr>
          <w:sz w:val="28"/>
          <w:szCs w:val="28"/>
          <w:rtl/>
        </w:rPr>
      </w:pPr>
      <w:r w:rsidRPr="00443AE1">
        <w:rPr>
          <w:rFonts w:hint="cs"/>
          <w:sz w:val="28"/>
          <w:szCs w:val="28"/>
          <w:rtl/>
        </w:rPr>
        <w:t>لا تحتفظ به لنفسك. اهتف، اضحك، اسجد شكراً، شاطره.</w:t>
      </w:r>
    </w:p>
    <w:sectPr w:rsidR="00EF06E4" w:rsidRPr="0044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FC5"/>
    <w:multiLevelType w:val="hybridMultilevel"/>
    <w:tmpl w:val="4448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2D98"/>
    <w:multiLevelType w:val="hybridMultilevel"/>
    <w:tmpl w:val="9926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5812"/>
    <w:multiLevelType w:val="hybridMultilevel"/>
    <w:tmpl w:val="C8DC5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508EA"/>
    <w:multiLevelType w:val="hybridMultilevel"/>
    <w:tmpl w:val="4AF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824B3"/>
    <w:multiLevelType w:val="hybridMultilevel"/>
    <w:tmpl w:val="247CF6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759A8"/>
    <w:multiLevelType w:val="hybridMultilevel"/>
    <w:tmpl w:val="6F80F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21046"/>
    <w:multiLevelType w:val="hybridMultilevel"/>
    <w:tmpl w:val="1AAA4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071D0E"/>
    <w:multiLevelType w:val="hybridMultilevel"/>
    <w:tmpl w:val="A470C422"/>
    <w:lvl w:ilvl="0" w:tplc="C9E03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8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A9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2A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00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6B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6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6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8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4E470B"/>
    <w:multiLevelType w:val="hybridMultilevel"/>
    <w:tmpl w:val="C5EA5A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E4"/>
    <w:rsid w:val="00010BED"/>
    <w:rsid w:val="00257918"/>
    <w:rsid w:val="00443AE1"/>
    <w:rsid w:val="00496450"/>
    <w:rsid w:val="00611F12"/>
    <w:rsid w:val="009950FE"/>
    <w:rsid w:val="00996A2B"/>
    <w:rsid w:val="00D611D4"/>
    <w:rsid w:val="00E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B0D12-923C-4AD5-B710-9F985813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Fahad</cp:lastModifiedBy>
  <cp:revision>2</cp:revision>
  <dcterms:created xsi:type="dcterms:W3CDTF">2016-10-25T05:09:00Z</dcterms:created>
  <dcterms:modified xsi:type="dcterms:W3CDTF">2016-10-25T05:09:00Z</dcterms:modified>
</cp:coreProperties>
</file>