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C11009">
      <w:pPr>
        <w:spacing w:after="0" w:line="360" w:lineRule="exact"/>
        <w:ind w:right="-45"/>
        <w:jc w:val="center"/>
        <w:rPr>
          <w:rFonts w:ascii="微軟正黑體" w:eastAsia="微軟正黑體" w:hAnsi="微軟正黑體"/>
          <w:b/>
          <w:sz w:val="28"/>
          <w:szCs w:val="28"/>
          <w:lang w:eastAsia="zh-TW"/>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486" w:type="dxa"/>
        <w:tblLook w:val="04A0" w:firstRow="1" w:lastRow="0" w:firstColumn="1" w:lastColumn="0" w:noHBand="0" w:noVBand="1"/>
      </w:tblPr>
      <w:tblGrid>
        <w:gridCol w:w="1133"/>
        <w:gridCol w:w="2405"/>
        <w:gridCol w:w="426"/>
        <w:gridCol w:w="709"/>
        <w:gridCol w:w="992"/>
        <w:gridCol w:w="142"/>
        <w:gridCol w:w="305"/>
        <w:gridCol w:w="450"/>
        <w:gridCol w:w="135"/>
        <w:gridCol w:w="12"/>
        <w:gridCol w:w="1307"/>
        <w:gridCol w:w="1057"/>
        <w:gridCol w:w="1413"/>
      </w:tblGrid>
      <w:tr w:rsidR="009D54A1" w:rsidRPr="00215F42" w14:paraId="36E63A80" w14:textId="77777777" w:rsidTr="001A6C6D">
        <w:trPr>
          <w:trHeight w:val="295"/>
        </w:trPr>
        <w:tc>
          <w:tcPr>
            <w:tcW w:w="1133" w:type="dxa"/>
            <w:vAlign w:val="center"/>
          </w:tcPr>
          <w:p w14:paraId="04585197"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883" w:type="dxa"/>
            <w:gridSpan w:val="10"/>
            <w:vAlign w:val="center"/>
          </w:tcPr>
          <w:p w14:paraId="4B3ECD3F" w14:textId="3509D068"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226FB2">
              <w:rPr>
                <w:rFonts w:ascii="微軟正黑體" w:eastAsia="微軟正黑體" w:hAnsi="微軟正黑體"/>
                <w:sz w:val="20"/>
                <w:szCs w:val="20"/>
              </w:rPr>
              <w:t>6</w:t>
            </w:r>
            <w:r w:rsidR="009C0E0A" w:rsidRPr="006D51EC">
              <w:rPr>
                <w:rFonts w:ascii="微軟正黑體" w:eastAsia="微軟正黑體" w:hAnsi="微軟正黑體" w:hint="eastAsia"/>
                <w:sz w:val="20"/>
                <w:szCs w:val="20"/>
              </w:rPr>
              <w:t>日本建築建材展</w:t>
            </w:r>
            <w:r w:rsidR="009C0E0A">
              <w:rPr>
                <w:rFonts w:ascii="微軟正黑體" w:eastAsia="微軟正黑體" w:hAnsi="微軟正黑體" w:hint="eastAsia"/>
                <w:sz w:val="20"/>
                <w:szCs w:val="20"/>
                <w:lang w:eastAsia="zh-TW"/>
              </w:rPr>
              <w:t>A+C</w:t>
            </w:r>
            <w:r w:rsidR="009C0E0A">
              <w:rPr>
                <w:rFonts w:ascii="微軟正黑體" w:eastAsia="微軟正黑體" w:hAnsi="微軟正黑體"/>
                <w:sz w:val="20"/>
                <w:szCs w:val="20"/>
                <w:lang w:eastAsia="zh-TW"/>
              </w:rPr>
              <w:t xml:space="preserve"> </w:t>
            </w:r>
            <w:r w:rsidR="009C0E0A">
              <w:rPr>
                <w:rFonts w:ascii="微軟正黑體" w:eastAsia="微軟正黑體" w:hAnsi="微軟正黑體" w:hint="eastAsia"/>
                <w:sz w:val="20"/>
                <w:szCs w:val="20"/>
                <w:lang w:eastAsia="zh-TW"/>
              </w:rPr>
              <w:t>Materials</w:t>
            </w:r>
            <w:r w:rsidR="009C0E0A">
              <w:rPr>
                <w:rFonts w:ascii="微軟正黑體" w:eastAsia="微軟正黑體" w:hAnsi="微軟正黑體"/>
                <w:sz w:val="20"/>
                <w:szCs w:val="20"/>
                <w:lang w:eastAsia="zh-TW"/>
              </w:rPr>
              <w:t xml:space="preserve"> </w:t>
            </w:r>
            <w:r w:rsidRPr="00215F42">
              <w:rPr>
                <w:rFonts w:ascii="微軟正黑體" w:eastAsia="微軟正黑體" w:hAnsi="微軟正黑體" w:hint="eastAsia"/>
                <w:sz w:val="20"/>
                <w:szCs w:val="20"/>
              </w:rPr>
              <w:t>(</w:t>
            </w:r>
            <w:r w:rsidR="00715491">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226FB2">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514906">
              <w:rPr>
                <w:rFonts w:ascii="微軟正黑體" w:eastAsia="微軟正黑體" w:hAnsi="微軟正黑體"/>
                <w:sz w:val="20"/>
                <w:szCs w:val="20"/>
              </w:rPr>
              <w:t>3</w:t>
            </w:r>
            <w:r w:rsidRPr="00215F42">
              <w:rPr>
                <w:rFonts w:ascii="微軟正黑體" w:eastAsia="微軟正黑體" w:hAnsi="微軟正黑體" w:hint="eastAsia"/>
                <w:sz w:val="20"/>
                <w:szCs w:val="20"/>
              </w:rPr>
              <w:t>/</w:t>
            </w:r>
            <w:r w:rsidR="00226FB2">
              <w:rPr>
                <w:rFonts w:ascii="微軟正黑體" w:eastAsia="微軟正黑體" w:hAnsi="微軟正黑體"/>
                <w:sz w:val="20"/>
                <w:szCs w:val="20"/>
              </w:rPr>
              <w:t>6</w:t>
            </w:r>
            <w:r w:rsidRPr="00215F42">
              <w:rPr>
                <w:rFonts w:ascii="微軟正黑體" w:eastAsia="微軟正黑體" w:hAnsi="微軟正黑體" w:hint="eastAsia"/>
                <w:sz w:val="20"/>
                <w:szCs w:val="20"/>
              </w:rPr>
              <w:t>)</w:t>
            </w:r>
          </w:p>
        </w:tc>
        <w:tc>
          <w:tcPr>
            <w:tcW w:w="1057" w:type="dxa"/>
            <w:vMerge w:val="restart"/>
            <w:tcBorders>
              <w:right w:val="single" w:sz="4" w:space="0" w:color="auto"/>
            </w:tcBorders>
            <w:vAlign w:val="center"/>
          </w:tcPr>
          <w:p w14:paraId="4354B6FD" w14:textId="77777777" w:rsidR="009D54A1" w:rsidRPr="00215F42" w:rsidRDefault="009D54A1" w:rsidP="001A6C6D">
            <w:pPr>
              <w:tabs>
                <w:tab w:val="left" w:pos="589"/>
              </w:tabs>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1413"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2F7832C5" w14:textId="77777777" w:rsidTr="00D2619A">
        <w:trPr>
          <w:trHeight w:val="20"/>
        </w:trPr>
        <w:tc>
          <w:tcPr>
            <w:tcW w:w="1133" w:type="dxa"/>
            <w:vMerge w:val="restart"/>
            <w:vAlign w:val="center"/>
          </w:tcPr>
          <w:p w14:paraId="395F1BC3" w14:textId="77777777" w:rsidR="009D54A1" w:rsidRPr="00215F42" w:rsidRDefault="009D54A1" w:rsidP="001A6C6D">
            <w:pPr>
              <w:spacing w:line="30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公司名稱</w:t>
            </w:r>
          </w:p>
        </w:tc>
        <w:tc>
          <w:tcPr>
            <w:tcW w:w="5429" w:type="dxa"/>
            <w:gridSpan w:val="7"/>
            <w:tcBorders>
              <w:right w:val="nil"/>
            </w:tcBorders>
            <w:vAlign w:val="center"/>
          </w:tcPr>
          <w:p w14:paraId="10B8EAD3"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1454" w:type="dxa"/>
            <w:gridSpan w:val="3"/>
            <w:tcBorders>
              <w:left w:val="nil"/>
            </w:tcBorders>
            <w:vAlign w:val="center"/>
          </w:tcPr>
          <w:p w14:paraId="2115521B" w14:textId="77777777" w:rsidR="009D54A1" w:rsidRPr="00215F42" w:rsidRDefault="009D54A1" w:rsidP="001A6C6D">
            <w:pPr>
              <w:spacing w:line="30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057" w:type="dxa"/>
            <w:vMerge/>
            <w:tcBorders>
              <w:right w:val="single" w:sz="4" w:space="0" w:color="auto"/>
            </w:tcBorders>
            <w:vAlign w:val="center"/>
          </w:tcPr>
          <w:p w14:paraId="49FBAB27" w14:textId="77777777" w:rsidR="009D54A1" w:rsidRPr="00215F42" w:rsidRDefault="009D54A1" w:rsidP="001A6C6D">
            <w:pPr>
              <w:spacing w:line="300" w:lineRule="exact"/>
              <w:rPr>
                <w:rFonts w:ascii="微軟正黑體" w:eastAsia="微軟正黑體" w:hAnsi="微軟正黑體"/>
                <w:sz w:val="20"/>
                <w:szCs w:val="20"/>
              </w:rPr>
            </w:pPr>
          </w:p>
        </w:tc>
        <w:tc>
          <w:tcPr>
            <w:tcW w:w="1413"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46786FF4" w14:textId="77777777" w:rsidTr="001A6C6D">
        <w:trPr>
          <w:trHeight w:val="71"/>
        </w:trPr>
        <w:tc>
          <w:tcPr>
            <w:tcW w:w="1133" w:type="dxa"/>
            <w:vMerge/>
            <w:vAlign w:val="center"/>
          </w:tcPr>
          <w:p w14:paraId="31408DAD" w14:textId="77777777" w:rsidR="009D54A1" w:rsidRPr="00215F42" w:rsidRDefault="009D54A1" w:rsidP="001A6C6D">
            <w:pPr>
              <w:spacing w:line="300" w:lineRule="exact"/>
              <w:rPr>
                <w:rFonts w:ascii="微軟正黑體" w:eastAsia="微軟正黑體" w:hAnsi="微軟正黑體"/>
                <w:sz w:val="20"/>
                <w:szCs w:val="20"/>
              </w:rPr>
            </w:pPr>
          </w:p>
        </w:tc>
        <w:tc>
          <w:tcPr>
            <w:tcW w:w="5576" w:type="dxa"/>
            <w:gridSpan w:val="9"/>
            <w:tcBorders>
              <w:right w:val="nil"/>
            </w:tcBorders>
            <w:vAlign w:val="center"/>
          </w:tcPr>
          <w:p w14:paraId="1488051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307" w:type="dxa"/>
            <w:tcBorders>
              <w:left w:val="nil"/>
            </w:tcBorders>
            <w:vAlign w:val="center"/>
          </w:tcPr>
          <w:p w14:paraId="4137CB4C" w14:textId="77777777" w:rsidR="009D54A1" w:rsidRPr="00215F42" w:rsidRDefault="009D54A1" w:rsidP="001A6C6D">
            <w:pPr>
              <w:spacing w:line="300" w:lineRule="exact"/>
              <w:jc w:val="right"/>
              <w:rPr>
                <w:rFonts w:ascii="微軟正黑體" w:eastAsia="微軟正黑體" w:hAnsi="微軟正黑體"/>
                <w:sz w:val="20"/>
                <w:szCs w:val="20"/>
              </w:rPr>
            </w:pPr>
          </w:p>
        </w:tc>
        <w:tc>
          <w:tcPr>
            <w:tcW w:w="1057" w:type="dxa"/>
            <w:vAlign w:val="center"/>
          </w:tcPr>
          <w:p w14:paraId="147F063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1413" w:type="dxa"/>
            <w:tcBorders>
              <w:top w:val="single" w:sz="4" w:space="0" w:color="auto"/>
            </w:tcBorders>
            <w:vAlign w:val="center"/>
          </w:tcPr>
          <w:p w14:paraId="681D48A2" w14:textId="77777777" w:rsidR="009D54A1" w:rsidRPr="00215F42" w:rsidRDefault="009D54A1" w:rsidP="001A6C6D">
            <w:pPr>
              <w:spacing w:line="300" w:lineRule="exact"/>
              <w:rPr>
                <w:rFonts w:ascii="微軟正黑體" w:eastAsia="微軟正黑體" w:hAnsi="微軟正黑體"/>
                <w:sz w:val="20"/>
                <w:szCs w:val="20"/>
              </w:rPr>
            </w:pPr>
          </w:p>
        </w:tc>
      </w:tr>
      <w:tr w:rsidR="009D54A1" w:rsidRPr="00215F42" w14:paraId="2568194F" w14:textId="77777777" w:rsidTr="001A6C6D">
        <w:trPr>
          <w:trHeight w:val="83"/>
        </w:trPr>
        <w:tc>
          <w:tcPr>
            <w:tcW w:w="1133" w:type="dxa"/>
            <w:vMerge w:val="restart"/>
            <w:vAlign w:val="center"/>
          </w:tcPr>
          <w:p w14:paraId="156BBC35"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353" w:type="dxa"/>
            <w:gridSpan w:val="12"/>
            <w:vAlign w:val="center"/>
          </w:tcPr>
          <w:p w14:paraId="61200B8D"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1A6C6D">
        <w:trPr>
          <w:trHeight w:val="71"/>
        </w:trPr>
        <w:tc>
          <w:tcPr>
            <w:tcW w:w="1133" w:type="dxa"/>
            <w:vMerge/>
            <w:vAlign w:val="center"/>
          </w:tcPr>
          <w:p w14:paraId="259FB38F" w14:textId="77777777" w:rsidR="009D54A1" w:rsidRPr="00215F42" w:rsidRDefault="009D54A1" w:rsidP="001A6C6D">
            <w:pPr>
              <w:spacing w:line="300" w:lineRule="exact"/>
              <w:rPr>
                <w:rFonts w:ascii="微軟正黑體" w:eastAsia="微軟正黑體" w:hAnsi="微軟正黑體"/>
                <w:sz w:val="20"/>
                <w:szCs w:val="20"/>
              </w:rPr>
            </w:pPr>
          </w:p>
        </w:tc>
        <w:tc>
          <w:tcPr>
            <w:tcW w:w="9353" w:type="dxa"/>
            <w:gridSpan w:val="12"/>
            <w:vAlign w:val="center"/>
          </w:tcPr>
          <w:p w14:paraId="7AB82FD7"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1A6C6D">
        <w:tc>
          <w:tcPr>
            <w:tcW w:w="1133" w:type="dxa"/>
            <w:vAlign w:val="center"/>
          </w:tcPr>
          <w:p w14:paraId="15D2B6B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831" w:type="dxa"/>
            <w:gridSpan w:val="2"/>
            <w:vAlign w:val="center"/>
          </w:tcPr>
          <w:p w14:paraId="4FB811AC"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709" w:type="dxa"/>
            <w:vAlign w:val="center"/>
          </w:tcPr>
          <w:p w14:paraId="638ADE1B"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439" w:type="dxa"/>
            <w:gridSpan w:val="3"/>
            <w:vAlign w:val="center"/>
          </w:tcPr>
          <w:p w14:paraId="61779DDA" w14:textId="77777777" w:rsidR="009D54A1" w:rsidRPr="00215F42" w:rsidRDefault="009D54A1" w:rsidP="001A6C6D">
            <w:pPr>
              <w:spacing w:line="300" w:lineRule="exact"/>
              <w:rPr>
                <w:rFonts w:ascii="微軟正黑體" w:eastAsia="微軟正黑體" w:hAnsi="微軟正黑體"/>
                <w:sz w:val="20"/>
                <w:szCs w:val="20"/>
              </w:rPr>
            </w:pPr>
          </w:p>
        </w:tc>
        <w:tc>
          <w:tcPr>
            <w:tcW w:w="585" w:type="dxa"/>
            <w:gridSpan w:val="2"/>
            <w:vAlign w:val="center"/>
          </w:tcPr>
          <w:p w14:paraId="44EFB18D" w14:textId="77777777" w:rsidR="009D54A1" w:rsidRPr="00215F42" w:rsidRDefault="009D54A1" w:rsidP="001A6C6D">
            <w:pPr>
              <w:spacing w:line="300" w:lineRule="exact"/>
              <w:ind w:right="-461"/>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3789" w:type="dxa"/>
            <w:gridSpan w:val="4"/>
            <w:vAlign w:val="center"/>
          </w:tcPr>
          <w:p w14:paraId="3A7B43A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1A6C6D">
        <w:tc>
          <w:tcPr>
            <w:tcW w:w="1133" w:type="dxa"/>
            <w:vAlign w:val="center"/>
          </w:tcPr>
          <w:p w14:paraId="6E8989E2"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4532" w:type="dxa"/>
            <w:gridSpan w:val="4"/>
            <w:vAlign w:val="center"/>
          </w:tcPr>
          <w:p w14:paraId="2D7BA7F3" w14:textId="77777777" w:rsidR="009D54A1" w:rsidRPr="00215F42" w:rsidRDefault="009D54A1" w:rsidP="001A6C6D">
            <w:pPr>
              <w:spacing w:line="300" w:lineRule="exact"/>
              <w:rPr>
                <w:rFonts w:ascii="微軟正黑體" w:eastAsia="微軟正黑體" w:hAnsi="微軟正黑體"/>
                <w:sz w:val="20"/>
                <w:szCs w:val="20"/>
              </w:rPr>
            </w:pPr>
          </w:p>
        </w:tc>
        <w:tc>
          <w:tcPr>
            <w:tcW w:w="1044" w:type="dxa"/>
            <w:gridSpan w:val="5"/>
            <w:vAlign w:val="center"/>
          </w:tcPr>
          <w:p w14:paraId="7BE6F110" w14:textId="77777777" w:rsidR="009D54A1" w:rsidRPr="00215F42" w:rsidRDefault="009D54A1" w:rsidP="001A6C6D">
            <w:pPr>
              <w:spacing w:line="300" w:lineRule="exact"/>
              <w:ind w:right="-245"/>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3777" w:type="dxa"/>
            <w:gridSpan w:val="3"/>
            <w:vAlign w:val="center"/>
          </w:tcPr>
          <w:p w14:paraId="65BAE035"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1A6C6D">
        <w:trPr>
          <w:trHeight w:val="71"/>
        </w:trPr>
        <w:tc>
          <w:tcPr>
            <w:tcW w:w="1133" w:type="dxa"/>
            <w:vMerge w:val="restart"/>
            <w:vAlign w:val="center"/>
          </w:tcPr>
          <w:p w14:paraId="7FF97C7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353" w:type="dxa"/>
            <w:gridSpan w:val="12"/>
            <w:vAlign w:val="center"/>
          </w:tcPr>
          <w:p w14:paraId="212877C9"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1A6C6D">
        <w:trPr>
          <w:trHeight w:val="71"/>
        </w:trPr>
        <w:tc>
          <w:tcPr>
            <w:tcW w:w="1133" w:type="dxa"/>
            <w:vMerge/>
            <w:vAlign w:val="center"/>
          </w:tcPr>
          <w:p w14:paraId="0A5D2611" w14:textId="77777777" w:rsidR="009D54A1" w:rsidRPr="00215F42" w:rsidRDefault="009D54A1" w:rsidP="001A6C6D">
            <w:pPr>
              <w:spacing w:line="300" w:lineRule="exact"/>
              <w:rPr>
                <w:rFonts w:ascii="微軟正黑體" w:eastAsia="微軟正黑體" w:hAnsi="微軟正黑體"/>
                <w:sz w:val="20"/>
                <w:szCs w:val="20"/>
              </w:rPr>
            </w:pPr>
          </w:p>
        </w:tc>
        <w:tc>
          <w:tcPr>
            <w:tcW w:w="9353" w:type="dxa"/>
            <w:gridSpan w:val="12"/>
            <w:vAlign w:val="center"/>
          </w:tcPr>
          <w:p w14:paraId="328A06C2"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D2619A" w:rsidRPr="00215F42" w14:paraId="02B2F7BC" w14:textId="77777777" w:rsidTr="001A6C6D">
        <w:trPr>
          <w:trHeight w:val="71"/>
        </w:trPr>
        <w:tc>
          <w:tcPr>
            <w:tcW w:w="1133" w:type="dxa"/>
            <w:vAlign w:val="center"/>
          </w:tcPr>
          <w:p w14:paraId="5EC347E4" w14:textId="43D1C122" w:rsidR="00D2619A" w:rsidRPr="00215F42" w:rsidRDefault="00D2619A"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展區</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p>
        </w:tc>
        <w:tc>
          <w:tcPr>
            <w:tcW w:w="4979" w:type="dxa"/>
            <w:gridSpan w:val="6"/>
            <w:tcBorders>
              <w:right w:val="nil"/>
            </w:tcBorders>
            <w:vAlign w:val="center"/>
          </w:tcPr>
          <w:p w14:paraId="47251F6D" w14:textId="08A259EF" w:rsidR="00D2619A" w:rsidRPr="00D2619A" w:rsidRDefault="00D2619A" w:rsidP="001A6C6D">
            <w:pPr>
              <w:pStyle w:val="Web"/>
              <w:snapToGrid w:val="0"/>
              <w:spacing w:before="0" w:beforeAutospacing="0" w:after="0" w:afterAutospacing="0" w:line="220" w:lineRule="exact"/>
              <w:ind w:right="-87"/>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General Construction Materials and Related Products Zone</w:t>
            </w:r>
            <w:r w:rsidRPr="00D2619A">
              <w:rPr>
                <w:rFonts w:ascii="微軟正黑體" w:eastAsia="微軟正黑體" w:hAnsi="微軟正黑體" w:cstheme="minorBidi"/>
                <w:sz w:val="18"/>
                <w:szCs w:val="18"/>
              </w:rPr>
              <w:t xml:space="preserve"> </w:t>
            </w:r>
          </w:p>
          <w:p w14:paraId="1A0F603C" w14:textId="1ED7F4F6" w:rsidR="00D2619A" w:rsidRPr="00D2619A" w:rsidRDefault="00D2619A" w:rsidP="001A6C6D">
            <w:pPr>
              <w:pStyle w:val="Web"/>
              <w:snapToGrid w:val="0"/>
              <w:spacing w:before="0" w:beforeAutospacing="0" w:after="0" w:afterAutospacing="0" w:line="220" w:lineRule="exact"/>
              <w:ind w:right="-228"/>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Sustainable Office &amp; Workplace Materials / Facilities Zone</w:t>
            </w:r>
            <w:r w:rsidRPr="00D2619A">
              <w:rPr>
                <w:rFonts w:ascii="微軟正黑體" w:eastAsia="微軟正黑體" w:hAnsi="微軟正黑體" w:cstheme="minorBidi"/>
                <w:sz w:val="18"/>
                <w:szCs w:val="18"/>
              </w:rPr>
              <w:t xml:space="preserve"> </w:t>
            </w:r>
            <w:r w:rsidRPr="00D2619A">
              <w:rPr>
                <w:rFonts w:ascii="微軟正黑體" w:eastAsia="微軟正黑體" w:hAnsi="微軟正黑體" w:cstheme="minorBidi"/>
                <w:sz w:val="18"/>
                <w:szCs w:val="18"/>
              </w:rPr>
              <w:br/>
            </w: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Disaster Prevention and Mitigation Building Materials Zone</w:t>
            </w:r>
            <w:r w:rsidRPr="00D2619A">
              <w:rPr>
                <w:rFonts w:ascii="微軟正黑體" w:eastAsia="微軟正黑體" w:hAnsi="微軟正黑體" w:cstheme="minorBidi"/>
                <w:sz w:val="18"/>
                <w:szCs w:val="18"/>
              </w:rPr>
              <w:br/>
            </w: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 xml:space="preserve">Antimicrobial, Antiviral and High Functionality Building </w:t>
            </w:r>
            <w:r w:rsidRPr="00D2619A">
              <w:rPr>
                <w:rFonts w:ascii="微軟正黑體" w:eastAsia="微軟正黑體" w:hAnsi="微軟正黑體" w:cstheme="minorBidi"/>
                <w:sz w:val="17"/>
                <w:szCs w:val="17"/>
              </w:rPr>
              <w:br/>
              <w:t xml:space="preserve">   Materials Zone</w:t>
            </w:r>
            <w:r w:rsidRPr="00D2619A">
              <w:rPr>
                <w:rFonts w:ascii="微軟正黑體" w:eastAsia="微軟正黑體" w:hAnsi="微軟正黑體" w:cstheme="minorBidi"/>
                <w:sz w:val="18"/>
                <w:szCs w:val="18"/>
              </w:rPr>
              <w:t xml:space="preserve"> </w:t>
            </w:r>
          </w:p>
        </w:tc>
        <w:tc>
          <w:tcPr>
            <w:tcW w:w="4374" w:type="dxa"/>
            <w:gridSpan w:val="6"/>
            <w:tcBorders>
              <w:left w:val="nil"/>
            </w:tcBorders>
          </w:tcPr>
          <w:p w14:paraId="6A30E59B" w14:textId="77777777"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proofErr w:type="spellStart"/>
            <w:r w:rsidRPr="00D2619A">
              <w:rPr>
                <w:rFonts w:ascii="微軟正黑體" w:eastAsia="微軟正黑體" w:hAnsi="微軟正黑體" w:cstheme="minorBidi"/>
                <w:sz w:val="17"/>
                <w:szCs w:val="17"/>
              </w:rPr>
              <w:t>Architectual</w:t>
            </w:r>
            <w:proofErr w:type="spellEnd"/>
            <w:r w:rsidRPr="00D2619A">
              <w:rPr>
                <w:rFonts w:ascii="微軟正黑體" w:eastAsia="微軟正黑體" w:hAnsi="微軟正黑體" w:cstheme="minorBidi"/>
                <w:sz w:val="17"/>
                <w:szCs w:val="17"/>
              </w:rPr>
              <w:t xml:space="preserve"> DX Zone</w:t>
            </w:r>
          </w:p>
          <w:p w14:paraId="6F1AA834" w14:textId="0A2CF50D"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Wooden Structure Building Zone</w:t>
            </w:r>
          </w:p>
          <w:p w14:paraId="40A21E3C" w14:textId="00654538" w:rsidR="00D2619A" w:rsidRDefault="00D2619A" w:rsidP="001A6C6D">
            <w:pPr>
              <w:pStyle w:val="Web"/>
              <w:snapToGrid w:val="0"/>
              <w:spacing w:before="0" w:beforeAutospacing="0" w:after="0" w:afterAutospacing="0" w:line="220" w:lineRule="exact"/>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00226FB2" w:rsidRPr="00D2619A">
              <w:rPr>
                <w:rFonts w:ascii="微軟正黑體" w:eastAsia="微軟正黑體" w:hAnsi="微軟正黑體" w:cstheme="minorBidi"/>
                <w:sz w:val="17"/>
                <w:szCs w:val="17"/>
              </w:rPr>
              <w:t xml:space="preserve"> </w:t>
            </w:r>
            <w:proofErr w:type="spellStart"/>
            <w:r w:rsidR="00226FB2" w:rsidRPr="00D2619A">
              <w:rPr>
                <w:rFonts w:ascii="微軟正黑體" w:eastAsia="微軟正黑體" w:hAnsi="微軟正黑體" w:cstheme="minorBidi"/>
                <w:sz w:val="17"/>
                <w:szCs w:val="17"/>
              </w:rPr>
              <w:t>Architectual</w:t>
            </w:r>
            <w:proofErr w:type="spellEnd"/>
            <w:r w:rsidR="00226FB2" w:rsidRPr="00D2619A">
              <w:rPr>
                <w:rFonts w:ascii="微軟正黑體" w:eastAsia="微軟正黑體" w:hAnsi="微軟正黑體" w:cstheme="minorBidi"/>
                <w:sz w:val="17"/>
                <w:szCs w:val="17"/>
              </w:rPr>
              <w:t xml:space="preserve"> </w:t>
            </w:r>
            <w:r w:rsidR="00226FB2">
              <w:rPr>
                <w:rFonts w:ascii="微軟正黑體" w:eastAsia="微軟正黑體" w:hAnsi="微軟正黑體" w:cstheme="minorBidi"/>
                <w:sz w:val="17"/>
                <w:szCs w:val="17"/>
              </w:rPr>
              <w:t>Lighting</w:t>
            </w:r>
            <w:r w:rsidR="00226FB2" w:rsidRPr="00D2619A">
              <w:rPr>
                <w:rFonts w:ascii="微軟正黑體" w:eastAsia="微軟正黑體" w:hAnsi="微軟正黑體" w:cstheme="minorBidi"/>
                <w:sz w:val="17"/>
                <w:szCs w:val="17"/>
              </w:rPr>
              <w:t xml:space="preserve"> Zone</w:t>
            </w:r>
          </w:p>
          <w:p w14:paraId="04A9D73D" w14:textId="0EFE0131" w:rsidR="00D2619A" w:rsidRPr="00D2619A" w:rsidRDefault="00D2619A" w:rsidP="001A6C6D">
            <w:pPr>
              <w:pStyle w:val="Web"/>
              <w:snapToGrid w:val="0"/>
              <w:spacing w:before="0" w:beforeAutospacing="0" w:after="0" w:afterAutospacing="0" w:line="220" w:lineRule="exact"/>
              <w:ind w:right="-246"/>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7"/>
                <w:szCs w:val="17"/>
              </w:rPr>
              <w:t>Condominium Management and Remodeling Zone</w:t>
            </w:r>
          </w:p>
        </w:tc>
      </w:tr>
      <w:tr w:rsidR="009C0E0A" w:rsidRPr="00215F42" w14:paraId="5A249590" w14:textId="77777777" w:rsidTr="001A6C6D">
        <w:trPr>
          <w:trHeight w:val="71"/>
        </w:trPr>
        <w:tc>
          <w:tcPr>
            <w:tcW w:w="1133" w:type="dxa"/>
            <w:vAlign w:val="center"/>
          </w:tcPr>
          <w:p w14:paraId="1326EA8D" w14:textId="4B7546B4" w:rsidR="009C0E0A" w:rsidRPr="00215F42" w:rsidRDefault="009C0E0A" w:rsidP="00863646">
            <w:pPr>
              <w:spacing w:line="26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產品類別</w:t>
            </w:r>
            <w:r>
              <w:rPr>
                <w:rFonts w:ascii="微軟正黑體" w:eastAsia="微軟正黑體" w:hAnsi="微軟正黑體"/>
                <w:sz w:val="20"/>
                <w:szCs w:val="20"/>
                <w:lang w:eastAsia="zh-TW"/>
              </w:rPr>
              <w:t>(</w:t>
            </w:r>
            <w:r>
              <w:rPr>
                <w:rFonts w:ascii="微軟正黑體" w:eastAsia="微軟正黑體" w:hAnsi="微軟正黑體" w:hint="eastAsia"/>
                <w:sz w:val="20"/>
                <w:szCs w:val="20"/>
                <w:lang w:eastAsia="zh-TW"/>
              </w:rPr>
              <w:t>擇</w:t>
            </w:r>
            <w:r>
              <w:rPr>
                <w:rFonts w:ascii="微軟正黑體" w:eastAsia="微軟正黑體" w:hAnsi="微軟正黑體"/>
                <w:sz w:val="20"/>
                <w:szCs w:val="20"/>
                <w:lang w:eastAsia="zh-TW"/>
              </w:rPr>
              <w:t>1</w:t>
            </w:r>
            <w:r>
              <w:rPr>
                <w:rFonts w:ascii="微軟正黑體" w:eastAsia="微軟正黑體" w:hAnsi="微軟正黑體" w:hint="eastAsia"/>
                <w:sz w:val="20"/>
                <w:szCs w:val="20"/>
                <w:lang w:eastAsia="zh-TW"/>
              </w:rPr>
              <w:t>個最相關展品類別)</w:t>
            </w:r>
          </w:p>
        </w:tc>
        <w:tc>
          <w:tcPr>
            <w:tcW w:w="9353" w:type="dxa"/>
            <w:gridSpan w:val="12"/>
            <w:vAlign w:val="center"/>
          </w:tcPr>
          <w:p w14:paraId="615A9BE3" w14:textId="10C4277E" w:rsidR="009C0E0A" w:rsidRPr="00D2619A" w:rsidRDefault="009C0E0A" w:rsidP="00D2619A">
            <w:pPr>
              <w:pStyle w:val="Web"/>
              <w:snapToGrid w:val="0"/>
              <w:spacing w:before="0" w:beforeAutospacing="0" w:after="0" w:afterAutospacing="0" w:line="220" w:lineRule="exact"/>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Interior decorative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Various tools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Space design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Smart home, IoT  </w:t>
            </w:r>
          </w:p>
          <w:p w14:paraId="30CC126F" w14:textId="77777777" w:rsidR="00D2619A" w:rsidRPr="00D2619A" w:rsidRDefault="009C0E0A" w:rsidP="00D2619A">
            <w:pPr>
              <w:pStyle w:val="Web"/>
              <w:snapToGrid w:val="0"/>
              <w:spacing w:before="0" w:beforeAutospacing="0" w:after="0" w:afterAutospacing="0" w:line="220" w:lineRule="exact"/>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Exterior decorative materials</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Flooring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Roofing/Ceilings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Doors and Opening parts</w:t>
            </w:r>
          </w:p>
          <w:p w14:paraId="0E404ED7" w14:textId="77777777" w:rsid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Structure support materials/Function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Supplementary materials(Films, Paints, Repair materials)  </w:t>
            </w:r>
          </w:p>
          <w:p w14:paraId="10F5BB9E" w14:textId="65808377" w:rsidR="00D2619A" w:rsidRP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Other materials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Interior (Blinds, Wall papers, Furniture)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Landscape / Exterior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Software (CG, CAD) </w:t>
            </w:r>
          </w:p>
          <w:p w14:paraId="30DE947B" w14:textId="77777777" w:rsidR="00D2619A" w:rsidRPr="00D2619A"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6"/>
                <w:szCs w:val="16"/>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Design/Construction related</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Facility </w:t>
            </w:r>
            <w:proofErr w:type="spellStart"/>
            <w:r w:rsidRPr="00D2619A">
              <w:rPr>
                <w:rFonts w:ascii="微軟正黑體" w:eastAsia="微軟正黑體" w:hAnsi="微軟正黑體" w:cstheme="minorBidi"/>
                <w:sz w:val="16"/>
                <w:szCs w:val="16"/>
              </w:rPr>
              <w:t>equipments</w:t>
            </w:r>
            <w:proofErr w:type="spellEnd"/>
            <w:r w:rsidRPr="00D2619A">
              <w:rPr>
                <w:rFonts w:ascii="微軟正黑體" w:eastAsia="微軟正黑體" w:hAnsi="微軟正黑體" w:cstheme="minorBidi"/>
                <w:sz w:val="16"/>
                <w:szCs w:val="16"/>
              </w:rPr>
              <w:t xml:space="preserve">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Information/Publishing/Franchise recruitment </w:t>
            </w:r>
            <w:r w:rsidRPr="00D2619A">
              <w:rPr>
                <w:rFonts w:ascii="微軟正黑體" w:eastAsia="微軟正黑體" w:hAnsi="微軟正黑體" w:cstheme="minorBidi"/>
                <w:sz w:val="16"/>
                <w:szCs w:val="16"/>
              </w:rPr>
              <w:br/>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Energy saving, Energy creation and Energy storage materials/Facilities  </w:t>
            </w:r>
          </w:p>
          <w:p w14:paraId="5700F0D9" w14:textId="7ECA92BF" w:rsidR="009C0E0A" w:rsidRPr="00863646" w:rsidRDefault="009C0E0A" w:rsidP="00D2619A">
            <w:pPr>
              <w:pStyle w:val="Web"/>
              <w:snapToGrid w:val="0"/>
              <w:spacing w:before="0" w:beforeAutospacing="0" w:after="0" w:afterAutospacing="0" w:line="220" w:lineRule="exact"/>
              <w:ind w:right="-102"/>
              <w:contextualSpacing/>
              <w:rPr>
                <w:rFonts w:ascii="微軟正黑體" w:eastAsia="微軟正黑體" w:hAnsi="微軟正黑體" w:cstheme="minorBidi"/>
                <w:sz w:val="18"/>
                <w:szCs w:val="18"/>
              </w:rPr>
            </w:pP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 xml:space="preserve">Earthquake resisting devices/Materials/Services </w:t>
            </w:r>
            <w:r w:rsidR="00D2619A" w:rsidRPr="00D2619A">
              <w:rPr>
                <w:rFonts w:ascii="微軟正黑體" w:eastAsia="微軟正黑體" w:hAnsi="微軟正黑體" w:cstheme="minorBidi"/>
                <w:sz w:val="16"/>
                <w:szCs w:val="16"/>
              </w:rPr>
              <w:t xml:space="preserve">  </w:t>
            </w:r>
            <w:r w:rsidRPr="00D2619A">
              <w:rPr>
                <w:rFonts w:ascii="微軟正黑體" w:eastAsia="微軟正黑體" w:hAnsi="微軟正黑體" w:hint="eastAsia"/>
              </w:rPr>
              <w:t>□</w:t>
            </w:r>
            <w:r w:rsidRPr="00D2619A">
              <w:rPr>
                <w:rFonts w:ascii="微軟正黑體" w:eastAsia="微軟正黑體" w:hAnsi="微軟正黑體" w:cstheme="minorBidi"/>
                <w:sz w:val="16"/>
                <w:szCs w:val="16"/>
              </w:rPr>
              <w:t>Others</w:t>
            </w:r>
          </w:p>
        </w:tc>
      </w:tr>
      <w:tr w:rsidR="009D54A1" w:rsidRPr="00215F42" w14:paraId="3A004F8C" w14:textId="77777777" w:rsidTr="001A6C6D">
        <w:tc>
          <w:tcPr>
            <w:tcW w:w="1133" w:type="dxa"/>
            <w:vMerge w:val="restart"/>
            <w:vAlign w:val="center"/>
          </w:tcPr>
          <w:p w14:paraId="4198820E"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674" w:type="dxa"/>
            <w:gridSpan w:val="5"/>
            <w:tcBorders>
              <w:right w:val="single" w:sz="4" w:space="0" w:color="auto"/>
            </w:tcBorders>
            <w:vAlign w:val="center"/>
          </w:tcPr>
          <w:p w14:paraId="12C22549"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902" w:type="dxa"/>
            <w:gridSpan w:val="4"/>
            <w:tcBorders>
              <w:bottom w:val="nil"/>
              <w:right w:val="single" w:sz="4" w:space="0" w:color="auto"/>
            </w:tcBorders>
          </w:tcPr>
          <w:p w14:paraId="3D1D1EF6" w14:textId="27082627"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先生</w:t>
            </w:r>
          </w:p>
        </w:tc>
        <w:tc>
          <w:tcPr>
            <w:tcW w:w="3777"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1A6C6D">
        <w:tc>
          <w:tcPr>
            <w:tcW w:w="1133" w:type="dxa"/>
            <w:vMerge/>
            <w:vAlign w:val="center"/>
          </w:tcPr>
          <w:p w14:paraId="38F8878D" w14:textId="77777777" w:rsidR="009D54A1" w:rsidRPr="00215F42" w:rsidRDefault="009D54A1" w:rsidP="001A6C6D">
            <w:pPr>
              <w:spacing w:line="300" w:lineRule="exact"/>
              <w:rPr>
                <w:rFonts w:ascii="微軟正黑體" w:eastAsia="微軟正黑體" w:hAnsi="微軟正黑體"/>
                <w:sz w:val="20"/>
                <w:szCs w:val="20"/>
              </w:rPr>
            </w:pPr>
          </w:p>
        </w:tc>
        <w:tc>
          <w:tcPr>
            <w:tcW w:w="4674" w:type="dxa"/>
            <w:gridSpan w:val="5"/>
            <w:tcBorders>
              <w:right w:val="single" w:sz="4" w:space="0" w:color="auto"/>
            </w:tcBorders>
            <w:vAlign w:val="center"/>
          </w:tcPr>
          <w:p w14:paraId="3174EFF6"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902" w:type="dxa"/>
            <w:gridSpan w:val="4"/>
            <w:tcBorders>
              <w:top w:val="nil"/>
              <w:right w:val="single" w:sz="4" w:space="0" w:color="auto"/>
            </w:tcBorders>
          </w:tcPr>
          <w:p w14:paraId="6E266BA2" w14:textId="379E4218"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女士</w:t>
            </w:r>
          </w:p>
        </w:tc>
        <w:tc>
          <w:tcPr>
            <w:tcW w:w="3777"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1A6C6D">
        <w:tc>
          <w:tcPr>
            <w:tcW w:w="1133" w:type="dxa"/>
            <w:vMerge/>
            <w:vAlign w:val="center"/>
          </w:tcPr>
          <w:p w14:paraId="3CFC43A6" w14:textId="77777777" w:rsidR="009D54A1" w:rsidRPr="00215F42" w:rsidRDefault="009D54A1" w:rsidP="001A6C6D">
            <w:pPr>
              <w:spacing w:line="300" w:lineRule="exact"/>
              <w:rPr>
                <w:rFonts w:ascii="微軟正黑體" w:eastAsia="微軟正黑體" w:hAnsi="微軟正黑體"/>
                <w:sz w:val="20"/>
                <w:szCs w:val="20"/>
              </w:rPr>
            </w:pPr>
          </w:p>
        </w:tc>
        <w:tc>
          <w:tcPr>
            <w:tcW w:w="4674" w:type="dxa"/>
            <w:gridSpan w:val="5"/>
            <w:tcBorders>
              <w:right w:val="single" w:sz="4" w:space="0" w:color="auto"/>
            </w:tcBorders>
            <w:vAlign w:val="center"/>
          </w:tcPr>
          <w:p w14:paraId="34BC0C33"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902" w:type="dxa"/>
            <w:gridSpan w:val="4"/>
            <w:tcBorders>
              <w:top w:val="nil"/>
              <w:right w:val="single" w:sz="4" w:space="0" w:color="auto"/>
            </w:tcBorders>
            <w:vAlign w:val="center"/>
          </w:tcPr>
          <w:p w14:paraId="2D2CD2A6" w14:textId="1EF2936B" w:rsidR="009D54A1" w:rsidRPr="00215F42" w:rsidRDefault="00B74548" w:rsidP="001A6C6D">
            <w:pPr>
              <w:spacing w:line="30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同上</w:t>
            </w:r>
          </w:p>
        </w:tc>
        <w:tc>
          <w:tcPr>
            <w:tcW w:w="3777"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1A6C6D">
        <w:tc>
          <w:tcPr>
            <w:tcW w:w="1133" w:type="dxa"/>
            <w:vMerge w:val="restart"/>
            <w:vAlign w:val="center"/>
          </w:tcPr>
          <w:p w14:paraId="526CAA8D"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576" w:type="dxa"/>
            <w:gridSpan w:val="9"/>
            <w:tcBorders>
              <w:right w:val="single" w:sz="4" w:space="0" w:color="auto"/>
            </w:tcBorders>
            <w:vAlign w:val="center"/>
          </w:tcPr>
          <w:p w14:paraId="2DD7C06F"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3777"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1A6C6D">
        <w:tc>
          <w:tcPr>
            <w:tcW w:w="1133" w:type="dxa"/>
            <w:vMerge/>
            <w:vAlign w:val="center"/>
          </w:tcPr>
          <w:p w14:paraId="6FB28609" w14:textId="77777777" w:rsidR="009D54A1" w:rsidRPr="00215F42" w:rsidRDefault="009D54A1" w:rsidP="001A6C6D">
            <w:pPr>
              <w:spacing w:line="300" w:lineRule="exact"/>
              <w:rPr>
                <w:rFonts w:ascii="微軟正黑體" w:eastAsia="微軟正黑體" w:hAnsi="微軟正黑體"/>
                <w:sz w:val="20"/>
                <w:szCs w:val="20"/>
              </w:rPr>
            </w:pPr>
          </w:p>
        </w:tc>
        <w:tc>
          <w:tcPr>
            <w:tcW w:w="5576" w:type="dxa"/>
            <w:gridSpan w:val="9"/>
            <w:tcBorders>
              <w:right w:val="single" w:sz="4" w:space="0" w:color="auto"/>
            </w:tcBorders>
            <w:vAlign w:val="center"/>
          </w:tcPr>
          <w:p w14:paraId="2ECCF45E"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3777"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1A6C6D">
        <w:tc>
          <w:tcPr>
            <w:tcW w:w="1133" w:type="dxa"/>
            <w:vAlign w:val="center"/>
          </w:tcPr>
          <w:p w14:paraId="79BC054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2405" w:type="dxa"/>
            <w:tcBorders>
              <w:right w:val="nil"/>
            </w:tcBorders>
            <w:vAlign w:val="center"/>
          </w:tcPr>
          <w:p w14:paraId="3D229064"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3171" w:type="dxa"/>
            <w:gridSpan w:val="8"/>
            <w:tcBorders>
              <w:left w:val="nil"/>
              <w:right w:val="single" w:sz="4" w:space="0" w:color="auto"/>
            </w:tcBorders>
            <w:vAlign w:val="center"/>
          </w:tcPr>
          <w:p w14:paraId="720A16E1" w14:textId="7A66433F"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sz w:val="20"/>
                <w:szCs w:val="20"/>
              </w:rPr>
              <w:t xml:space="preserve">SQ/M </w:t>
            </w:r>
          </w:p>
        </w:tc>
        <w:tc>
          <w:tcPr>
            <w:tcW w:w="3777"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1A6C6D">
        <w:tc>
          <w:tcPr>
            <w:tcW w:w="1133" w:type="dxa"/>
            <w:vAlign w:val="center"/>
          </w:tcPr>
          <w:p w14:paraId="56D868D1" w14:textId="77777777"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576" w:type="dxa"/>
            <w:gridSpan w:val="9"/>
            <w:tcBorders>
              <w:right w:val="single" w:sz="4" w:space="0" w:color="auto"/>
            </w:tcBorders>
            <w:vAlign w:val="center"/>
          </w:tcPr>
          <w:p w14:paraId="4739F94F" w14:textId="17CB1DBA" w:rsidR="009D54A1" w:rsidRPr="00215F42" w:rsidRDefault="009D54A1" w:rsidP="001A6C6D">
            <w:pPr>
              <w:spacing w:line="30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00514906">
              <w:rPr>
                <w:rFonts w:ascii="微軟正黑體" w:eastAsia="微軟正黑體" w:hAnsi="微軟正黑體" w:hint="eastAsia"/>
                <w:sz w:val="20"/>
                <w:szCs w:val="20"/>
                <w:lang w:eastAsia="zh-TW"/>
              </w:rPr>
              <w:t>NTD</w:t>
            </w:r>
            <w:r w:rsidRPr="00215F42">
              <w:rPr>
                <w:rFonts w:ascii="微軟正黑體" w:eastAsia="微軟正黑體" w:hAnsi="微軟正黑體"/>
                <w:sz w:val="20"/>
                <w:szCs w:val="20"/>
              </w:rPr>
              <w:t>$</w:t>
            </w:r>
          </w:p>
        </w:tc>
        <w:tc>
          <w:tcPr>
            <w:tcW w:w="3777"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bl>
    <w:p w14:paraId="54556D69" w14:textId="67F4A4DD" w:rsidR="009D54A1" w:rsidRPr="009D54A1" w:rsidRDefault="00281053" w:rsidP="00EC0F16">
      <w:pPr>
        <w:spacing w:line="240" w:lineRule="auto"/>
        <w:ind w:right="-755" w:hanging="709"/>
        <w:jc w:val="center"/>
        <w:rPr>
          <w:rFonts w:ascii="微軟正黑體" w:eastAsia="微軟正黑體" w:hAnsi="微軟正黑體"/>
          <w:b/>
          <w:sz w:val="28"/>
          <w:szCs w:val="28"/>
        </w:rPr>
      </w:pPr>
      <w:r>
        <w:rPr>
          <w:rFonts w:ascii="微軟正黑體" w:eastAsia="微軟正黑體" w:hAnsi="微軟正黑體" w:hint="eastAsia"/>
          <w:sz w:val="20"/>
          <w:szCs w:val="20"/>
          <w:u w:val="single"/>
        </w:rPr>
        <w:t>台南市中區大同路一段218號4樓  手機:0930-147-111</w:t>
      </w:r>
      <w:r>
        <w:rPr>
          <w:rFonts w:ascii="微軟正黑體" w:eastAsia="微軟正黑體" w:hAnsi="微軟正黑體" w:hint="eastAsia"/>
          <w:sz w:val="20"/>
          <w:szCs w:val="20"/>
          <w:u w:val="single"/>
          <w:lang w:eastAsia="zh-TW"/>
        </w:rPr>
        <w:t xml:space="preserve">  信箱:nanc5622@gmail.com</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sidR="009D54A1">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sidR="009D54A1">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sidR="009D54A1">
        <w:rPr>
          <w:rFonts w:ascii="微軟正黑體" w:eastAsia="SimSun"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年</w:t>
      </w:r>
      <w:r w:rsidR="009D54A1">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月</w:t>
      </w:r>
      <w:r w:rsidR="009D54A1">
        <w:rPr>
          <w:rFonts w:ascii="微軟正黑體" w:eastAsia="微軟正黑體" w:hAnsi="微軟正黑體" w:hint="eastAsia"/>
          <w:sz w:val="20"/>
          <w:szCs w:val="20"/>
          <w:u w:val="single"/>
        </w:rPr>
        <w:t xml:space="preserve"> </w:t>
      </w:r>
      <w:r w:rsidR="009D54A1">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 xml:space="preserve"> </w:t>
      </w:r>
      <w:r w:rsidR="009D54A1" w:rsidRPr="00215F42">
        <w:rPr>
          <w:rFonts w:ascii="微軟正黑體" w:eastAsia="微軟正黑體" w:hAnsi="微軟正黑體"/>
          <w:sz w:val="20"/>
          <w:szCs w:val="20"/>
          <w:u w:val="single"/>
        </w:rPr>
        <w:t xml:space="preserve"> </w:t>
      </w:r>
      <w:r w:rsidR="009D54A1" w:rsidRPr="00215F42">
        <w:rPr>
          <w:rFonts w:ascii="微軟正黑體" w:eastAsia="微軟正黑體" w:hAnsi="微軟正黑體" w:hint="eastAsia"/>
          <w:sz w:val="20"/>
          <w:szCs w:val="20"/>
          <w:u w:val="single"/>
        </w:rPr>
        <w:t>日</w:t>
      </w:r>
    </w:p>
    <w:p w14:paraId="2EE6A505" w14:textId="77777777" w:rsidR="009D54A1" w:rsidRPr="00EA7BE0" w:rsidRDefault="009D54A1" w:rsidP="00863646">
      <w:pPr>
        <w:spacing w:after="0" w:line="240" w:lineRule="auto"/>
        <w:ind w:left="-336" w:hanging="373"/>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22449FBE"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00863646">
        <w:rPr>
          <w:rFonts w:ascii="微軟正黑體" w:eastAsia="微軟正黑體" w:hAnsi="微軟正黑體"/>
          <w:sz w:val="18"/>
        </w:rPr>
        <w:br/>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26B9308F" w:rsidR="009D54A1" w:rsidRPr="003A7B87" w:rsidRDefault="00863646" w:rsidP="001A6C6D">
      <w:pPr>
        <w:pStyle w:val="af0"/>
        <w:spacing w:line="220" w:lineRule="exact"/>
        <w:ind w:left="-335" w:right="-612" w:firstLineChars="0" w:hanging="374"/>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4B29F78D" w:rsidR="009D54A1" w:rsidRPr="003A7B87" w:rsidRDefault="00863646" w:rsidP="001A6C6D">
      <w:pPr>
        <w:pStyle w:val="af0"/>
        <w:spacing w:line="220" w:lineRule="exact"/>
        <w:ind w:left="-335" w:right="-612" w:firstLineChars="0" w:hanging="374"/>
        <w:rPr>
          <w:rFonts w:ascii="微軟正黑體" w:eastAsia="微軟正黑體" w:hAnsi="微軟正黑體"/>
          <w:sz w:val="18"/>
          <w:szCs w:val="22"/>
        </w:rPr>
      </w:pPr>
      <w:r>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009D54A1"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1A6C6D">
      <w:pPr>
        <w:pStyle w:val="af0"/>
        <w:numPr>
          <w:ilvl w:val="0"/>
          <w:numId w:val="8"/>
        </w:numPr>
        <w:spacing w:line="220" w:lineRule="exact"/>
        <w:ind w:left="-335" w:right="-755"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1A6C6D">
      <w:pPr>
        <w:pStyle w:val="af0"/>
        <w:numPr>
          <w:ilvl w:val="0"/>
          <w:numId w:val="8"/>
        </w:numPr>
        <w:spacing w:line="220" w:lineRule="exact"/>
        <w:ind w:left="-335" w:right="-1039"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1A6C6D">
      <w:pPr>
        <w:pStyle w:val="af0"/>
        <w:numPr>
          <w:ilvl w:val="0"/>
          <w:numId w:val="8"/>
        </w:numPr>
        <w:spacing w:line="220" w:lineRule="exact"/>
        <w:ind w:left="-335" w:right="-612" w:firstLineChars="0" w:hanging="374"/>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bookmarkStart w:id="0" w:name="_GoBack"/>
      <w:bookmarkEnd w:id="0"/>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1A6C6D">
      <w:pPr>
        <w:pStyle w:val="af0"/>
        <w:numPr>
          <w:ilvl w:val="0"/>
          <w:numId w:val="9"/>
        </w:numPr>
        <w:spacing w:line="220" w:lineRule="exact"/>
        <w:ind w:left="-283" w:right="-612" w:firstLineChars="0" w:hanging="284"/>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1A6C6D">
      <w:pPr>
        <w:pStyle w:val="af0"/>
        <w:numPr>
          <w:ilvl w:val="0"/>
          <w:numId w:val="9"/>
        </w:numPr>
        <w:spacing w:line="220" w:lineRule="exact"/>
        <w:ind w:left="-283" w:right="-612" w:firstLineChars="0" w:hanging="284"/>
        <w:rPr>
          <w:rFonts w:ascii="微軟正黑體" w:eastAsia="微軟正黑體" w:hAnsi="微軟正黑體"/>
          <w:w w:val="90"/>
          <w:sz w:val="20"/>
          <w:szCs w:val="22"/>
        </w:rPr>
      </w:pPr>
      <w:r w:rsidRPr="00E3006A">
        <w:rPr>
          <w:rFonts w:ascii="微軟正黑體" w:eastAsia="微軟正黑體" w:hAnsi="微軟正黑體"/>
          <w:w w:val="90"/>
          <w:sz w:val="18"/>
          <w:szCs w:val="21"/>
        </w:rPr>
        <w:t xml:space="preserve">It owner of the properties or rights file suit with courts of host nations or ask the latter to confiscate related products, exhibitors </w:t>
      </w:r>
      <w:r w:rsidRPr="00E3006A">
        <w:rPr>
          <w:rFonts w:ascii="微軟正黑體" w:eastAsia="微軟正黑體" w:hAnsi="微軟正黑體"/>
          <w:w w:val="90"/>
          <w:sz w:val="18"/>
          <w:szCs w:val="21"/>
        </w:rPr>
        <w:lastRenderedPageBreak/>
        <w:t>involved should handle the problems themselves and bear related responsibilities.</w:t>
      </w:r>
    </w:p>
    <w:sectPr w:rsidR="00E3006A" w:rsidRPr="00E3006A" w:rsidSect="00C11009">
      <w:headerReference w:type="default" r:id="rId9"/>
      <w:footerReference w:type="default" r:id="rId10"/>
      <w:pgSz w:w="11906" w:h="16838"/>
      <w:pgMar w:top="1134" w:right="1440" w:bottom="567" w:left="1440" w:header="68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9DF40" w14:textId="77777777" w:rsidR="00482F55" w:rsidRDefault="00482F55" w:rsidP="00564A18">
      <w:pPr>
        <w:spacing w:after="0" w:line="240" w:lineRule="auto"/>
      </w:pPr>
      <w:r>
        <w:separator/>
      </w:r>
    </w:p>
  </w:endnote>
  <w:endnote w:type="continuationSeparator" w:id="0">
    <w:p w14:paraId="2288F8FD" w14:textId="77777777" w:rsidR="00482F55" w:rsidRDefault="00482F55"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Adobe 宋体 Std L">
    <w:altName w:val="Arial Unicode MS"/>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6A1F4DA0" w:rsidR="002A3B32" w:rsidRPr="00A15362" w:rsidRDefault="00482F55"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281053">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281053">
          <w:rPr>
            <w:rFonts w:ascii="微軟正黑體" w:eastAsia="微軟正黑體" w:hAnsi="微軟正黑體" w:cs="微軟正黑體" w:hint="eastAsia"/>
            <w:sz w:val="16"/>
            <w:szCs w:val="16"/>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EC8F" w14:textId="77777777" w:rsidR="00482F55" w:rsidRDefault="00482F55" w:rsidP="00564A18">
      <w:pPr>
        <w:spacing w:after="0" w:line="240" w:lineRule="auto"/>
      </w:pPr>
      <w:r>
        <w:separator/>
      </w:r>
    </w:p>
  </w:footnote>
  <w:footnote w:type="continuationSeparator" w:id="0">
    <w:p w14:paraId="22EB2AD7" w14:textId="77777777" w:rsidR="00482F55" w:rsidRDefault="00482F55"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A6C6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26FB2"/>
    <w:rsid w:val="002318B0"/>
    <w:rsid w:val="0023500C"/>
    <w:rsid w:val="00242632"/>
    <w:rsid w:val="00242F74"/>
    <w:rsid w:val="00246DC9"/>
    <w:rsid w:val="002479EB"/>
    <w:rsid w:val="00250453"/>
    <w:rsid w:val="002561B9"/>
    <w:rsid w:val="00266E8C"/>
    <w:rsid w:val="00271334"/>
    <w:rsid w:val="00272232"/>
    <w:rsid w:val="002806AD"/>
    <w:rsid w:val="002809EE"/>
    <w:rsid w:val="00281053"/>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82F55"/>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86F59"/>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3646"/>
    <w:rsid w:val="00865AD4"/>
    <w:rsid w:val="00870B87"/>
    <w:rsid w:val="008733B8"/>
    <w:rsid w:val="00874F4C"/>
    <w:rsid w:val="00875247"/>
    <w:rsid w:val="00882EAA"/>
    <w:rsid w:val="00885E93"/>
    <w:rsid w:val="008917C7"/>
    <w:rsid w:val="00894F8F"/>
    <w:rsid w:val="008A2B4E"/>
    <w:rsid w:val="008A67AF"/>
    <w:rsid w:val="008B2C48"/>
    <w:rsid w:val="008C315B"/>
    <w:rsid w:val="008D1C32"/>
    <w:rsid w:val="008D556C"/>
    <w:rsid w:val="008F0EDF"/>
    <w:rsid w:val="00906105"/>
    <w:rsid w:val="00912AAD"/>
    <w:rsid w:val="009161BD"/>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0E0A"/>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F4C"/>
    <w:rsid w:val="00B32A35"/>
    <w:rsid w:val="00B367D3"/>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2575"/>
    <w:rsid w:val="00C11009"/>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619A"/>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 w:type="paragraph" w:styleId="Web">
    <w:name w:val="Normal (Web)"/>
    <w:basedOn w:val="a"/>
    <w:uiPriority w:val="99"/>
    <w:unhideWhenUsed/>
    <w:rsid w:val="00786F59"/>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7901">
      <w:bodyDiv w:val="1"/>
      <w:marLeft w:val="0"/>
      <w:marRight w:val="0"/>
      <w:marTop w:val="0"/>
      <w:marBottom w:val="0"/>
      <w:divBdr>
        <w:top w:val="none" w:sz="0" w:space="0" w:color="auto"/>
        <w:left w:val="none" w:sz="0" w:space="0" w:color="auto"/>
        <w:bottom w:val="none" w:sz="0" w:space="0" w:color="auto"/>
        <w:right w:val="none" w:sz="0" w:space="0" w:color="auto"/>
      </w:divBdr>
      <w:divsChild>
        <w:div w:id="152333517">
          <w:marLeft w:val="0"/>
          <w:marRight w:val="0"/>
          <w:marTop w:val="0"/>
          <w:marBottom w:val="0"/>
          <w:divBdr>
            <w:top w:val="none" w:sz="0" w:space="0" w:color="auto"/>
            <w:left w:val="none" w:sz="0" w:space="0" w:color="auto"/>
            <w:bottom w:val="none" w:sz="0" w:space="0" w:color="auto"/>
            <w:right w:val="none" w:sz="0" w:space="0" w:color="auto"/>
          </w:divBdr>
          <w:divsChild>
            <w:div w:id="245001511">
              <w:marLeft w:val="0"/>
              <w:marRight w:val="0"/>
              <w:marTop w:val="0"/>
              <w:marBottom w:val="0"/>
              <w:divBdr>
                <w:top w:val="none" w:sz="0" w:space="0" w:color="auto"/>
                <w:left w:val="none" w:sz="0" w:space="0" w:color="auto"/>
                <w:bottom w:val="none" w:sz="0" w:space="0" w:color="auto"/>
                <w:right w:val="none" w:sz="0" w:space="0" w:color="auto"/>
              </w:divBdr>
              <w:divsChild>
                <w:div w:id="836306968">
                  <w:marLeft w:val="0"/>
                  <w:marRight w:val="0"/>
                  <w:marTop w:val="0"/>
                  <w:marBottom w:val="0"/>
                  <w:divBdr>
                    <w:top w:val="none" w:sz="0" w:space="0" w:color="auto"/>
                    <w:left w:val="none" w:sz="0" w:space="0" w:color="auto"/>
                    <w:bottom w:val="none" w:sz="0" w:space="0" w:color="auto"/>
                    <w:right w:val="none" w:sz="0" w:space="0" w:color="auto"/>
                  </w:divBdr>
                </w:div>
              </w:divsChild>
            </w:div>
            <w:div w:id="303580632">
              <w:marLeft w:val="0"/>
              <w:marRight w:val="0"/>
              <w:marTop w:val="0"/>
              <w:marBottom w:val="0"/>
              <w:divBdr>
                <w:top w:val="none" w:sz="0" w:space="0" w:color="auto"/>
                <w:left w:val="none" w:sz="0" w:space="0" w:color="auto"/>
                <w:bottom w:val="none" w:sz="0" w:space="0" w:color="auto"/>
                <w:right w:val="none" w:sz="0" w:space="0" w:color="auto"/>
              </w:divBdr>
              <w:divsChild>
                <w:div w:id="453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364">
      <w:bodyDiv w:val="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sChild>
            <w:div w:id="1634167384">
              <w:marLeft w:val="0"/>
              <w:marRight w:val="0"/>
              <w:marTop w:val="0"/>
              <w:marBottom w:val="0"/>
              <w:divBdr>
                <w:top w:val="none" w:sz="0" w:space="0" w:color="auto"/>
                <w:left w:val="none" w:sz="0" w:space="0" w:color="auto"/>
                <w:bottom w:val="none" w:sz="0" w:space="0" w:color="auto"/>
                <w:right w:val="none" w:sz="0" w:space="0" w:color="auto"/>
              </w:divBdr>
              <w:divsChild>
                <w:div w:id="10982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5825">
      <w:bodyDiv w:val="1"/>
      <w:marLeft w:val="0"/>
      <w:marRight w:val="0"/>
      <w:marTop w:val="0"/>
      <w:marBottom w:val="0"/>
      <w:divBdr>
        <w:top w:val="none" w:sz="0" w:space="0" w:color="auto"/>
        <w:left w:val="none" w:sz="0" w:space="0" w:color="auto"/>
        <w:bottom w:val="none" w:sz="0" w:space="0" w:color="auto"/>
        <w:right w:val="none" w:sz="0" w:space="0" w:color="auto"/>
      </w:divBdr>
      <w:divsChild>
        <w:div w:id="997922545">
          <w:marLeft w:val="0"/>
          <w:marRight w:val="0"/>
          <w:marTop w:val="0"/>
          <w:marBottom w:val="0"/>
          <w:divBdr>
            <w:top w:val="none" w:sz="0" w:space="0" w:color="auto"/>
            <w:left w:val="none" w:sz="0" w:space="0" w:color="auto"/>
            <w:bottom w:val="none" w:sz="0" w:space="0" w:color="auto"/>
            <w:right w:val="none" w:sz="0" w:space="0" w:color="auto"/>
          </w:divBdr>
          <w:divsChild>
            <w:div w:id="1649941868">
              <w:marLeft w:val="0"/>
              <w:marRight w:val="0"/>
              <w:marTop w:val="0"/>
              <w:marBottom w:val="0"/>
              <w:divBdr>
                <w:top w:val="none" w:sz="0" w:space="0" w:color="auto"/>
                <w:left w:val="none" w:sz="0" w:space="0" w:color="auto"/>
                <w:bottom w:val="none" w:sz="0" w:space="0" w:color="auto"/>
                <w:right w:val="none" w:sz="0" w:space="0" w:color="auto"/>
              </w:divBdr>
              <w:divsChild>
                <w:div w:id="1241720513">
                  <w:marLeft w:val="0"/>
                  <w:marRight w:val="0"/>
                  <w:marTop w:val="0"/>
                  <w:marBottom w:val="0"/>
                  <w:divBdr>
                    <w:top w:val="none" w:sz="0" w:space="0" w:color="auto"/>
                    <w:left w:val="none" w:sz="0" w:space="0" w:color="auto"/>
                    <w:bottom w:val="none" w:sz="0" w:space="0" w:color="auto"/>
                    <w:right w:val="none" w:sz="0" w:space="0" w:color="auto"/>
                  </w:divBdr>
                </w:div>
                <w:div w:id="9991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886527228">
      <w:bodyDiv w:val="1"/>
      <w:marLeft w:val="0"/>
      <w:marRight w:val="0"/>
      <w:marTop w:val="0"/>
      <w:marBottom w:val="0"/>
      <w:divBdr>
        <w:top w:val="none" w:sz="0" w:space="0" w:color="auto"/>
        <w:left w:val="none" w:sz="0" w:space="0" w:color="auto"/>
        <w:bottom w:val="none" w:sz="0" w:space="0" w:color="auto"/>
        <w:right w:val="none" w:sz="0" w:space="0" w:color="auto"/>
      </w:divBdr>
      <w:divsChild>
        <w:div w:id="1709800146">
          <w:marLeft w:val="0"/>
          <w:marRight w:val="0"/>
          <w:marTop w:val="0"/>
          <w:marBottom w:val="0"/>
          <w:divBdr>
            <w:top w:val="none" w:sz="0" w:space="0" w:color="auto"/>
            <w:left w:val="none" w:sz="0" w:space="0" w:color="auto"/>
            <w:bottom w:val="none" w:sz="0" w:space="0" w:color="auto"/>
            <w:right w:val="none" w:sz="0" w:space="0" w:color="auto"/>
          </w:divBdr>
          <w:divsChild>
            <w:div w:id="599021914">
              <w:marLeft w:val="0"/>
              <w:marRight w:val="0"/>
              <w:marTop w:val="0"/>
              <w:marBottom w:val="0"/>
              <w:divBdr>
                <w:top w:val="none" w:sz="0" w:space="0" w:color="auto"/>
                <w:left w:val="none" w:sz="0" w:space="0" w:color="auto"/>
                <w:bottom w:val="none" w:sz="0" w:space="0" w:color="auto"/>
                <w:right w:val="none" w:sz="0" w:space="0" w:color="auto"/>
              </w:divBdr>
              <w:divsChild>
                <w:div w:id="19582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7616-8CC5-4A24-BCFD-A26FDF3D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3</cp:revision>
  <cp:lastPrinted>2024-08-07T04:14:00Z</cp:lastPrinted>
  <dcterms:created xsi:type="dcterms:W3CDTF">2025-07-25T05:07:00Z</dcterms:created>
  <dcterms:modified xsi:type="dcterms:W3CDTF">2025-07-28T02:39:00Z</dcterms:modified>
</cp:coreProperties>
</file>