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8D22" w14:textId="7443B896" w:rsidR="00E01952" w:rsidRPr="008E0C62" w:rsidRDefault="00A22CC4" w:rsidP="00564287">
      <w:pPr>
        <w:pStyle w:val="Heading1"/>
        <w:spacing w:before="106"/>
        <w:ind w:hanging="110"/>
        <w:rPr>
          <w:rFonts w:asciiTheme="minorHAnsi" w:hAnsiTheme="minorHAnsi" w:cstheme="minorHAnsi"/>
          <w:sz w:val="24"/>
          <w:szCs w:val="24"/>
        </w:rPr>
      </w:pPr>
      <w:r w:rsidRPr="008E0C62">
        <w:rPr>
          <w:rFonts w:asciiTheme="minorHAnsi" w:hAnsiTheme="minorHAnsi" w:cstheme="minorHAnsi"/>
          <w:noProof/>
          <w:sz w:val="24"/>
          <w:szCs w:val="24"/>
        </w:rPr>
        <w:drawing>
          <wp:anchor distT="0" distB="0" distL="114300" distR="114300" simplePos="0" relativeHeight="251657216" behindDoc="0" locked="0" layoutInCell="1" allowOverlap="1" wp14:anchorId="639C1946" wp14:editId="2002ACF7">
            <wp:simplePos x="0" y="0"/>
            <wp:positionH relativeFrom="column">
              <wp:posOffset>3641725</wp:posOffset>
            </wp:positionH>
            <wp:positionV relativeFrom="paragraph">
              <wp:posOffset>-949325</wp:posOffset>
            </wp:positionV>
            <wp:extent cx="2837815" cy="1028700"/>
            <wp:effectExtent l="0" t="0" r="635" b="0"/>
            <wp:wrapSquare wrapText="bothSides"/>
            <wp:docPr id="457886884"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86884" name="Picture 5" descr="A blue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7815" cy="1028700"/>
                    </a:xfrm>
                    <a:prstGeom prst="rect">
                      <a:avLst/>
                    </a:prstGeom>
                  </pic:spPr>
                </pic:pic>
              </a:graphicData>
            </a:graphic>
            <wp14:sizeRelH relativeFrom="margin">
              <wp14:pctWidth>0</wp14:pctWidth>
            </wp14:sizeRelH>
            <wp14:sizeRelV relativeFrom="margin">
              <wp14:pctHeight>0</wp14:pctHeight>
            </wp14:sizeRelV>
          </wp:anchor>
        </w:drawing>
      </w:r>
      <w:r w:rsidR="00BF11DD" w:rsidRPr="008E0C62">
        <w:rPr>
          <w:rFonts w:asciiTheme="minorHAnsi" w:hAnsiTheme="minorHAnsi" w:cstheme="minorHAnsi"/>
          <w:w w:val="125"/>
          <w:sz w:val="24"/>
          <w:szCs w:val="24"/>
        </w:rPr>
        <w:t>Whistleblowing Policy</w:t>
      </w:r>
      <w:r w:rsidR="00BF11DD" w:rsidRPr="008E0C62">
        <w:rPr>
          <w:rFonts w:asciiTheme="minorHAnsi" w:hAnsiTheme="minorHAnsi" w:cstheme="minorHAnsi"/>
          <w:spacing w:val="-2"/>
          <w:w w:val="125"/>
          <w:sz w:val="24"/>
          <w:szCs w:val="24"/>
        </w:rPr>
        <w:t>:</w:t>
      </w:r>
    </w:p>
    <w:p w14:paraId="678207AC" w14:textId="506E9AC1" w:rsidR="00E01952" w:rsidRPr="008E0C62" w:rsidRDefault="008E0C62" w:rsidP="00564287">
      <w:pPr>
        <w:spacing w:before="90"/>
        <w:ind w:left="110" w:hanging="110"/>
        <w:rPr>
          <w:rFonts w:asciiTheme="minorHAnsi" w:hAnsiTheme="minorHAnsi" w:cstheme="minorHAnsi"/>
          <w:spacing w:val="-2"/>
          <w:sz w:val="24"/>
          <w:szCs w:val="24"/>
        </w:rPr>
      </w:pPr>
      <w:r>
        <w:rPr>
          <w:rFonts w:asciiTheme="minorHAnsi" w:hAnsiTheme="minorHAnsi" w:cstheme="minorHAnsi"/>
          <w:sz w:val="24"/>
          <w:szCs w:val="24"/>
        </w:rPr>
        <w:t xml:space="preserve">St </w:t>
      </w:r>
      <w:r w:rsidR="00564287">
        <w:rPr>
          <w:rFonts w:asciiTheme="minorHAnsi" w:hAnsiTheme="minorHAnsi" w:cstheme="minorHAnsi"/>
          <w:sz w:val="24"/>
          <w:szCs w:val="24"/>
        </w:rPr>
        <w:t>Paul’s Church, Cambridge</w:t>
      </w:r>
    </w:p>
    <w:p w14:paraId="12723D5A" w14:textId="6558C573" w:rsidR="008F6C9B" w:rsidRPr="008E0C62" w:rsidRDefault="008F6C9B">
      <w:pPr>
        <w:spacing w:before="90"/>
        <w:ind w:left="110"/>
        <w:rPr>
          <w:rFonts w:asciiTheme="minorHAnsi" w:hAnsiTheme="minorHAnsi" w:cstheme="minorHAnsi"/>
          <w:sz w:val="24"/>
          <w:szCs w:val="24"/>
        </w:rPr>
      </w:pPr>
    </w:p>
    <w:p w14:paraId="5192B1F0" w14:textId="32976059" w:rsidR="00714402" w:rsidRPr="008E0C62" w:rsidRDefault="00714402" w:rsidP="00714402">
      <w:pPr>
        <w:pStyle w:val="BodyText"/>
        <w:spacing w:before="65"/>
        <w:rPr>
          <w:rFonts w:asciiTheme="minorHAnsi" w:hAnsiTheme="minorHAnsi" w:cstheme="minorHAnsi"/>
          <w:sz w:val="24"/>
          <w:szCs w:val="24"/>
        </w:rPr>
      </w:pPr>
      <w:r w:rsidRPr="008E0C62">
        <w:rPr>
          <w:rFonts w:asciiTheme="minorHAnsi" w:hAnsiTheme="minorHAnsi" w:cstheme="minorHAnsi"/>
          <w:sz w:val="24"/>
          <w:szCs w:val="24"/>
        </w:rPr>
        <w:t>The Diocese of Ely is committed to being open, honest and accountable. It encourages a free and open culture in its dealings between the members of the Diocese, office holders, employees, workers and volunteer</w:t>
      </w:r>
      <w:r w:rsidR="00865FD5">
        <w:rPr>
          <w:rFonts w:asciiTheme="minorHAnsi" w:hAnsiTheme="minorHAnsi" w:cstheme="minorHAnsi"/>
          <w:sz w:val="24"/>
          <w:szCs w:val="24"/>
        </w:rPr>
        <w:t>s</w:t>
      </w:r>
      <w:r w:rsidRPr="008E0C62">
        <w:rPr>
          <w:rFonts w:asciiTheme="minorHAnsi" w:hAnsiTheme="minorHAnsi" w:cstheme="minorHAnsi"/>
          <w:sz w:val="24"/>
          <w:szCs w:val="24"/>
        </w:rPr>
        <w:t xml:space="preserve">. Tackling problems is vitally important to maintaining the Diocese’s financial health and achieving its charitable aims. </w:t>
      </w:r>
    </w:p>
    <w:p w14:paraId="2125B5AD" w14:textId="77777777" w:rsidR="00714402" w:rsidRPr="008E0C62" w:rsidRDefault="00714402" w:rsidP="00714402">
      <w:pPr>
        <w:pStyle w:val="BodyText"/>
        <w:spacing w:before="65"/>
        <w:rPr>
          <w:rFonts w:asciiTheme="minorHAnsi" w:hAnsiTheme="minorHAnsi" w:cstheme="minorHAnsi"/>
          <w:sz w:val="24"/>
          <w:szCs w:val="24"/>
        </w:rPr>
      </w:pPr>
      <w:r w:rsidRPr="008E0C62">
        <w:rPr>
          <w:rFonts w:asciiTheme="minorHAnsi" w:hAnsiTheme="minorHAnsi" w:cstheme="minorHAnsi"/>
          <w:sz w:val="24"/>
          <w:szCs w:val="24"/>
        </w:rPr>
        <w:t xml:space="preserve">This policy aims to help office holders, employees, workers and volunteers in the Diocese to raise any serious concerns they may have about colleagues or anything taking place in the Diocese with confidence and without having to worry about being victimised, discriminated against or disadvantaged in any way as a result. </w:t>
      </w:r>
    </w:p>
    <w:p w14:paraId="1EEEFE5E" w14:textId="77777777" w:rsidR="00714402" w:rsidRPr="008E0C62" w:rsidRDefault="00714402" w:rsidP="00714402">
      <w:pPr>
        <w:pStyle w:val="BodyText"/>
        <w:spacing w:before="65"/>
        <w:rPr>
          <w:rFonts w:asciiTheme="minorHAnsi" w:hAnsiTheme="minorHAnsi" w:cstheme="minorHAnsi"/>
          <w:sz w:val="24"/>
          <w:szCs w:val="24"/>
        </w:rPr>
      </w:pPr>
      <w:r w:rsidRPr="008E0C62">
        <w:rPr>
          <w:rFonts w:asciiTheme="minorHAnsi" w:hAnsiTheme="minorHAnsi" w:cstheme="minorHAnsi"/>
          <w:sz w:val="24"/>
          <w:szCs w:val="24"/>
        </w:rPr>
        <w:t xml:space="preserve">This policy is written in the context of the Public Interest Disclosure Act 1998 (the “Act”) and other legislation which protects employees and workers who ‘blow the whistle’ on malpractices within their organisation. </w:t>
      </w:r>
    </w:p>
    <w:p w14:paraId="3FF1C45B" w14:textId="354BE149" w:rsidR="00E01952" w:rsidRPr="008E0C62" w:rsidRDefault="00714402" w:rsidP="00012292">
      <w:pPr>
        <w:pStyle w:val="BodyText"/>
        <w:spacing w:before="65"/>
        <w:rPr>
          <w:rFonts w:asciiTheme="minorHAnsi" w:hAnsiTheme="minorHAnsi" w:cstheme="minorHAnsi"/>
          <w:sz w:val="24"/>
          <w:szCs w:val="24"/>
        </w:rPr>
      </w:pPr>
      <w:r w:rsidRPr="008E0C62">
        <w:rPr>
          <w:rFonts w:asciiTheme="minorHAnsi" w:hAnsiTheme="minorHAnsi" w:cstheme="minorHAnsi"/>
          <w:sz w:val="24"/>
          <w:szCs w:val="24"/>
        </w:rPr>
        <w:t>Although it was not previously thought that statutory protection under the Act extended to office holders or volunteers, in a recent judgment, the Supreme Court decided that judicial officers can seek the protection of whistleblowing legislation. The position regarding clergy has not been tested but, taking a cautious approach, this policy assumes that the courts would afford the same protection to clergy office holders. In addition, as it is considered best practice for charities to choose to extend similar protections to volunteers, the Diocese of Ely has chosen to extend the same protection to volunteers in so far as is possible and to treat all individuals making a disclosure in the spirit of the Act.</w:t>
      </w:r>
    </w:p>
    <w:p w14:paraId="2A2DE145" w14:textId="1C89E9F8" w:rsidR="00714402" w:rsidRPr="008E0C62" w:rsidRDefault="00714402">
      <w:pPr>
        <w:pStyle w:val="BodyText"/>
        <w:spacing w:before="64"/>
        <w:rPr>
          <w:rFonts w:asciiTheme="minorHAnsi" w:hAnsiTheme="minorHAnsi" w:cstheme="minorHAnsi"/>
          <w:b/>
          <w:bCs/>
          <w:sz w:val="24"/>
          <w:szCs w:val="24"/>
        </w:rPr>
      </w:pPr>
      <w:r w:rsidRPr="008E0C62">
        <w:rPr>
          <w:rFonts w:asciiTheme="minorHAnsi" w:hAnsiTheme="minorHAnsi" w:cstheme="minorHAnsi"/>
          <w:b/>
          <w:bCs/>
          <w:sz w:val="24"/>
          <w:szCs w:val="24"/>
        </w:rPr>
        <w:t>Who does this policy apply to?</w:t>
      </w:r>
    </w:p>
    <w:p w14:paraId="3CA2D433" w14:textId="4618E569" w:rsidR="00714402" w:rsidRPr="008E0C62" w:rsidRDefault="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This policy applies to everyone who works for and in or volunteers within the Diocese of Ely. This means employees, workers, office holders, volunteers, interns, contractors and trustees.</w:t>
      </w:r>
    </w:p>
    <w:p w14:paraId="4DFB5B19" w14:textId="0EAC50D4" w:rsidR="00714402" w:rsidRPr="008E0C62" w:rsidRDefault="00714402">
      <w:pPr>
        <w:pStyle w:val="BodyText"/>
        <w:spacing w:before="64"/>
        <w:rPr>
          <w:rFonts w:asciiTheme="minorHAnsi" w:hAnsiTheme="minorHAnsi" w:cstheme="minorHAnsi"/>
          <w:b/>
          <w:bCs/>
          <w:sz w:val="24"/>
          <w:szCs w:val="24"/>
        </w:rPr>
      </w:pPr>
      <w:r w:rsidRPr="008E0C62">
        <w:rPr>
          <w:rFonts w:asciiTheme="minorHAnsi" w:hAnsiTheme="minorHAnsi" w:cstheme="minorHAnsi"/>
          <w:b/>
          <w:bCs/>
          <w:sz w:val="24"/>
          <w:szCs w:val="24"/>
        </w:rPr>
        <w:t>What is Whistleblowing?</w:t>
      </w:r>
    </w:p>
    <w:p w14:paraId="7244D2E9" w14:textId="46B0CA40" w:rsidR="00714402" w:rsidRPr="008E0C62" w:rsidRDefault="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‘Whistleblowing’ refers to the internal or external disclosure of malpractice and serious suspected wrongdoing as well as illegal acts, or omissions, at work. It covers, for example, how we raise funds, how we commission work or make payments and where there has been a breach of a legal, statutory or regulatory requirement or unethical behaviour.</w:t>
      </w:r>
    </w:p>
    <w:p w14:paraId="1B6756D8" w14:textId="7DFAD8C3" w:rsidR="00714402" w:rsidRPr="008E0C62" w:rsidRDefault="00714402">
      <w:pPr>
        <w:pStyle w:val="BodyText"/>
        <w:spacing w:before="64"/>
        <w:rPr>
          <w:rFonts w:asciiTheme="minorHAnsi" w:hAnsiTheme="minorHAnsi" w:cstheme="minorHAnsi"/>
          <w:b/>
          <w:bCs/>
          <w:sz w:val="24"/>
          <w:szCs w:val="24"/>
        </w:rPr>
      </w:pPr>
      <w:r w:rsidRPr="008E0C62">
        <w:rPr>
          <w:rFonts w:asciiTheme="minorHAnsi" w:hAnsiTheme="minorHAnsi" w:cstheme="minorHAnsi"/>
          <w:b/>
          <w:bCs/>
          <w:sz w:val="24"/>
          <w:szCs w:val="24"/>
        </w:rPr>
        <w:t>What types of concerns are covered by this Policy?</w:t>
      </w:r>
    </w:p>
    <w:p w14:paraId="69E771EF" w14:textId="62ABC73F"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To use this whistleblowing policy and be legally protected under the Act, you must make a disclosure about a serious concern. This is known under the Act as a ‘qualifying disclosure’. This means you have information and reasonably believe that one or more of the following matters is happening, has taken place, or is likely to happen in the future:</w:t>
      </w:r>
    </w:p>
    <w:p w14:paraId="6F0AE059"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(a) a criminal offence (including fraudulent and corrupt behaviour, e.g. theft, fraud or malpractice) </w:t>
      </w:r>
    </w:p>
    <w:p w14:paraId="0F4DA036"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(b) a miscarriage of justice </w:t>
      </w:r>
    </w:p>
    <w:p w14:paraId="3007DE0F"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(c) an act creating risk to health and safety</w:t>
      </w:r>
    </w:p>
    <w:p w14:paraId="38DE9FE5"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(d) an act causing damage to the environment </w:t>
      </w:r>
    </w:p>
    <w:p w14:paraId="4FA8E1BE"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(e) a breach of any other legal obligation, or </w:t>
      </w:r>
    </w:p>
    <w:p w14:paraId="74124190" w14:textId="1CE90FCA"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(f) concealment of any of the above</w:t>
      </w:r>
    </w:p>
    <w:p w14:paraId="01778372" w14:textId="77777777" w:rsidR="00714402" w:rsidRPr="008E0C62" w:rsidRDefault="00714402">
      <w:pPr>
        <w:pStyle w:val="BodyText"/>
        <w:spacing w:before="64"/>
        <w:rPr>
          <w:rFonts w:asciiTheme="minorHAnsi" w:hAnsiTheme="minorHAnsi" w:cstheme="minorHAnsi"/>
          <w:sz w:val="24"/>
          <w:szCs w:val="24"/>
        </w:rPr>
      </w:pPr>
    </w:p>
    <w:p w14:paraId="10A5FDAB"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lastRenderedPageBreak/>
        <w:t xml:space="preserve">You do not need to have proof that such an act is being, has been, or is likely to be, committed. </w:t>
      </w:r>
    </w:p>
    <w:p w14:paraId="4B0140B8"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You do, however, need to hold a reasonable belief of such an action having been, being or likely to be carried out. </w:t>
      </w:r>
    </w:p>
    <w:p w14:paraId="014351A8" w14:textId="52FADC82"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If you feel unable to whistleblow internally, the matter may be reported directly to the relevant regulator, such as the Charity Commission or Church Commissioners.</w:t>
      </w:r>
    </w:p>
    <w:p w14:paraId="347FE048" w14:textId="44302D87" w:rsidR="00714402" w:rsidRPr="008E0C62" w:rsidRDefault="00714402" w:rsidP="00714402">
      <w:pPr>
        <w:pStyle w:val="BodyText"/>
        <w:spacing w:before="64"/>
        <w:rPr>
          <w:rFonts w:asciiTheme="minorHAnsi" w:hAnsiTheme="minorHAnsi" w:cstheme="minorHAnsi"/>
          <w:b/>
          <w:bCs/>
          <w:sz w:val="24"/>
          <w:szCs w:val="24"/>
        </w:rPr>
      </w:pPr>
      <w:r w:rsidRPr="008E0C62">
        <w:rPr>
          <w:rFonts w:asciiTheme="minorHAnsi" w:hAnsiTheme="minorHAnsi" w:cstheme="minorHAnsi"/>
          <w:b/>
          <w:bCs/>
          <w:sz w:val="24"/>
          <w:szCs w:val="24"/>
        </w:rPr>
        <w:t>What concerns cannot be raised as whistleblowing under this policy?</w:t>
      </w:r>
    </w:p>
    <w:p w14:paraId="3B10D153" w14:textId="4E4325C5"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This whistleblowing policy does not apply to:</w:t>
      </w:r>
    </w:p>
    <w:p w14:paraId="75240506" w14:textId="10EC1219"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b/>
          <w:bCs/>
          <w:sz w:val="24"/>
          <w:szCs w:val="24"/>
        </w:rPr>
        <w:t>Complaints</w:t>
      </w:r>
      <w:r w:rsidRPr="008E0C62">
        <w:rPr>
          <w:rFonts w:asciiTheme="minorHAnsi" w:hAnsiTheme="minorHAnsi" w:cstheme="minorHAnsi"/>
          <w:sz w:val="24"/>
          <w:szCs w:val="24"/>
        </w:rPr>
        <w:t xml:space="preserve">: A complaint that is an expression of your dissatisfaction which calls for a response. If you want to make a complaint about the Diocese of Ely or EDBF, you should use our complaints policy, which can be found at: </w:t>
      </w:r>
      <w:hyperlink r:id="rId11" w:history="1">
        <w:r w:rsidRPr="008E0C62">
          <w:rPr>
            <w:rStyle w:val="Hyperlink"/>
            <w:rFonts w:asciiTheme="minorHAnsi" w:hAnsiTheme="minorHAnsi" w:cstheme="minorHAnsi"/>
            <w:color w:val="auto"/>
            <w:sz w:val="24"/>
            <w:szCs w:val="24"/>
          </w:rPr>
          <w:t>elydiocese.org/edbf-policies-and-procedures</w:t>
        </w:r>
      </w:hyperlink>
    </w:p>
    <w:p w14:paraId="4AFFFF74" w14:textId="01F6733C"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b/>
          <w:bCs/>
          <w:sz w:val="24"/>
          <w:szCs w:val="24"/>
        </w:rPr>
        <w:t>Safeguarding concerns</w:t>
      </w:r>
      <w:r w:rsidRPr="008E0C62">
        <w:rPr>
          <w:rFonts w:asciiTheme="minorHAnsi" w:hAnsiTheme="minorHAnsi" w:cstheme="minorHAnsi"/>
          <w:sz w:val="24"/>
          <w:szCs w:val="24"/>
        </w:rPr>
        <w:t xml:space="preserve">: For safeguarding concerns please contact the Safeguarding team on </w:t>
      </w:r>
      <w:r w:rsidRPr="008E0C62">
        <w:rPr>
          <w:rFonts w:asciiTheme="minorHAnsi" w:hAnsiTheme="minorHAnsi" w:cstheme="minorHAnsi"/>
          <w:b/>
          <w:bCs/>
          <w:sz w:val="24"/>
          <w:szCs w:val="24"/>
        </w:rPr>
        <w:t>01353 652747</w:t>
      </w:r>
      <w:r w:rsidRPr="008E0C62">
        <w:rPr>
          <w:rFonts w:asciiTheme="minorHAnsi" w:hAnsiTheme="minorHAnsi" w:cstheme="minorHAnsi"/>
          <w:sz w:val="24"/>
          <w:szCs w:val="24"/>
        </w:rPr>
        <w:t xml:space="preserve">. </w:t>
      </w:r>
    </w:p>
    <w:p w14:paraId="13BF5C8B" w14:textId="506F2BD8"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b/>
          <w:bCs/>
          <w:sz w:val="24"/>
          <w:szCs w:val="24"/>
        </w:rPr>
        <w:t>Concerns about other organisations</w:t>
      </w:r>
      <w:r w:rsidRPr="008E0C62">
        <w:rPr>
          <w:rFonts w:asciiTheme="minorHAnsi" w:hAnsiTheme="minorHAnsi" w:cstheme="minorHAnsi"/>
          <w:sz w:val="24"/>
          <w:szCs w:val="24"/>
        </w:rPr>
        <w:t xml:space="preserve">: If you have concerns about the behaviour of another Church of England organisation e.g. local church, school or cathedral, you should raise them through that organisation, following any whistleblowing procedures it has. </w:t>
      </w:r>
    </w:p>
    <w:p w14:paraId="7D3E1F1D" w14:textId="20FFEBA8"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b/>
          <w:bCs/>
          <w:sz w:val="24"/>
          <w:szCs w:val="24"/>
        </w:rPr>
        <w:t>Employment related concerns</w:t>
      </w:r>
      <w:r w:rsidRPr="008E0C62">
        <w:rPr>
          <w:rFonts w:asciiTheme="minorHAnsi" w:hAnsiTheme="minorHAnsi" w:cstheme="minorHAnsi"/>
          <w:sz w:val="24"/>
          <w:szCs w:val="24"/>
        </w:rPr>
        <w:t xml:space="preserve">: This policy does not deal with any complaints employees may have about their own employment position, which should be addressed through the EDBF Grievance Procedure, which can be found at: </w:t>
      </w:r>
      <w:hyperlink r:id="rId12" w:history="1">
        <w:r w:rsidRPr="008E0C62">
          <w:rPr>
            <w:rStyle w:val="Hyperlink"/>
            <w:rFonts w:asciiTheme="minorHAnsi" w:hAnsiTheme="minorHAnsi" w:cstheme="minorHAnsi"/>
            <w:color w:val="auto"/>
            <w:sz w:val="24"/>
            <w:szCs w:val="24"/>
          </w:rPr>
          <w:t>elydiocese.org/edbf-policies-and-procedure</w:t>
        </w:r>
        <w:r w:rsidR="00414E89" w:rsidRPr="008E0C62">
          <w:rPr>
            <w:rStyle w:val="Hyperlink"/>
            <w:rFonts w:asciiTheme="minorHAnsi" w:hAnsiTheme="minorHAnsi" w:cstheme="minorHAnsi"/>
            <w:color w:val="auto"/>
            <w:sz w:val="24"/>
            <w:szCs w:val="24"/>
          </w:rPr>
          <w:t>s</w:t>
        </w:r>
      </w:hyperlink>
    </w:p>
    <w:p w14:paraId="556667E5" w14:textId="11E25F78" w:rsidR="00714402" w:rsidRPr="008E0C62" w:rsidRDefault="00714402" w:rsidP="00714402">
      <w:pPr>
        <w:pStyle w:val="BodyText"/>
        <w:spacing w:before="64"/>
        <w:rPr>
          <w:rFonts w:asciiTheme="minorHAnsi" w:hAnsiTheme="minorHAnsi" w:cstheme="minorHAnsi"/>
          <w:b/>
          <w:bCs/>
          <w:sz w:val="24"/>
          <w:szCs w:val="24"/>
        </w:rPr>
      </w:pPr>
      <w:r w:rsidRPr="008E0C62">
        <w:rPr>
          <w:rFonts w:asciiTheme="minorHAnsi" w:hAnsiTheme="minorHAnsi" w:cstheme="minorHAnsi"/>
          <w:b/>
          <w:bCs/>
          <w:sz w:val="24"/>
          <w:szCs w:val="24"/>
        </w:rPr>
        <w:t>How to raise a concern</w:t>
      </w:r>
    </w:p>
    <w:p w14:paraId="471405CC"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You should raise your whistleblowing concern as soon as possible. This will make it easier to act and to enable any problems to be resolved or reported quickly. </w:t>
      </w:r>
    </w:p>
    <w:p w14:paraId="4024C6B6"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You can make your disclosure orally but written disclosures are preferable as these will make the process more efficient and effective. In your disclosure, you should: </w:t>
      </w:r>
    </w:p>
    <w:p w14:paraId="5DE81C91" w14:textId="7777777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 (a) provide any relevant context and background, including relevant dates, venues, names etc </w:t>
      </w:r>
    </w:p>
    <w:p w14:paraId="15C30BEB" w14:textId="3C4A2F88"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(b) state clearly the reason why the situation causes for concern. </w:t>
      </w:r>
    </w:p>
    <w:p w14:paraId="660953AB" w14:textId="5A82D495"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You must say that you are raising your concern using the whistleblowing policy and whether you wish your identity to be kept confidential. While we will make every effort to deal with your case confidentially, depending on the circumstances of the case this may not always be possible (e.g. if the police are involved). Where this is the case, you will be informed of this and the reasons why it was not possible. We prefer non-anonymous disclosures, as anonymity often makes it difficult to properly investigate concerns, protect employees or give feedback on outcomes. </w:t>
      </w:r>
    </w:p>
    <w:p w14:paraId="1FF09309" w14:textId="2379CC2E"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If you are unsure whether to use this procedure, or you want independent advice at any stage, you should contact your trade union or an independent organisation such as Protect. </w:t>
      </w:r>
    </w:p>
    <w:p w14:paraId="634AEE7D" w14:textId="0D80551A"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The Diocesan Secretary is designated to handle whistleblowing concerns within the Diocese and is the Diocesan Whistleblowing Officer.</w:t>
      </w:r>
    </w:p>
    <w:p w14:paraId="7B6C6F84" w14:textId="70BBF9A3"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The Diocesan Secretary can be contacted on </w:t>
      </w:r>
      <w:r w:rsidRPr="008E0C62">
        <w:rPr>
          <w:rFonts w:asciiTheme="minorHAnsi" w:hAnsiTheme="minorHAnsi" w:cstheme="minorHAnsi"/>
          <w:b/>
          <w:bCs/>
          <w:sz w:val="24"/>
          <w:szCs w:val="24"/>
        </w:rPr>
        <w:t>01353 652702</w:t>
      </w:r>
      <w:r w:rsidRPr="008E0C62">
        <w:rPr>
          <w:rFonts w:asciiTheme="minorHAnsi" w:hAnsiTheme="minorHAnsi" w:cstheme="minorHAnsi"/>
          <w:sz w:val="24"/>
          <w:szCs w:val="24"/>
        </w:rPr>
        <w:t xml:space="preserve"> or </w:t>
      </w:r>
      <w:hyperlink r:id="rId13" w:history="1">
        <w:r w:rsidR="0079712E" w:rsidRPr="00D61A2C">
          <w:rPr>
            <w:rStyle w:val="Hyperlink"/>
            <w:rFonts w:asciiTheme="minorHAnsi" w:hAnsiTheme="minorHAnsi" w:cstheme="minorHAnsi"/>
            <w:sz w:val="24"/>
            <w:szCs w:val="24"/>
          </w:rPr>
          <w:t>diocesansecretary@elydiocese.org</w:t>
        </w:r>
      </w:hyperlink>
    </w:p>
    <w:p w14:paraId="50E1D03D" w14:textId="7D09DC7D"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You should report your concern in the first instance to your line manager where appropriate, or to the Whistleblowing Officer. </w:t>
      </w:r>
    </w:p>
    <w:p w14:paraId="2E070031" w14:textId="2D5E69BD"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If the matter concerns the Whistleblowing Officer, it should be raised with the Chair of the EDBF, regardless of what it is about.</w:t>
      </w:r>
    </w:p>
    <w:p w14:paraId="17166193" w14:textId="3252ACFA"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b/>
          <w:bCs/>
          <w:sz w:val="24"/>
          <w:szCs w:val="24"/>
        </w:rPr>
        <w:t xml:space="preserve">Protecting the individual raising the concern </w:t>
      </w:r>
    </w:p>
    <w:p w14:paraId="072A4180" w14:textId="7D872357" w:rsidR="00714402" w:rsidRPr="008E0C62" w:rsidRDefault="00714402" w:rsidP="0071440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 xml:space="preserve">If you raise a concern which you believe to be true, the Diocese of Ely will take appropriate action </w:t>
      </w:r>
      <w:r w:rsidRPr="008E0C62">
        <w:rPr>
          <w:rFonts w:asciiTheme="minorHAnsi" w:hAnsiTheme="minorHAnsi" w:cstheme="minorHAnsi"/>
          <w:sz w:val="24"/>
          <w:szCs w:val="24"/>
        </w:rPr>
        <w:lastRenderedPageBreak/>
        <w:t xml:space="preserve">to protect you from any harassment, victimisation or bullying. Employees and workers who raise a genuine concern under this policy will not be at risk of losing their job, nor will it influence any unrelated disciplinary action or redundancy procedures. </w:t>
      </w:r>
    </w:p>
    <w:p w14:paraId="0EAF3C42" w14:textId="05025BE6" w:rsidR="00714402" w:rsidRDefault="00714402" w:rsidP="00012292">
      <w:pPr>
        <w:pStyle w:val="BodyText"/>
        <w:spacing w:before="64"/>
        <w:rPr>
          <w:rFonts w:asciiTheme="minorHAnsi" w:hAnsiTheme="minorHAnsi" w:cstheme="minorHAnsi"/>
          <w:sz w:val="24"/>
          <w:szCs w:val="24"/>
        </w:rPr>
      </w:pPr>
      <w:r w:rsidRPr="008E0C62">
        <w:rPr>
          <w:rFonts w:asciiTheme="minorHAnsi" w:hAnsiTheme="minorHAnsi" w:cstheme="minorHAnsi"/>
          <w:sz w:val="24"/>
          <w:szCs w:val="24"/>
        </w:rPr>
        <w:t>The matter will be treated confidentially but if the concern cannot be resolved without revealing your identity, the Whistleblowing Officer (or other person managing the process, where the complaint involves the Whistleblowing Officer) will discuss with you whether and how to proceed. You should note that you will not be protected from the consequences of making a disclosure if, by doing so, you commit a criminal offence.</w:t>
      </w:r>
    </w:p>
    <w:p w14:paraId="3A711DCD" w14:textId="77777777" w:rsidR="00F518F4" w:rsidRPr="008E0C62" w:rsidRDefault="00F518F4" w:rsidP="00012292">
      <w:pPr>
        <w:pStyle w:val="BodyText"/>
        <w:spacing w:before="64"/>
        <w:rPr>
          <w:rFonts w:asciiTheme="minorHAnsi" w:hAnsiTheme="minorHAnsi" w:cstheme="minorHAnsi"/>
          <w:sz w:val="24"/>
          <w:szCs w:val="24"/>
        </w:rPr>
      </w:pPr>
    </w:p>
    <w:p w14:paraId="2DE85520" w14:textId="573B1278" w:rsidR="00714402" w:rsidRPr="008E0C62" w:rsidRDefault="00714402"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b/>
          <w:bCs/>
          <w:sz w:val="24"/>
          <w:szCs w:val="24"/>
        </w:rPr>
        <w:t>How will the Diocese of Ely deal with the concern?</w:t>
      </w:r>
    </w:p>
    <w:p w14:paraId="6ED01A99" w14:textId="6C4CD23D" w:rsidR="00414E89" w:rsidRDefault="00414E89" w:rsidP="00F518F4">
      <w:pPr>
        <w:rPr>
          <w:rFonts w:asciiTheme="minorHAnsi" w:hAnsiTheme="minorHAnsi" w:cstheme="minorHAnsi"/>
          <w:sz w:val="24"/>
          <w:szCs w:val="24"/>
        </w:rPr>
      </w:pPr>
      <w:r w:rsidRPr="00C517CB">
        <w:rPr>
          <w:rFonts w:asciiTheme="minorHAnsi" w:hAnsiTheme="minorHAnsi" w:cstheme="minorHAnsi"/>
          <w:sz w:val="24"/>
          <w:szCs w:val="24"/>
        </w:rPr>
        <w:t>How the concern will be dealt with, will depend on what it involves. It is likely that further enquiries and/or investigation will be necessary. The concern may be investigated by the Whistleblowing Officer (or other person managing the process, where the complaint involves the Whistleblowing Officer), through the disciplinary process or it may be referred to the police, Diocesan Safeguarding Adviser, a regulator, other agencies, an external auditor or an independent investigator.</w:t>
      </w:r>
    </w:p>
    <w:p w14:paraId="2477A9F9" w14:textId="77777777" w:rsidR="00F518F4" w:rsidRPr="008E0C62" w:rsidRDefault="00F518F4" w:rsidP="00F518F4">
      <w:pPr>
        <w:rPr>
          <w:rFonts w:asciiTheme="minorHAnsi" w:hAnsiTheme="minorHAnsi" w:cstheme="minorHAnsi"/>
          <w:sz w:val="24"/>
          <w:szCs w:val="24"/>
        </w:rPr>
      </w:pPr>
    </w:p>
    <w:p w14:paraId="3E7FD829"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Typically, the matters raised may result in one or more of the following: </w:t>
      </w:r>
    </w:p>
    <w:p w14:paraId="49947E4D"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(a) no action required </w:t>
      </w:r>
    </w:p>
    <w:p w14:paraId="60BE2EE8"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(b) action being taken under another policy or procedure </w:t>
      </w:r>
    </w:p>
    <w:p w14:paraId="7B1A5970"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(c) an internal investigation under this policy </w:t>
      </w:r>
    </w:p>
    <w:p w14:paraId="3CE611C0"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(d) a referral to the police or other relevant statutory body </w:t>
      </w:r>
    </w:p>
    <w:p w14:paraId="6143DA86"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(e) a referral to Lambeth Palace</w:t>
      </w:r>
    </w:p>
    <w:p w14:paraId="0323367A"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(f) a referral to Diocese’s external auditors</w:t>
      </w:r>
    </w:p>
    <w:p w14:paraId="78ED9A18"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(g) a Serious Incident Report being made to the Charity Commission </w:t>
      </w:r>
    </w:p>
    <w:p w14:paraId="4E3D7844" w14:textId="77777777" w:rsidR="00414E89"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 xml:space="preserve">(h) an independent enquiry. </w:t>
      </w:r>
    </w:p>
    <w:p w14:paraId="273BA8B0" w14:textId="77777777" w:rsidR="00414E89" w:rsidRPr="008E0C62" w:rsidRDefault="00414E89" w:rsidP="00C40CA3">
      <w:pPr>
        <w:pStyle w:val="BodyText"/>
        <w:spacing w:line="288" w:lineRule="auto"/>
        <w:ind w:right="616"/>
        <w:rPr>
          <w:rFonts w:asciiTheme="minorHAnsi" w:hAnsiTheme="minorHAnsi" w:cstheme="minorHAnsi"/>
          <w:sz w:val="24"/>
          <w:szCs w:val="24"/>
        </w:rPr>
      </w:pPr>
    </w:p>
    <w:p w14:paraId="783918A2" w14:textId="2CC3A5D0" w:rsidR="0071440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It may be necessary for you to give evidence in criminal or disciplinary proceedings. The Whistleblowing Officer (or other person managing the process, where the complaint involves the Whistleblowing Officer) will give you feedback on the progress and outcome of any investigation, wherever possible.</w:t>
      </w:r>
    </w:p>
    <w:p w14:paraId="339646FB" w14:textId="77777777" w:rsidR="00F518F4" w:rsidRPr="008E0C62" w:rsidRDefault="00F518F4" w:rsidP="00C40CA3">
      <w:pPr>
        <w:pStyle w:val="BodyText"/>
        <w:spacing w:line="288" w:lineRule="auto"/>
        <w:ind w:right="616"/>
        <w:rPr>
          <w:rFonts w:asciiTheme="minorHAnsi" w:hAnsiTheme="minorHAnsi" w:cstheme="minorHAnsi"/>
          <w:sz w:val="24"/>
          <w:szCs w:val="24"/>
        </w:rPr>
      </w:pPr>
    </w:p>
    <w:p w14:paraId="75C3B486" w14:textId="08C16000" w:rsidR="00714402"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b/>
          <w:bCs/>
          <w:sz w:val="24"/>
          <w:szCs w:val="24"/>
        </w:rPr>
        <w:t>Allegations that are malicious or known to the individual making them to be false</w:t>
      </w:r>
    </w:p>
    <w:p w14:paraId="320BFEE2" w14:textId="4BFD13F8" w:rsidR="00F518F4" w:rsidRPr="008E0C62" w:rsidRDefault="00414E89" w:rsidP="00C40CA3">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If it is found that you have knowingly or maliciously makes an untrue allegation or you are involved in any way in the malpractice, wrongdoing or illegal acts or omissions, the Diocese of Ely will take appropriate action in accordance with the appropriate policy.</w:t>
      </w:r>
    </w:p>
    <w:p w14:paraId="4D72FF1E" w14:textId="484837DB" w:rsidR="00E01952" w:rsidRPr="008E0C62" w:rsidRDefault="00414E89" w:rsidP="00F518F4">
      <w:pPr>
        <w:pStyle w:val="BodyText"/>
        <w:spacing w:line="288" w:lineRule="auto"/>
        <w:ind w:right="616"/>
        <w:rPr>
          <w:rFonts w:asciiTheme="minorHAnsi" w:hAnsiTheme="minorHAnsi" w:cstheme="minorHAnsi"/>
          <w:sz w:val="24"/>
          <w:szCs w:val="24"/>
        </w:rPr>
      </w:pPr>
      <w:r w:rsidRPr="008E0C62">
        <w:rPr>
          <w:rFonts w:asciiTheme="minorHAnsi" w:hAnsiTheme="minorHAnsi" w:cstheme="minorHAnsi"/>
          <w:sz w:val="24"/>
          <w:szCs w:val="24"/>
        </w:rPr>
        <w:t>If the suspicions are not confirmed by an investigation, the matter will be closed and a record retained. Any person raising a concern under this policy will not suffer any detriment for raising the concern unless they are found to have made a malicious allegation.</w:t>
      </w:r>
    </w:p>
    <w:p w14:paraId="69A0C55A" w14:textId="50FCC5A1" w:rsidR="00E01952" w:rsidRPr="008E0C62" w:rsidRDefault="00F2123F" w:rsidP="00C42141">
      <w:pPr>
        <w:ind w:firstLine="257"/>
        <w:rPr>
          <w:rFonts w:asciiTheme="minorHAnsi" w:hAnsiTheme="minorHAnsi" w:cstheme="minorHAnsi"/>
          <w:i/>
          <w:iCs/>
          <w:sz w:val="24"/>
          <w:szCs w:val="24"/>
        </w:rPr>
      </w:pPr>
      <w:r w:rsidRPr="008E0C62">
        <w:rPr>
          <w:rFonts w:asciiTheme="minorHAnsi" w:hAnsiTheme="minorHAnsi" w:cstheme="minorHAnsi"/>
          <w:i/>
          <w:iCs/>
          <w:sz w:val="24"/>
          <w:szCs w:val="24"/>
        </w:rPr>
        <w:t>This policy was approved by the PARISH PCC on</w:t>
      </w:r>
      <w:r w:rsidR="00C42141" w:rsidRPr="008E0C62">
        <w:rPr>
          <w:rFonts w:asciiTheme="minorHAnsi" w:hAnsiTheme="minorHAnsi" w:cstheme="minorHAnsi"/>
          <w:i/>
          <w:iCs/>
          <w:sz w:val="24"/>
          <w:szCs w:val="24"/>
        </w:rPr>
        <w:t xml:space="preserve"> </w:t>
      </w:r>
      <w:r w:rsidR="000419CB">
        <w:rPr>
          <w:rFonts w:asciiTheme="minorHAnsi" w:hAnsiTheme="minorHAnsi" w:cstheme="minorHAnsi"/>
          <w:i/>
          <w:iCs/>
          <w:sz w:val="24"/>
          <w:szCs w:val="24"/>
        </w:rPr>
        <w:t>14</w:t>
      </w:r>
      <w:r w:rsidR="000419CB" w:rsidRPr="000419CB">
        <w:rPr>
          <w:rFonts w:asciiTheme="minorHAnsi" w:hAnsiTheme="minorHAnsi" w:cstheme="minorHAnsi"/>
          <w:i/>
          <w:iCs/>
          <w:sz w:val="24"/>
          <w:szCs w:val="24"/>
          <w:vertAlign w:val="superscript"/>
        </w:rPr>
        <w:t>th</w:t>
      </w:r>
      <w:r w:rsidR="000419CB">
        <w:rPr>
          <w:rFonts w:asciiTheme="minorHAnsi" w:hAnsiTheme="minorHAnsi" w:cstheme="minorHAnsi"/>
          <w:i/>
          <w:iCs/>
          <w:sz w:val="24"/>
          <w:szCs w:val="24"/>
        </w:rPr>
        <w:t xml:space="preserve"> July 2025</w:t>
      </w:r>
    </w:p>
    <w:p w14:paraId="3347E748" w14:textId="2E9EFD24" w:rsidR="00C42141" w:rsidRPr="008E0C62" w:rsidRDefault="00C42141">
      <w:pPr>
        <w:pStyle w:val="BodyText"/>
        <w:spacing w:before="1"/>
        <w:ind w:left="257"/>
        <w:rPr>
          <w:rFonts w:asciiTheme="minorHAnsi" w:hAnsiTheme="minorHAnsi" w:cstheme="minorHAnsi"/>
          <w:sz w:val="24"/>
          <w:szCs w:val="24"/>
        </w:rPr>
      </w:pPr>
      <w:r w:rsidRPr="008E0C62">
        <w:rPr>
          <w:rFonts w:asciiTheme="minorHAnsi" w:hAnsiTheme="minorHAnsi" w:cstheme="minorHAnsi"/>
          <w:sz w:val="24"/>
          <w:szCs w:val="24"/>
        </w:rPr>
        <w:t xml:space="preserve">The review period for this policy is </w:t>
      </w:r>
      <w:r w:rsidRPr="008E0C62">
        <w:rPr>
          <w:rFonts w:asciiTheme="minorHAnsi" w:hAnsiTheme="minorHAnsi" w:cstheme="minorHAnsi"/>
          <w:b/>
          <w:bCs/>
          <w:sz w:val="24"/>
          <w:szCs w:val="24"/>
        </w:rPr>
        <w:t>2 years</w:t>
      </w:r>
      <w:r w:rsidRPr="008E0C62">
        <w:rPr>
          <w:rFonts w:asciiTheme="minorHAnsi" w:hAnsiTheme="minorHAnsi" w:cstheme="minorHAnsi"/>
          <w:sz w:val="24"/>
          <w:szCs w:val="24"/>
        </w:rPr>
        <w:t>.</w:t>
      </w:r>
    </w:p>
    <w:p w14:paraId="57C00E7F" w14:textId="7B164CD5" w:rsidR="00E01952" w:rsidRPr="008E0C62" w:rsidRDefault="00F2123F">
      <w:pPr>
        <w:pStyle w:val="BodyText"/>
        <w:spacing w:before="1"/>
        <w:ind w:left="257"/>
      </w:pPr>
      <w:r w:rsidRPr="008E0C62">
        <w:rPr>
          <w:rFonts w:asciiTheme="minorHAnsi" w:hAnsiTheme="minorHAnsi" w:cstheme="minorHAnsi"/>
          <w:sz w:val="24"/>
          <w:szCs w:val="24"/>
        </w:rPr>
        <w:t>Review</w:t>
      </w:r>
      <w:r w:rsidRPr="008E0C62">
        <w:rPr>
          <w:rFonts w:asciiTheme="minorHAnsi" w:hAnsiTheme="minorHAnsi" w:cstheme="minorHAnsi"/>
          <w:spacing w:val="32"/>
          <w:sz w:val="24"/>
          <w:szCs w:val="24"/>
        </w:rPr>
        <w:t xml:space="preserve"> </w:t>
      </w:r>
      <w:r w:rsidRPr="008E0C62">
        <w:rPr>
          <w:rFonts w:asciiTheme="minorHAnsi" w:hAnsiTheme="minorHAnsi" w:cstheme="minorHAnsi"/>
          <w:sz w:val="24"/>
          <w:szCs w:val="24"/>
        </w:rPr>
        <w:t>Date:</w:t>
      </w:r>
      <w:r w:rsidRPr="008E0C62">
        <w:rPr>
          <w:spacing w:val="33"/>
        </w:rPr>
        <w:t xml:space="preserve"> </w:t>
      </w:r>
      <w:r w:rsidR="000419CB">
        <w:t>July 2027</w:t>
      </w:r>
    </w:p>
    <w:sectPr w:rsidR="00E01952" w:rsidRPr="008E0C62" w:rsidSect="00012292">
      <w:headerReference w:type="even" r:id="rId14"/>
      <w:headerReference w:type="default" r:id="rId15"/>
      <w:footerReference w:type="even" r:id="rId16"/>
      <w:footerReference w:type="default" r:id="rId17"/>
      <w:pgSz w:w="11910" w:h="16850"/>
      <w:pgMar w:top="1840" w:right="1100" w:bottom="1200" w:left="1080"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0F83" w14:textId="77777777" w:rsidR="00053148" w:rsidRDefault="00053148">
      <w:r>
        <w:separator/>
      </w:r>
    </w:p>
  </w:endnote>
  <w:endnote w:type="continuationSeparator" w:id="0">
    <w:p w14:paraId="531759FD" w14:textId="77777777" w:rsidR="00053148" w:rsidRDefault="000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817" w14:textId="77777777" w:rsidR="00E01952" w:rsidRDefault="00F2123F">
    <w:pPr>
      <w:pStyle w:val="BodyText"/>
      <w:spacing w:line="14" w:lineRule="auto"/>
      <w:rPr>
        <w:sz w:val="20"/>
      </w:rPr>
    </w:pPr>
    <w:r>
      <w:rPr>
        <w:noProof/>
      </w:rPr>
      <mc:AlternateContent>
        <mc:Choice Requires="wps">
          <w:drawing>
            <wp:anchor distT="0" distB="0" distL="0" distR="0" simplePos="0" relativeHeight="251666944" behindDoc="1" locked="0" layoutInCell="1" allowOverlap="1" wp14:anchorId="1616BD04" wp14:editId="015DF269">
              <wp:simplePos x="0" y="0"/>
              <wp:positionH relativeFrom="page">
                <wp:posOffset>744824</wp:posOffset>
              </wp:positionH>
              <wp:positionV relativeFrom="page">
                <wp:posOffset>9917362</wp:posOffset>
              </wp:positionV>
              <wp:extent cx="2216150" cy="2025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0" cy="202565"/>
                      </a:xfrm>
                      <a:prstGeom prst="rect">
                        <a:avLst/>
                      </a:prstGeom>
                    </wps:spPr>
                    <wps:txbx>
                      <w:txbxContent>
                        <w:p w14:paraId="52A66642" w14:textId="7397CC8F" w:rsidR="00E01952" w:rsidRDefault="00714402">
                          <w:pPr>
                            <w:spacing w:before="20"/>
                            <w:ind w:left="20"/>
                            <w:rPr>
                              <w:i/>
                              <w:sz w:val="24"/>
                            </w:rPr>
                          </w:pPr>
                          <w:r>
                            <w:rPr>
                              <w:i/>
                              <w:color w:val="3B388C"/>
                              <w:sz w:val="24"/>
                            </w:rPr>
                            <w:t>Whistleblowing</w:t>
                          </w:r>
                          <w:r>
                            <w:rPr>
                              <w:i/>
                              <w:color w:val="3B388C"/>
                              <w:spacing w:val="33"/>
                              <w:sz w:val="24"/>
                            </w:rPr>
                            <w:t xml:space="preserve"> </w:t>
                          </w:r>
                          <w:r>
                            <w:rPr>
                              <w:i/>
                              <w:color w:val="3B388C"/>
                              <w:spacing w:val="-2"/>
                              <w:sz w:val="24"/>
                            </w:rPr>
                            <w:t>Policy</w:t>
                          </w:r>
                        </w:p>
                      </w:txbxContent>
                    </wps:txbx>
                    <wps:bodyPr wrap="square" lIns="0" tIns="0" rIns="0" bIns="0" rtlCol="0">
                      <a:noAutofit/>
                    </wps:bodyPr>
                  </wps:wsp>
                </a:graphicData>
              </a:graphic>
            </wp:anchor>
          </w:drawing>
        </mc:Choice>
        <mc:Fallback>
          <w:pict>
            <v:shapetype w14:anchorId="1616BD04" id="_x0000_t202" coordsize="21600,21600" o:spt="202" path="m,l,21600r21600,l21600,xe">
              <v:stroke joinstyle="miter"/>
              <v:path gradientshapeok="t" o:connecttype="rect"/>
            </v:shapetype>
            <v:shape id="Textbox 7" o:spid="_x0000_s1026" type="#_x0000_t202" style="position:absolute;margin-left:58.65pt;margin-top:780.9pt;width:174.5pt;height:15.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" filled="f" stroked="f">
              <v:textbox inset="0,0,0,0">
                <w:txbxContent>
                  <w:p w14:paraId="52A66642" w14:textId="7397CC8F" w:rsidR="00E01952" w:rsidRDefault="00714402">
                    <w:pPr>
                      <w:spacing w:before="20"/>
                      <w:ind w:left="20"/>
                      <w:rPr>
                        <w:i/>
                        <w:sz w:val="24"/>
                      </w:rPr>
                    </w:pPr>
                    <w:r>
                      <w:rPr>
                        <w:i/>
                        <w:color w:val="3B388C"/>
                        <w:sz w:val="24"/>
                      </w:rPr>
                      <w:t>Whistleblowing</w:t>
                    </w:r>
                    <w:r>
                      <w:rPr>
                        <w:i/>
                        <w:color w:val="3B388C"/>
                        <w:spacing w:val="33"/>
                        <w:sz w:val="24"/>
                      </w:rPr>
                      <w:t xml:space="preserve"> </w:t>
                    </w:r>
                    <w:r>
                      <w:rPr>
                        <w:i/>
                        <w:color w:val="3B388C"/>
                        <w:spacing w:val="-2"/>
                        <w:sz w:val="24"/>
                      </w:rPr>
                      <w:t>Policy</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0C296337" wp14:editId="2ACFE9E2">
              <wp:simplePos x="0" y="0"/>
              <wp:positionH relativeFrom="page">
                <wp:posOffset>6765899</wp:posOffset>
              </wp:positionH>
              <wp:positionV relativeFrom="page">
                <wp:posOffset>9917362</wp:posOffset>
              </wp:positionV>
              <wp:extent cx="168910" cy="2025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202565"/>
                      </a:xfrm>
                      <a:prstGeom prst="rect">
                        <a:avLst/>
                      </a:prstGeom>
                    </wps:spPr>
                    <wps:txbx>
                      <w:txbxContent>
                        <w:p w14:paraId="29DE4932" w14:textId="77777777" w:rsidR="00E01952" w:rsidRDefault="00F2123F">
                          <w:pPr>
                            <w:spacing w:before="20"/>
                            <w:ind w:left="60"/>
                            <w:rPr>
                              <w:sz w:val="24"/>
                            </w:rPr>
                          </w:pPr>
                          <w:r>
                            <w:rPr>
                              <w:color w:val="3B388C"/>
                              <w:spacing w:val="-10"/>
                              <w:sz w:val="24"/>
                            </w:rPr>
                            <w:fldChar w:fldCharType="begin"/>
                          </w:r>
                          <w:r>
                            <w:rPr>
                              <w:color w:val="3B388C"/>
                              <w:spacing w:val="-10"/>
                              <w:sz w:val="24"/>
                            </w:rPr>
                            <w:instrText xml:space="preserve"> PAGE </w:instrText>
                          </w:r>
                          <w:r>
                            <w:rPr>
                              <w:color w:val="3B388C"/>
                              <w:spacing w:val="-10"/>
                              <w:sz w:val="24"/>
                            </w:rPr>
                            <w:fldChar w:fldCharType="separate"/>
                          </w:r>
                          <w:r>
                            <w:rPr>
                              <w:color w:val="3B388C"/>
                              <w:spacing w:val="-10"/>
                              <w:sz w:val="24"/>
                            </w:rPr>
                            <w:t>2</w:t>
                          </w:r>
                          <w:r>
                            <w:rPr>
                              <w:color w:val="3B388C"/>
                              <w:spacing w:val="-10"/>
                              <w:sz w:val="24"/>
                            </w:rPr>
                            <w:fldChar w:fldCharType="end"/>
                          </w:r>
                        </w:p>
                      </w:txbxContent>
                    </wps:txbx>
                    <wps:bodyPr wrap="square" lIns="0" tIns="0" rIns="0" bIns="0" rtlCol="0">
                      <a:noAutofit/>
                    </wps:bodyPr>
                  </wps:wsp>
                </a:graphicData>
              </a:graphic>
            </wp:anchor>
          </w:drawing>
        </mc:Choice>
        <mc:Fallback>
          <w:pict>
            <v:shape w14:anchorId="0C296337" id="Textbox 8" o:spid="_x0000_s1027" type="#_x0000_t202" style="position:absolute;margin-left:532.75pt;margin-top:780.9pt;width:13.3pt;height:15.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" filled="f" stroked="f">
              <v:textbox inset="0,0,0,0">
                <w:txbxContent>
                  <w:p w14:paraId="29DE4932" w14:textId="77777777" w:rsidR="00E01952" w:rsidRDefault="00F2123F">
                    <w:pPr>
                      <w:spacing w:before="20"/>
                      <w:ind w:left="60"/>
                      <w:rPr>
                        <w:sz w:val="24"/>
                      </w:rPr>
                    </w:pPr>
                    <w:r>
                      <w:rPr>
                        <w:color w:val="3B388C"/>
                        <w:spacing w:val="-10"/>
                        <w:sz w:val="24"/>
                      </w:rPr>
                      <w:fldChar w:fldCharType="begin"/>
                    </w:r>
                    <w:r>
                      <w:rPr>
                        <w:color w:val="3B388C"/>
                        <w:spacing w:val="-10"/>
                        <w:sz w:val="24"/>
                      </w:rPr>
                      <w:instrText xml:space="preserve"> PAGE </w:instrText>
                    </w:r>
                    <w:r>
                      <w:rPr>
                        <w:color w:val="3B388C"/>
                        <w:spacing w:val="-10"/>
                        <w:sz w:val="24"/>
                      </w:rPr>
                      <w:fldChar w:fldCharType="separate"/>
                    </w:r>
                    <w:r>
                      <w:rPr>
                        <w:color w:val="3B388C"/>
                        <w:spacing w:val="-10"/>
                        <w:sz w:val="24"/>
                      </w:rPr>
                      <w:t>2</w:t>
                    </w:r>
                    <w:r>
                      <w:rPr>
                        <w:color w:val="3B388C"/>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773D" w14:textId="77777777" w:rsidR="00E01952" w:rsidRDefault="00F2123F">
    <w:pPr>
      <w:pStyle w:val="BodyText"/>
      <w:spacing w:line="14" w:lineRule="auto"/>
      <w:rPr>
        <w:sz w:val="20"/>
      </w:rPr>
    </w:pPr>
    <w:r>
      <w:rPr>
        <w:noProof/>
      </w:rPr>
      <mc:AlternateContent>
        <mc:Choice Requires="wps">
          <w:drawing>
            <wp:anchor distT="0" distB="0" distL="0" distR="0" simplePos="0" relativeHeight="251652608" behindDoc="1" locked="0" layoutInCell="1" allowOverlap="1" wp14:anchorId="054C4B39" wp14:editId="5AEE89CF">
              <wp:simplePos x="0" y="0"/>
              <wp:positionH relativeFrom="page">
                <wp:posOffset>744824</wp:posOffset>
              </wp:positionH>
              <wp:positionV relativeFrom="page">
                <wp:posOffset>9917362</wp:posOffset>
              </wp:positionV>
              <wp:extent cx="2216150" cy="2025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0" cy="202565"/>
                      </a:xfrm>
                      <a:prstGeom prst="rect">
                        <a:avLst/>
                      </a:prstGeom>
                    </wps:spPr>
                    <wps:txbx>
                      <w:txbxContent>
                        <w:p w14:paraId="3C1B9F9F" w14:textId="4AE56AE6" w:rsidR="00E01952" w:rsidRDefault="00714402">
                          <w:pPr>
                            <w:spacing w:before="20"/>
                            <w:ind w:left="20"/>
                            <w:rPr>
                              <w:i/>
                              <w:sz w:val="24"/>
                            </w:rPr>
                          </w:pPr>
                          <w:r>
                            <w:rPr>
                              <w:i/>
                              <w:color w:val="3B388C"/>
                              <w:sz w:val="24"/>
                            </w:rPr>
                            <w:t>Whistleblowing</w:t>
                          </w:r>
                          <w:r>
                            <w:rPr>
                              <w:i/>
                              <w:color w:val="3B388C"/>
                              <w:spacing w:val="33"/>
                              <w:sz w:val="24"/>
                            </w:rPr>
                            <w:t xml:space="preserve"> </w:t>
                          </w:r>
                          <w:r>
                            <w:rPr>
                              <w:i/>
                              <w:color w:val="3B388C"/>
                              <w:spacing w:val="-2"/>
                              <w:sz w:val="24"/>
                            </w:rPr>
                            <w:t>Policy</w:t>
                          </w:r>
                        </w:p>
                      </w:txbxContent>
                    </wps:txbx>
                    <wps:bodyPr wrap="square" lIns="0" tIns="0" rIns="0" bIns="0" rtlCol="0">
                      <a:noAutofit/>
                    </wps:bodyPr>
                  </wps:wsp>
                </a:graphicData>
              </a:graphic>
            </wp:anchor>
          </w:drawing>
        </mc:Choice>
        <mc:Fallback>
          <w:pict>
            <v:shapetype w14:anchorId="054C4B39" id="_x0000_t202" coordsize="21600,21600" o:spt="202" path="m,l,21600r21600,l21600,xe">
              <v:stroke joinstyle="miter"/>
              <v:path gradientshapeok="t" o:connecttype="rect"/>
            </v:shapetype>
            <v:shape id="Textbox 5" o:spid="_x0000_s1028" type="#_x0000_t202" style="position:absolute;margin-left:58.65pt;margin-top:780.9pt;width:174.5pt;height:15.9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" filled="f" stroked="f">
              <v:textbox inset="0,0,0,0">
                <w:txbxContent>
                  <w:p w14:paraId="3C1B9F9F" w14:textId="4AE56AE6" w:rsidR="00E01952" w:rsidRDefault="00714402">
                    <w:pPr>
                      <w:spacing w:before="20"/>
                      <w:ind w:left="20"/>
                      <w:rPr>
                        <w:i/>
                        <w:sz w:val="24"/>
                      </w:rPr>
                    </w:pPr>
                    <w:r>
                      <w:rPr>
                        <w:i/>
                        <w:color w:val="3B388C"/>
                        <w:sz w:val="24"/>
                      </w:rPr>
                      <w:t>Whistleblowing</w:t>
                    </w:r>
                    <w:r>
                      <w:rPr>
                        <w:i/>
                        <w:color w:val="3B388C"/>
                        <w:spacing w:val="33"/>
                        <w:sz w:val="24"/>
                      </w:rPr>
                      <w:t xml:space="preserve"> </w:t>
                    </w:r>
                    <w:r>
                      <w:rPr>
                        <w:i/>
                        <w:color w:val="3B388C"/>
                        <w:spacing w:val="-2"/>
                        <w:sz w:val="24"/>
                      </w:rPr>
                      <w:t>Policy</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C299FF5" wp14:editId="33EA3C64">
              <wp:simplePos x="0" y="0"/>
              <wp:positionH relativeFrom="page">
                <wp:posOffset>6765899</wp:posOffset>
              </wp:positionH>
              <wp:positionV relativeFrom="page">
                <wp:posOffset>9917362</wp:posOffset>
              </wp:positionV>
              <wp:extent cx="168910" cy="2025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202565"/>
                      </a:xfrm>
                      <a:prstGeom prst="rect">
                        <a:avLst/>
                      </a:prstGeom>
                    </wps:spPr>
                    <wps:txbx>
                      <w:txbxContent>
                        <w:p w14:paraId="1DFB8F5B" w14:textId="77777777" w:rsidR="00E01952" w:rsidRDefault="00F2123F">
                          <w:pPr>
                            <w:spacing w:before="20"/>
                            <w:ind w:left="60"/>
                            <w:rPr>
                              <w:sz w:val="24"/>
                            </w:rPr>
                          </w:pPr>
                          <w:r>
                            <w:rPr>
                              <w:color w:val="3B388C"/>
                              <w:spacing w:val="-10"/>
                              <w:sz w:val="24"/>
                            </w:rPr>
                            <w:fldChar w:fldCharType="begin"/>
                          </w:r>
                          <w:r>
                            <w:rPr>
                              <w:color w:val="3B388C"/>
                              <w:spacing w:val="-10"/>
                              <w:sz w:val="24"/>
                            </w:rPr>
                            <w:instrText xml:space="preserve"> PAGE </w:instrText>
                          </w:r>
                          <w:r>
                            <w:rPr>
                              <w:color w:val="3B388C"/>
                              <w:spacing w:val="-10"/>
                              <w:sz w:val="24"/>
                            </w:rPr>
                            <w:fldChar w:fldCharType="separate"/>
                          </w:r>
                          <w:r>
                            <w:rPr>
                              <w:color w:val="3B388C"/>
                              <w:spacing w:val="-10"/>
                              <w:sz w:val="24"/>
                            </w:rPr>
                            <w:t>1</w:t>
                          </w:r>
                          <w:r>
                            <w:rPr>
                              <w:color w:val="3B388C"/>
                              <w:spacing w:val="-10"/>
                              <w:sz w:val="24"/>
                            </w:rPr>
                            <w:fldChar w:fldCharType="end"/>
                          </w:r>
                        </w:p>
                      </w:txbxContent>
                    </wps:txbx>
                    <wps:bodyPr wrap="square" lIns="0" tIns="0" rIns="0" bIns="0" rtlCol="0">
                      <a:noAutofit/>
                    </wps:bodyPr>
                  </wps:wsp>
                </a:graphicData>
              </a:graphic>
            </wp:anchor>
          </w:drawing>
        </mc:Choice>
        <mc:Fallback>
          <w:pict>
            <v:shape w14:anchorId="0C299FF5" id="Textbox 6" o:spid="_x0000_s1029" type="#_x0000_t202" style="position:absolute;margin-left:532.75pt;margin-top:780.9pt;width:13.3pt;height:15.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SSlgEAACEDAAAOAAAAZHJzL2Uyb0RvYy54bWysUsGO0zAQvSPxD5bvNGnRVkv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" filled="f" stroked="f">
              <v:textbox inset="0,0,0,0">
                <w:txbxContent>
                  <w:p w14:paraId="1DFB8F5B" w14:textId="77777777" w:rsidR="00E01952" w:rsidRDefault="00F2123F">
                    <w:pPr>
                      <w:spacing w:before="20"/>
                      <w:ind w:left="60"/>
                      <w:rPr>
                        <w:sz w:val="24"/>
                      </w:rPr>
                    </w:pPr>
                    <w:r>
                      <w:rPr>
                        <w:color w:val="3B388C"/>
                        <w:spacing w:val="-10"/>
                        <w:sz w:val="24"/>
                      </w:rPr>
                      <w:fldChar w:fldCharType="begin"/>
                    </w:r>
                    <w:r>
                      <w:rPr>
                        <w:color w:val="3B388C"/>
                        <w:spacing w:val="-10"/>
                        <w:sz w:val="24"/>
                      </w:rPr>
                      <w:instrText xml:space="preserve"> PAGE </w:instrText>
                    </w:r>
                    <w:r>
                      <w:rPr>
                        <w:color w:val="3B388C"/>
                        <w:spacing w:val="-10"/>
                        <w:sz w:val="24"/>
                      </w:rPr>
                      <w:fldChar w:fldCharType="separate"/>
                    </w:r>
                    <w:r>
                      <w:rPr>
                        <w:color w:val="3B388C"/>
                        <w:spacing w:val="-10"/>
                        <w:sz w:val="24"/>
                      </w:rPr>
                      <w:t>1</w:t>
                    </w:r>
                    <w:r>
                      <w:rPr>
                        <w:color w:val="3B388C"/>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F340" w14:textId="77777777" w:rsidR="00053148" w:rsidRDefault="00053148">
      <w:r>
        <w:separator/>
      </w:r>
    </w:p>
  </w:footnote>
  <w:footnote w:type="continuationSeparator" w:id="0">
    <w:p w14:paraId="390A985A" w14:textId="77777777" w:rsidR="00053148" w:rsidRDefault="0005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AF44" w14:textId="21F1B455" w:rsidR="00E01952" w:rsidRDefault="00F2123F">
    <w:pPr>
      <w:pStyle w:val="BodyText"/>
      <w:spacing w:line="14" w:lineRule="auto"/>
      <w:rPr>
        <w:sz w:val="20"/>
      </w:rPr>
    </w:pPr>
    <w:r>
      <w:rPr>
        <w:noProof/>
      </w:rPr>
      <w:drawing>
        <wp:anchor distT="0" distB="0" distL="0" distR="0" simplePos="0" relativeHeight="251645440" behindDoc="1" locked="0" layoutInCell="1" allowOverlap="1" wp14:anchorId="04F5082C" wp14:editId="47473B54">
          <wp:simplePos x="0" y="0"/>
          <wp:positionH relativeFrom="page">
            <wp:posOffset>4388715</wp:posOffset>
          </wp:positionH>
          <wp:positionV relativeFrom="page">
            <wp:posOffset>320328</wp:posOffset>
          </wp:positionV>
          <wp:extent cx="2419349" cy="8667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19349" cy="86677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244D" w14:textId="073B8BAB" w:rsidR="00E01952" w:rsidRDefault="00564287">
    <w:pPr>
      <w:pStyle w:val="BodyText"/>
      <w:spacing w:line="14" w:lineRule="auto"/>
      <w:rPr>
        <w:sz w:val="20"/>
      </w:rPr>
    </w:pPr>
    <w:r>
      <w:rPr>
        <w:noProof/>
        <w:sz w:val="20"/>
      </w:rPr>
      <w:drawing>
        <wp:anchor distT="0" distB="0" distL="114300" distR="114300" simplePos="0" relativeHeight="251675136" behindDoc="0" locked="0" layoutInCell="1" allowOverlap="1" wp14:anchorId="1269D66C" wp14:editId="36D6CB40">
          <wp:simplePos x="0" y="0"/>
          <wp:positionH relativeFrom="column">
            <wp:posOffset>257175</wp:posOffset>
          </wp:positionH>
          <wp:positionV relativeFrom="paragraph">
            <wp:posOffset>333375</wp:posOffset>
          </wp:positionV>
          <wp:extent cx="742950" cy="523875"/>
          <wp:effectExtent l="0" t="0" r="0" b="9525"/>
          <wp:wrapThrough wrapText="bothSides">
            <wp:wrapPolygon edited="0">
              <wp:start x="0" y="0"/>
              <wp:lineTo x="0" y="21207"/>
              <wp:lineTo x="21046" y="21207"/>
              <wp:lineTo x="21046" y="0"/>
              <wp:lineTo x="0" y="0"/>
            </wp:wrapPolygon>
          </wp:wrapThrough>
          <wp:docPr id="84424980" name="Picture 1" descr="A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4980" name="Picture 1" descr="A logo with a circl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2950"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579B"/>
    <w:multiLevelType w:val="hybridMultilevel"/>
    <w:tmpl w:val="268C1586"/>
    <w:lvl w:ilvl="0" w:tplc="F7FC1786">
      <w:start w:val="1"/>
      <w:numFmt w:val="decimal"/>
      <w:lvlText w:val="%1."/>
      <w:lvlJc w:val="left"/>
      <w:pPr>
        <w:ind w:left="504" w:hanging="394"/>
        <w:jc w:val="right"/>
      </w:pPr>
      <w:rPr>
        <w:rFonts w:ascii="Calibri" w:eastAsia="Calibri" w:hAnsi="Calibri" w:cs="Calibri" w:hint="default"/>
        <w:b/>
        <w:bCs/>
        <w:i w:val="0"/>
        <w:iCs w:val="0"/>
        <w:color w:val="3B388C"/>
        <w:spacing w:val="0"/>
        <w:w w:val="81"/>
        <w:sz w:val="36"/>
        <w:szCs w:val="36"/>
        <w:lang w:val="en-US" w:eastAsia="en-US" w:bidi="ar-SA"/>
      </w:rPr>
    </w:lvl>
    <w:lvl w:ilvl="1" w:tplc="B00C6A26">
      <w:numFmt w:val="bullet"/>
      <w:lvlText w:val="•"/>
      <w:lvlJc w:val="left"/>
      <w:pPr>
        <w:ind w:left="1423" w:hanging="394"/>
      </w:pPr>
      <w:rPr>
        <w:rFonts w:hint="default"/>
        <w:lang w:val="en-US" w:eastAsia="en-US" w:bidi="ar-SA"/>
      </w:rPr>
    </w:lvl>
    <w:lvl w:ilvl="2" w:tplc="8D64A076">
      <w:numFmt w:val="bullet"/>
      <w:lvlText w:val="•"/>
      <w:lvlJc w:val="left"/>
      <w:pPr>
        <w:ind w:left="2346" w:hanging="394"/>
      </w:pPr>
      <w:rPr>
        <w:rFonts w:hint="default"/>
        <w:lang w:val="en-US" w:eastAsia="en-US" w:bidi="ar-SA"/>
      </w:rPr>
    </w:lvl>
    <w:lvl w:ilvl="3" w:tplc="60F40F42">
      <w:numFmt w:val="bullet"/>
      <w:lvlText w:val="•"/>
      <w:lvlJc w:val="left"/>
      <w:pPr>
        <w:ind w:left="3269" w:hanging="394"/>
      </w:pPr>
      <w:rPr>
        <w:rFonts w:hint="default"/>
        <w:lang w:val="en-US" w:eastAsia="en-US" w:bidi="ar-SA"/>
      </w:rPr>
    </w:lvl>
    <w:lvl w:ilvl="4" w:tplc="AB36C85C">
      <w:numFmt w:val="bullet"/>
      <w:lvlText w:val="•"/>
      <w:lvlJc w:val="left"/>
      <w:pPr>
        <w:ind w:left="4192" w:hanging="394"/>
      </w:pPr>
      <w:rPr>
        <w:rFonts w:hint="default"/>
        <w:lang w:val="en-US" w:eastAsia="en-US" w:bidi="ar-SA"/>
      </w:rPr>
    </w:lvl>
    <w:lvl w:ilvl="5" w:tplc="FEC67C6A">
      <w:numFmt w:val="bullet"/>
      <w:lvlText w:val="•"/>
      <w:lvlJc w:val="left"/>
      <w:pPr>
        <w:ind w:left="5115" w:hanging="394"/>
      </w:pPr>
      <w:rPr>
        <w:rFonts w:hint="default"/>
        <w:lang w:val="en-US" w:eastAsia="en-US" w:bidi="ar-SA"/>
      </w:rPr>
    </w:lvl>
    <w:lvl w:ilvl="6" w:tplc="884083B6">
      <w:numFmt w:val="bullet"/>
      <w:lvlText w:val="•"/>
      <w:lvlJc w:val="left"/>
      <w:pPr>
        <w:ind w:left="6038" w:hanging="394"/>
      </w:pPr>
      <w:rPr>
        <w:rFonts w:hint="default"/>
        <w:lang w:val="en-US" w:eastAsia="en-US" w:bidi="ar-SA"/>
      </w:rPr>
    </w:lvl>
    <w:lvl w:ilvl="7" w:tplc="86BC55EA">
      <w:numFmt w:val="bullet"/>
      <w:lvlText w:val="•"/>
      <w:lvlJc w:val="left"/>
      <w:pPr>
        <w:ind w:left="6961" w:hanging="394"/>
      </w:pPr>
      <w:rPr>
        <w:rFonts w:hint="default"/>
        <w:lang w:val="en-US" w:eastAsia="en-US" w:bidi="ar-SA"/>
      </w:rPr>
    </w:lvl>
    <w:lvl w:ilvl="8" w:tplc="86A4C0F0">
      <w:numFmt w:val="bullet"/>
      <w:lvlText w:val="•"/>
      <w:lvlJc w:val="left"/>
      <w:pPr>
        <w:ind w:left="7884" w:hanging="394"/>
      </w:pPr>
      <w:rPr>
        <w:rFonts w:hint="default"/>
        <w:lang w:val="en-US" w:eastAsia="en-US" w:bidi="ar-SA"/>
      </w:rPr>
    </w:lvl>
  </w:abstractNum>
  <w:abstractNum w:abstractNumId="1" w15:restartNumberingAfterBreak="0">
    <w:nsid w:val="13D3367F"/>
    <w:multiLevelType w:val="hybridMultilevel"/>
    <w:tmpl w:val="2D5A1992"/>
    <w:lvl w:ilvl="0" w:tplc="4E5EC1F0">
      <w:start w:val="1"/>
      <w:numFmt w:val="bullet"/>
      <w:lvlText w:val=""/>
      <w:lvlJc w:val="left"/>
      <w:pPr>
        <w:ind w:left="470" w:hanging="360"/>
      </w:pPr>
      <w:rPr>
        <w:rFonts w:ascii="Symbol" w:hAnsi="Symbol" w:hint="default"/>
        <w:color w:val="3B398D"/>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2" w15:restartNumberingAfterBreak="0">
    <w:nsid w:val="171C3BA5"/>
    <w:multiLevelType w:val="hybridMultilevel"/>
    <w:tmpl w:val="F81E3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3512D1"/>
    <w:multiLevelType w:val="hybridMultilevel"/>
    <w:tmpl w:val="2BEC4002"/>
    <w:lvl w:ilvl="0" w:tplc="4E5EC1F0">
      <w:start w:val="1"/>
      <w:numFmt w:val="bullet"/>
      <w:lvlText w:val=""/>
      <w:lvlJc w:val="left"/>
      <w:pPr>
        <w:ind w:left="360" w:hanging="360"/>
      </w:pPr>
      <w:rPr>
        <w:rFonts w:ascii="Symbol" w:hAnsi="Symbol" w:hint="default"/>
        <w:color w:val="3B398D"/>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4" w15:restartNumberingAfterBreak="0">
    <w:nsid w:val="5C404675"/>
    <w:multiLevelType w:val="hybridMultilevel"/>
    <w:tmpl w:val="6DC23492"/>
    <w:lvl w:ilvl="0" w:tplc="4E5EC1F0">
      <w:start w:val="1"/>
      <w:numFmt w:val="bullet"/>
      <w:lvlText w:val=""/>
      <w:lvlJc w:val="left"/>
      <w:pPr>
        <w:ind w:left="470" w:hanging="360"/>
      </w:pPr>
      <w:rPr>
        <w:rFonts w:ascii="Symbol" w:hAnsi="Symbol" w:hint="default"/>
        <w:color w:val="3B39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45370"/>
    <w:multiLevelType w:val="hybridMultilevel"/>
    <w:tmpl w:val="68AADF4A"/>
    <w:lvl w:ilvl="0" w:tplc="4E5EC1F0">
      <w:start w:val="1"/>
      <w:numFmt w:val="bullet"/>
      <w:lvlText w:val=""/>
      <w:lvlJc w:val="left"/>
      <w:pPr>
        <w:ind w:left="830" w:hanging="360"/>
      </w:pPr>
      <w:rPr>
        <w:rFonts w:ascii="Symbol" w:hAnsi="Symbol" w:hint="default"/>
        <w:color w:val="3B39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4551FA"/>
    <w:multiLevelType w:val="hybridMultilevel"/>
    <w:tmpl w:val="5EDCA2BE"/>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16cid:durableId="332146662">
    <w:abstractNumId w:val="0"/>
  </w:num>
  <w:num w:numId="2" w16cid:durableId="1341153677">
    <w:abstractNumId w:val="2"/>
  </w:num>
  <w:num w:numId="3" w16cid:durableId="1604528309">
    <w:abstractNumId w:val="6"/>
  </w:num>
  <w:num w:numId="4" w16cid:durableId="971441659">
    <w:abstractNumId w:val="1"/>
  </w:num>
  <w:num w:numId="5" w16cid:durableId="1628976066">
    <w:abstractNumId w:val="5"/>
  </w:num>
  <w:num w:numId="6" w16cid:durableId="611547856">
    <w:abstractNumId w:val="4"/>
  </w:num>
  <w:num w:numId="7" w16cid:durableId="662317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1952"/>
    <w:rsid w:val="00012292"/>
    <w:rsid w:val="000419CB"/>
    <w:rsid w:val="00053148"/>
    <w:rsid w:val="000658DB"/>
    <w:rsid w:val="00075F85"/>
    <w:rsid w:val="000E6F8E"/>
    <w:rsid w:val="00414E89"/>
    <w:rsid w:val="004749AA"/>
    <w:rsid w:val="00564287"/>
    <w:rsid w:val="00615C5F"/>
    <w:rsid w:val="00714402"/>
    <w:rsid w:val="0075196C"/>
    <w:rsid w:val="0079712E"/>
    <w:rsid w:val="007B23AF"/>
    <w:rsid w:val="007D612D"/>
    <w:rsid w:val="0080798B"/>
    <w:rsid w:val="00862AAD"/>
    <w:rsid w:val="00865FD5"/>
    <w:rsid w:val="008A586A"/>
    <w:rsid w:val="008D24C2"/>
    <w:rsid w:val="008E0C62"/>
    <w:rsid w:val="008F6C9B"/>
    <w:rsid w:val="00937F08"/>
    <w:rsid w:val="00A22CC4"/>
    <w:rsid w:val="00AC3DD5"/>
    <w:rsid w:val="00BF11DD"/>
    <w:rsid w:val="00C40CA3"/>
    <w:rsid w:val="00C42141"/>
    <w:rsid w:val="00C517CB"/>
    <w:rsid w:val="00DD0C9C"/>
    <w:rsid w:val="00E01952"/>
    <w:rsid w:val="00E30B3A"/>
    <w:rsid w:val="00EB1C06"/>
    <w:rsid w:val="00F2123F"/>
    <w:rsid w:val="00F5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DCD45"/>
  <w15:docId w15:val="{14CB2E6E-DE69-4F36-9BBA-6550D389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10" w:hanging="484"/>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1"/>
      <w:ind w:left="11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03" w:hanging="484"/>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2141"/>
    <w:pPr>
      <w:tabs>
        <w:tab w:val="center" w:pos="4513"/>
        <w:tab w:val="right" w:pos="9026"/>
      </w:tabs>
    </w:pPr>
  </w:style>
  <w:style w:type="character" w:customStyle="1" w:styleId="HeaderChar">
    <w:name w:val="Header Char"/>
    <w:basedOn w:val="DefaultParagraphFont"/>
    <w:link w:val="Header"/>
    <w:uiPriority w:val="99"/>
    <w:rsid w:val="00C42141"/>
    <w:rPr>
      <w:rFonts w:ascii="Trebuchet MS" w:eastAsia="Trebuchet MS" w:hAnsi="Trebuchet MS" w:cs="Trebuchet MS"/>
    </w:rPr>
  </w:style>
  <w:style w:type="paragraph" w:styleId="Footer">
    <w:name w:val="footer"/>
    <w:basedOn w:val="Normal"/>
    <w:link w:val="FooterChar"/>
    <w:uiPriority w:val="99"/>
    <w:unhideWhenUsed/>
    <w:rsid w:val="00C42141"/>
    <w:pPr>
      <w:tabs>
        <w:tab w:val="center" w:pos="4513"/>
        <w:tab w:val="right" w:pos="9026"/>
      </w:tabs>
    </w:pPr>
  </w:style>
  <w:style w:type="character" w:customStyle="1" w:styleId="FooterChar">
    <w:name w:val="Footer Char"/>
    <w:basedOn w:val="DefaultParagraphFont"/>
    <w:link w:val="Footer"/>
    <w:uiPriority w:val="99"/>
    <w:rsid w:val="00C42141"/>
    <w:rPr>
      <w:rFonts w:ascii="Trebuchet MS" w:eastAsia="Trebuchet MS" w:hAnsi="Trebuchet MS" w:cs="Trebuchet MS"/>
    </w:rPr>
  </w:style>
  <w:style w:type="character" w:styleId="Hyperlink">
    <w:name w:val="Hyperlink"/>
    <w:basedOn w:val="DefaultParagraphFont"/>
    <w:uiPriority w:val="99"/>
    <w:unhideWhenUsed/>
    <w:rsid w:val="00714402"/>
    <w:rPr>
      <w:color w:val="0000FF" w:themeColor="hyperlink"/>
      <w:u w:val="single"/>
    </w:rPr>
  </w:style>
  <w:style w:type="character" w:styleId="UnresolvedMention">
    <w:name w:val="Unresolved Mention"/>
    <w:basedOn w:val="DefaultParagraphFont"/>
    <w:uiPriority w:val="99"/>
    <w:semiHidden/>
    <w:unhideWhenUsed/>
    <w:rsid w:val="0071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2350">
      <w:bodyDiv w:val="1"/>
      <w:marLeft w:val="0"/>
      <w:marRight w:val="0"/>
      <w:marTop w:val="0"/>
      <w:marBottom w:val="0"/>
      <w:divBdr>
        <w:top w:val="none" w:sz="0" w:space="0" w:color="auto"/>
        <w:left w:val="none" w:sz="0" w:space="0" w:color="auto"/>
        <w:bottom w:val="none" w:sz="0" w:space="0" w:color="auto"/>
        <w:right w:val="none" w:sz="0" w:space="0" w:color="auto"/>
      </w:divBdr>
    </w:div>
    <w:div w:id="638221877">
      <w:bodyDiv w:val="1"/>
      <w:marLeft w:val="0"/>
      <w:marRight w:val="0"/>
      <w:marTop w:val="0"/>
      <w:marBottom w:val="0"/>
      <w:divBdr>
        <w:top w:val="none" w:sz="0" w:space="0" w:color="auto"/>
        <w:left w:val="none" w:sz="0" w:space="0" w:color="auto"/>
        <w:bottom w:val="none" w:sz="0" w:space="0" w:color="auto"/>
        <w:right w:val="none" w:sz="0" w:space="0" w:color="auto"/>
      </w:divBdr>
    </w:div>
    <w:div w:id="1078867419">
      <w:bodyDiv w:val="1"/>
      <w:marLeft w:val="0"/>
      <w:marRight w:val="0"/>
      <w:marTop w:val="0"/>
      <w:marBottom w:val="0"/>
      <w:divBdr>
        <w:top w:val="none" w:sz="0" w:space="0" w:color="auto"/>
        <w:left w:val="none" w:sz="0" w:space="0" w:color="auto"/>
        <w:bottom w:val="none" w:sz="0" w:space="0" w:color="auto"/>
        <w:right w:val="none" w:sz="0" w:space="0" w:color="auto"/>
      </w:divBdr>
    </w:div>
    <w:div w:id="1281689418">
      <w:bodyDiv w:val="1"/>
      <w:marLeft w:val="0"/>
      <w:marRight w:val="0"/>
      <w:marTop w:val="0"/>
      <w:marBottom w:val="0"/>
      <w:divBdr>
        <w:top w:val="none" w:sz="0" w:space="0" w:color="auto"/>
        <w:left w:val="none" w:sz="0" w:space="0" w:color="auto"/>
        <w:bottom w:val="none" w:sz="0" w:space="0" w:color="auto"/>
        <w:right w:val="none" w:sz="0" w:space="0" w:color="auto"/>
      </w:divBdr>
    </w:div>
    <w:div w:id="1460415878">
      <w:bodyDiv w:val="1"/>
      <w:marLeft w:val="0"/>
      <w:marRight w:val="0"/>
      <w:marTop w:val="0"/>
      <w:marBottom w:val="0"/>
      <w:divBdr>
        <w:top w:val="none" w:sz="0" w:space="0" w:color="auto"/>
        <w:left w:val="none" w:sz="0" w:space="0" w:color="auto"/>
        <w:bottom w:val="none" w:sz="0" w:space="0" w:color="auto"/>
        <w:right w:val="none" w:sz="0" w:space="0" w:color="auto"/>
      </w:divBdr>
    </w:div>
    <w:div w:id="1690446741">
      <w:bodyDiv w:val="1"/>
      <w:marLeft w:val="0"/>
      <w:marRight w:val="0"/>
      <w:marTop w:val="0"/>
      <w:marBottom w:val="0"/>
      <w:divBdr>
        <w:top w:val="none" w:sz="0" w:space="0" w:color="auto"/>
        <w:left w:val="none" w:sz="0" w:space="0" w:color="auto"/>
        <w:bottom w:val="none" w:sz="0" w:space="0" w:color="auto"/>
        <w:right w:val="none" w:sz="0" w:space="0" w:color="auto"/>
      </w:divBdr>
    </w:div>
    <w:div w:id="1745254767">
      <w:bodyDiv w:val="1"/>
      <w:marLeft w:val="0"/>
      <w:marRight w:val="0"/>
      <w:marTop w:val="0"/>
      <w:marBottom w:val="0"/>
      <w:divBdr>
        <w:top w:val="none" w:sz="0" w:space="0" w:color="auto"/>
        <w:left w:val="none" w:sz="0" w:space="0" w:color="auto"/>
        <w:bottom w:val="none" w:sz="0" w:space="0" w:color="auto"/>
        <w:right w:val="none" w:sz="0" w:space="0" w:color="auto"/>
      </w:divBdr>
    </w:div>
    <w:div w:id="1849517240">
      <w:bodyDiv w:val="1"/>
      <w:marLeft w:val="0"/>
      <w:marRight w:val="0"/>
      <w:marTop w:val="0"/>
      <w:marBottom w:val="0"/>
      <w:divBdr>
        <w:top w:val="none" w:sz="0" w:space="0" w:color="auto"/>
        <w:left w:val="none" w:sz="0" w:space="0" w:color="auto"/>
        <w:bottom w:val="none" w:sz="0" w:space="0" w:color="auto"/>
        <w:right w:val="none" w:sz="0" w:space="0" w:color="auto"/>
      </w:divBdr>
    </w:div>
    <w:div w:id="190599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ocesansecretary@elydioce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ydiocese.org/edbf-policies-and-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ydiocese.org/edbf-policies-and-procedur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B07C87BE184C8EE74FDA593156C0" ma:contentTypeVersion="13" ma:contentTypeDescription="Create a new document." ma:contentTypeScope="" ma:versionID="6031e6ecc1360ba4d0a3f6b25f0c0715">
  <xsd:schema xmlns:xsd="http://www.w3.org/2001/XMLSchema" xmlns:xs="http://www.w3.org/2001/XMLSchema" xmlns:p="http://schemas.microsoft.com/office/2006/metadata/properties" xmlns:ns2="170c234c-0dbc-476c-9411-d6a0bea85230" xmlns:ns3="6c4f9c7b-71d9-48df-ba3b-f314f37e9cc5" targetNamespace="http://schemas.microsoft.com/office/2006/metadata/properties" ma:root="true" ma:fieldsID="49c8b605cc403c4bfa566d9b7c93a827" ns2:_="" ns3:_="">
    <xsd:import namespace="170c234c-0dbc-476c-9411-d6a0bea85230"/>
    <xsd:import namespace="6c4f9c7b-71d9-48df-ba3b-f314f37e9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c234c-0dbc-476c-9411-d6a0bea85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c6840-081c-48e6-a398-82aed1e35f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f9c7b-71d9-48df-ba3b-f314f37e9c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f8bf45-5be4-4c09-ada3-4ace997337f9}" ma:internalName="TaxCatchAll" ma:showField="CatchAllData" ma:web="6c4f9c7b-71d9-48df-ba3b-f314f37e9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c234c-0dbc-476c-9411-d6a0bea85230">
      <Terms xmlns="http://schemas.microsoft.com/office/infopath/2007/PartnerControls"/>
    </lcf76f155ced4ddcb4097134ff3c332f>
    <TaxCatchAll xmlns="6c4f9c7b-71d9-48df-ba3b-f314f37e9cc5" xsi:nil="true"/>
  </documentManagement>
</p:properties>
</file>

<file path=customXml/itemProps1.xml><?xml version="1.0" encoding="utf-8"?>
<ds:datastoreItem xmlns:ds="http://schemas.openxmlformats.org/officeDocument/2006/customXml" ds:itemID="{E28165BC-0E10-4340-95B8-A273D870F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c234c-0dbc-476c-9411-d6a0bea85230"/>
    <ds:schemaRef ds:uri="6c4f9c7b-71d9-48df-ba3b-f314f37e9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BC38B-1816-464F-8FAF-834FE7119EFC}">
  <ds:schemaRefs>
    <ds:schemaRef ds:uri="http://schemas.microsoft.com/sharepoint/v3/contenttype/forms"/>
  </ds:schemaRefs>
</ds:datastoreItem>
</file>

<file path=customXml/itemProps3.xml><?xml version="1.0" encoding="utf-8"?>
<ds:datastoreItem xmlns:ds="http://schemas.openxmlformats.org/officeDocument/2006/customXml" ds:itemID="{80D8140D-0B02-43B4-B063-46F88FC3E8B2}">
  <ds:schemaRefs>
    <ds:schemaRef ds:uri="http://schemas.microsoft.com/office/2006/metadata/properties"/>
    <ds:schemaRef ds:uri="http://schemas.microsoft.com/office/infopath/2007/PartnerControls"/>
    <ds:schemaRef ds:uri="170c234c-0dbc-476c-9411-d6a0bea85230"/>
    <ds:schemaRef ds:uri="6c4f9c7b-71d9-48df-ba3b-f314f37e9c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Violence and Aggression Policy and procedure - A template for Parishes EDIT_PRINT</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Violence and Aggression Policy and procedure - A template for Parishes EDIT_PRINT</dc:title>
  <dc:creator>Holli Bielby - Ely Comms</dc:creator>
  <cp:keywords>DAGeWOeK_9U,BAFekRyR0-o,0</cp:keywords>
  <cp:lastModifiedBy>Rev'd Imogen Nay</cp:lastModifiedBy>
  <cp:revision>5</cp:revision>
  <dcterms:created xsi:type="dcterms:W3CDTF">2025-02-19T11:55:00Z</dcterms:created>
  <dcterms:modified xsi:type="dcterms:W3CDTF">2025-07-15T08:41:00Z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Canva</vt:lpwstr>
  </property>
  <property fmtid="{D5CDD505-2E9C-101B-9397-08002B2CF9AE}" pid="4" name="LastSaved">
    <vt:filetime>2025-02-06T00:00:00Z</vt:filetime>
  </property>
  <property fmtid="{D5CDD505-2E9C-101B-9397-08002B2CF9AE}" pid="5" name="Producer">
    <vt:lpwstr>Canva</vt:lpwstr>
  </property>
  <property fmtid="{D5CDD505-2E9C-101B-9397-08002B2CF9AE}" pid="6" name="ContentTypeId">
    <vt:lpwstr>0x010100D9D5B07C87BE184C8EE74FDA593156C0</vt:lpwstr>
  </property>
</Properties>
</file>