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62254" w14:textId="77777777" w:rsidR="009F6CA0" w:rsidRPr="00350A57" w:rsidRDefault="0083002B" w:rsidP="009F6CA0">
      <w:pPr>
        <w:widowControl w:val="0"/>
        <w:autoSpaceDE w:val="0"/>
        <w:autoSpaceDN w:val="0"/>
        <w:adjustRightInd w:val="0"/>
        <w:spacing w:after="0"/>
        <w:jc w:val="center"/>
        <w:rPr>
          <w:rFonts w:ascii="Times New Roman" w:hAnsi="Times New Roman" w:cs="Times New Roman"/>
          <w:b/>
          <w:color w:val="008000"/>
          <w:sz w:val="40"/>
          <w:szCs w:val="40"/>
        </w:rPr>
      </w:pPr>
      <w:r>
        <w:rPr>
          <w:rFonts w:ascii="Times New Roman" w:hAnsi="Times New Roman" w:cs="Times New Roman"/>
          <w:b/>
          <w:color w:val="008000"/>
          <w:sz w:val="40"/>
          <w:szCs w:val="40"/>
        </w:rPr>
        <w:t>PLC Portraits of Possibilities</w:t>
      </w:r>
    </w:p>
    <w:p w14:paraId="787FE83F" w14:textId="77777777" w:rsidR="002A4388" w:rsidRDefault="00350A57" w:rsidP="002A4388">
      <w:pPr>
        <w:widowControl w:val="0"/>
        <w:autoSpaceDE w:val="0"/>
        <w:autoSpaceDN w:val="0"/>
        <w:adjustRightInd w:val="0"/>
        <w:spacing w:after="0"/>
        <w:jc w:val="center"/>
        <w:rPr>
          <w:rFonts w:ascii="Times New Roman" w:hAnsi="Times New Roman" w:cs="Times New Roman"/>
          <w:i/>
          <w:color w:val="191919"/>
          <w:sz w:val="28"/>
          <w:szCs w:val="28"/>
        </w:rPr>
      </w:pPr>
      <w:r>
        <w:rPr>
          <w:rFonts w:ascii="Times New Roman" w:hAnsi="Times New Roman" w:cs="Times New Roman"/>
          <w:i/>
          <w:color w:val="191919"/>
          <w:sz w:val="28"/>
          <w:szCs w:val="28"/>
        </w:rPr>
        <w:t xml:space="preserve">~ </w:t>
      </w:r>
      <w:r w:rsidR="009F6CA0" w:rsidRPr="009F6CA0">
        <w:rPr>
          <w:rFonts w:ascii="Times New Roman" w:hAnsi="Times New Roman" w:cs="Times New Roman"/>
          <w:i/>
          <w:color w:val="191919"/>
          <w:sz w:val="28"/>
          <w:szCs w:val="28"/>
        </w:rPr>
        <w:t>Critical Consideration</w:t>
      </w:r>
      <w:r>
        <w:rPr>
          <w:rFonts w:ascii="Times New Roman" w:hAnsi="Times New Roman" w:cs="Times New Roman"/>
          <w:i/>
          <w:color w:val="191919"/>
          <w:sz w:val="28"/>
          <w:szCs w:val="28"/>
        </w:rPr>
        <w:t xml:space="preserve">s for </w:t>
      </w:r>
      <w:r w:rsidR="009F6CA0" w:rsidRPr="009F6CA0">
        <w:rPr>
          <w:rFonts w:ascii="Times New Roman" w:hAnsi="Times New Roman" w:cs="Times New Roman"/>
          <w:i/>
          <w:color w:val="191919"/>
          <w:sz w:val="28"/>
          <w:szCs w:val="28"/>
        </w:rPr>
        <w:t>Effective</w:t>
      </w:r>
      <w:r w:rsidR="0083002B">
        <w:rPr>
          <w:rFonts w:ascii="Times New Roman" w:hAnsi="Times New Roman" w:cs="Times New Roman"/>
          <w:i/>
          <w:color w:val="191919"/>
          <w:sz w:val="28"/>
          <w:szCs w:val="28"/>
        </w:rPr>
        <w:t xml:space="preserve"> </w:t>
      </w:r>
      <w:r>
        <w:rPr>
          <w:rFonts w:ascii="Times New Roman" w:hAnsi="Times New Roman" w:cs="Times New Roman"/>
          <w:i/>
          <w:color w:val="191919"/>
          <w:sz w:val="28"/>
          <w:szCs w:val="28"/>
        </w:rPr>
        <w:t xml:space="preserve">and Meaningful </w:t>
      </w:r>
      <w:r w:rsidR="009F6CA0" w:rsidRPr="009F6CA0">
        <w:rPr>
          <w:rFonts w:ascii="Times New Roman" w:hAnsi="Times New Roman" w:cs="Times New Roman"/>
          <w:i/>
          <w:color w:val="191919"/>
          <w:sz w:val="28"/>
          <w:szCs w:val="28"/>
        </w:rPr>
        <w:t>Meetings</w:t>
      </w:r>
      <w:r>
        <w:rPr>
          <w:rFonts w:ascii="Times New Roman" w:hAnsi="Times New Roman" w:cs="Times New Roman"/>
          <w:i/>
          <w:color w:val="191919"/>
          <w:sz w:val="28"/>
          <w:szCs w:val="28"/>
        </w:rPr>
        <w:t xml:space="preserve"> ~</w:t>
      </w:r>
    </w:p>
    <w:p w14:paraId="5DFDC321" w14:textId="77EE5D15" w:rsidR="002A4388" w:rsidRPr="002A4388" w:rsidRDefault="00D36906" w:rsidP="002A4388">
      <w:pPr>
        <w:widowControl w:val="0"/>
        <w:autoSpaceDE w:val="0"/>
        <w:autoSpaceDN w:val="0"/>
        <w:adjustRightInd w:val="0"/>
        <w:spacing w:after="0"/>
        <w:jc w:val="center"/>
        <w:rPr>
          <w:rFonts w:ascii="Times New Roman" w:hAnsi="Times New Roman" w:cs="Times New Roman"/>
          <w:color w:val="191919"/>
        </w:rPr>
      </w:pPr>
      <w:r>
        <w:rPr>
          <w:rFonts w:ascii="Times New Roman" w:hAnsi="Times New Roman" w:cs="Times New Roman"/>
          <w:color w:val="191919"/>
        </w:rPr>
        <w:t>©</w:t>
      </w:r>
      <w:r w:rsidR="002A4388" w:rsidRPr="002A4388">
        <w:rPr>
          <w:rFonts w:ascii="Times New Roman" w:hAnsi="Times New Roman" w:cs="Times New Roman"/>
          <w:color w:val="191919"/>
        </w:rPr>
        <w:t>Laura Benson</w:t>
      </w:r>
    </w:p>
    <w:p w14:paraId="6B33A7C5" w14:textId="77777777" w:rsidR="002A4388" w:rsidRDefault="002A4388" w:rsidP="002A4388">
      <w:pPr>
        <w:widowControl w:val="0"/>
        <w:autoSpaceDE w:val="0"/>
        <w:autoSpaceDN w:val="0"/>
        <w:adjustRightInd w:val="0"/>
        <w:spacing w:after="0"/>
        <w:jc w:val="center"/>
        <w:rPr>
          <w:rFonts w:ascii="Times New Roman" w:hAnsi="Times New Roman" w:cs="Times New Roman"/>
          <w:i/>
          <w:color w:val="191919"/>
          <w:sz w:val="28"/>
          <w:szCs w:val="28"/>
        </w:rPr>
      </w:pPr>
    </w:p>
    <w:p w14:paraId="2094DE8D" w14:textId="5EE15237" w:rsidR="004E479C" w:rsidRDefault="004E479C" w:rsidP="002A4388">
      <w:pPr>
        <w:widowControl w:val="0"/>
        <w:autoSpaceDE w:val="0"/>
        <w:autoSpaceDN w:val="0"/>
        <w:adjustRightInd w:val="0"/>
        <w:spacing w:after="0"/>
        <w:rPr>
          <w:rFonts w:ascii="Times New Roman" w:hAnsi="Times New Roman" w:cs="Times New Roman"/>
          <w:color w:val="191919"/>
          <w:sz w:val="32"/>
          <w:szCs w:val="32"/>
        </w:rPr>
      </w:pPr>
      <w:r>
        <w:rPr>
          <w:rFonts w:ascii="Times New Roman" w:hAnsi="Times New Roman" w:cs="Times New Roman"/>
          <w:color w:val="191919"/>
          <w:sz w:val="32"/>
          <w:szCs w:val="32"/>
        </w:rPr>
        <w:t xml:space="preserve">Having great opportunities to work with many PLC’s recently, I drafted these notes in response to the questions I received and to detail some rituals </w:t>
      </w:r>
      <w:r w:rsidR="007E02D8">
        <w:rPr>
          <w:rFonts w:ascii="Times New Roman" w:hAnsi="Times New Roman" w:cs="Times New Roman"/>
          <w:color w:val="191919"/>
          <w:sz w:val="32"/>
          <w:szCs w:val="32"/>
        </w:rPr>
        <w:t>that</w:t>
      </w:r>
      <w:r>
        <w:rPr>
          <w:rFonts w:ascii="Times New Roman" w:hAnsi="Times New Roman" w:cs="Times New Roman"/>
          <w:color w:val="191919"/>
          <w:sz w:val="32"/>
          <w:szCs w:val="32"/>
        </w:rPr>
        <w:t xml:space="preserve"> help to make PLC collaborations edifying and practical.  </w:t>
      </w:r>
      <w:r w:rsidR="007E02D8">
        <w:rPr>
          <w:rFonts w:ascii="Times New Roman" w:hAnsi="Times New Roman" w:cs="Times New Roman"/>
          <w:color w:val="191919"/>
          <w:sz w:val="32"/>
          <w:szCs w:val="32"/>
        </w:rPr>
        <w:t xml:space="preserve">A key consideration is anchoring PLC work around student learning – Sharing student work deepens our understanding about proficiency and nurtures our creativity to respond to our students’ strengths, needs, and curiosities.  </w:t>
      </w:r>
    </w:p>
    <w:p w14:paraId="2EE9361D" w14:textId="77777777" w:rsidR="009167AC" w:rsidRPr="00350A57" w:rsidRDefault="009167AC" w:rsidP="009167AC">
      <w:pPr>
        <w:widowControl w:val="0"/>
        <w:autoSpaceDE w:val="0"/>
        <w:autoSpaceDN w:val="0"/>
        <w:adjustRightInd w:val="0"/>
        <w:spacing w:after="0"/>
        <w:rPr>
          <w:rFonts w:ascii="Times New Roman" w:hAnsi="Times New Roman" w:cs="Times New Roman"/>
          <w:sz w:val="16"/>
          <w:szCs w:val="16"/>
        </w:rPr>
      </w:pPr>
    </w:p>
    <w:p w14:paraId="43CDB720" w14:textId="77777777" w:rsidR="002A4388" w:rsidRPr="002A4388" w:rsidRDefault="009167AC" w:rsidP="002A4388">
      <w:pPr>
        <w:pStyle w:val="ListParagraph"/>
        <w:widowControl w:val="0"/>
        <w:numPr>
          <w:ilvl w:val="0"/>
          <w:numId w:val="10"/>
        </w:numPr>
        <w:autoSpaceDE w:val="0"/>
        <w:autoSpaceDN w:val="0"/>
        <w:adjustRightInd w:val="0"/>
        <w:spacing w:after="0"/>
        <w:rPr>
          <w:rFonts w:ascii="Times New Roman" w:hAnsi="Times New Roman" w:cs="Times New Roman"/>
          <w:color w:val="191919"/>
          <w:sz w:val="32"/>
          <w:szCs w:val="32"/>
        </w:rPr>
      </w:pPr>
      <w:r w:rsidRPr="002A4388">
        <w:rPr>
          <w:rFonts w:ascii="Times New Roman" w:hAnsi="Times New Roman" w:cs="Times New Roman"/>
          <w:color w:val="191919"/>
          <w:sz w:val="32"/>
          <w:szCs w:val="32"/>
        </w:rPr>
        <w:t xml:space="preserve">Identify a </w:t>
      </w:r>
      <w:r w:rsidRPr="002A4388">
        <w:rPr>
          <w:rFonts w:ascii="Times New Roman" w:hAnsi="Times New Roman" w:cs="Times New Roman"/>
          <w:b/>
          <w:bCs/>
          <w:color w:val="008000"/>
          <w:sz w:val="32"/>
          <w:szCs w:val="32"/>
        </w:rPr>
        <w:t>purpose</w:t>
      </w:r>
      <w:r w:rsidRPr="002A4388">
        <w:rPr>
          <w:rFonts w:ascii="Times New Roman" w:hAnsi="Times New Roman" w:cs="Times New Roman"/>
          <w:color w:val="191919"/>
          <w:sz w:val="32"/>
          <w:szCs w:val="32"/>
        </w:rPr>
        <w:t xml:space="preserve"> for each meeting - Whether PLC, department meeting, or grade level team meeting, it is helpful if each group has a clear understanding about why they are meeting together and the expectations about the tasks they should accomplish together.  </w:t>
      </w:r>
      <w:r w:rsidR="002A4388" w:rsidRPr="002A4388">
        <w:rPr>
          <w:rFonts w:ascii="Times New Roman" w:hAnsi="Times New Roman" w:cs="Times New Roman"/>
          <w:color w:val="191919"/>
          <w:sz w:val="32"/>
          <w:szCs w:val="32"/>
        </w:rPr>
        <w:t>A few compass questions might be:</w:t>
      </w:r>
    </w:p>
    <w:p w14:paraId="45F71021" w14:textId="77777777" w:rsidR="002A4388" w:rsidRPr="008F5451" w:rsidRDefault="009167AC" w:rsidP="002A4388">
      <w:pPr>
        <w:pStyle w:val="ListParagraph"/>
        <w:widowControl w:val="0"/>
        <w:numPr>
          <w:ilvl w:val="0"/>
          <w:numId w:val="11"/>
        </w:numPr>
        <w:autoSpaceDE w:val="0"/>
        <w:autoSpaceDN w:val="0"/>
        <w:adjustRightInd w:val="0"/>
        <w:spacing w:after="0"/>
        <w:rPr>
          <w:rFonts w:ascii="Times New Roman" w:hAnsi="Times New Roman" w:cs="Times New Roman"/>
          <w:i/>
          <w:color w:val="191919"/>
          <w:sz w:val="32"/>
          <w:szCs w:val="32"/>
        </w:rPr>
      </w:pPr>
      <w:r w:rsidRPr="008F5451">
        <w:rPr>
          <w:rFonts w:ascii="Times New Roman" w:hAnsi="Times New Roman" w:cs="Times New Roman"/>
          <w:i/>
          <w:color w:val="191919"/>
          <w:sz w:val="32"/>
          <w:szCs w:val="32"/>
        </w:rPr>
        <w:t>What sho</w:t>
      </w:r>
      <w:r w:rsidR="002A4388" w:rsidRPr="008F5451">
        <w:rPr>
          <w:rFonts w:ascii="Times New Roman" w:hAnsi="Times New Roman" w:cs="Times New Roman"/>
          <w:i/>
          <w:color w:val="191919"/>
          <w:sz w:val="32"/>
          <w:szCs w:val="32"/>
        </w:rPr>
        <w:t xml:space="preserve">uld each group focus on as they </w:t>
      </w:r>
      <w:r w:rsidRPr="008F5451">
        <w:rPr>
          <w:rFonts w:ascii="Times New Roman" w:hAnsi="Times New Roman" w:cs="Times New Roman"/>
          <w:i/>
          <w:color w:val="191919"/>
          <w:sz w:val="32"/>
          <w:szCs w:val="32"/>
        </w:rPr>
        <w:t>collaborate?  </w:t>
      </w:r>
    </w:p>
    <w:p w14:paraId="3232A319" w14:textId="77777777" w:rsidR="002A4388" w:rsidRPr="008F5451" w:rsidRDefault="009167AC" w:rsidP="002A4388">
      <w:pPr>
        <w:pStyle w:val="ListParagraph"/>
        <w:widowControl w:val="0"/>
        <w:numPr>
          <w:ilvl w:val="0"/>
          <w:numId w:val="11"/>
        </w:numPr>
        <w:autoSpaceDE w:val="0"/>
        <w:autoSpaceDN w:val="0"/>
        <w:adjustRightInd w:val="0"/>
        <w:spacing w:after="0"/>
        <w:rPr>
          <w:rFonts w:ascii="Times New Roman" w:hAnsi="Times New Roman" w:cs="Times New Roman"/>
          <w:i/>
          <w:color w:val="191919"/>
          <w:sz w:val="32"/>
          <w:szCs w:val="32"/>
        </w:rPr>
      </w:pPr>
      <w:r w:rsidRPr="008F5451">
        <w:rPr>
          <w:rFonts w:ascii="Times New Roman" w:hAnsi="Times New Roman" w:cs="Times New Roman"/>
          <w:i/>
          <w:color w:val="191919"/>
          <w:sz w:val="32"/>
          <w:szCs w:val="32"/>
        </w:rPr>
        <w:t>Which group should work on deve</w:t>
      </w:r>
      <w:r w:rsidR="002A4388" w:rsidRPr="008F5451">
        <w:rPr>
          <w:rFonts w:ascii="Times New Roman" w:hAnsi="Times New Roman" w:cs="Times New Roman"/>
          <w:i/>
          <w:color w:val="191919"/>
          <w:sz w:val="32"/>
          <w:szCs w:val="32"/>
        </w:rPr>
        <w:t>loping or refining curriculum?</w:t>
      </w:r>
    </w:p>
    <w:p w14:paraId="5BA7B924" w14:textId="77777777" w:rsidR="009F6CA0" w:rsidRDefault="009167AC" w:rsidP="002A4388">
      <w:pPr>
        <w:pStyle w:val="ListParagraph"/>
        <w:widowControl w:val="0"/>
        <w:numPr>
          <w:ilvl w:val="0"/>
          <w:numId w:val="11"/>
        </w:numPr>
        <w:autoSpaceDE w:val="0"/>
        <w:autoSpaceDN w:val="0"/>
        <w:adjustRightInd w:val="0"/>
        <w:spacing w:after="0"/>
        <w:rPr>
          <w:rFonts w:ascii="Times New Roman" w:hAnsi="Times New Roman" w:cs="Times New Roman"/>
          <w:i/>
          <w:color w:val="191919"/>
          <w:sz w:val="32"/>
          <w:szCs w:val="32"/>
        </w:rPr>
      </w:pPr>
      <w:r w:rsidRPr="008F5451">
        <w:rPr>
          <w:rFonts w:ascii="Times New Roman" w:hAnsi="Times New Roman" w:cs="Times New Roman"/>
          <w:i/>
          <w:color w:val="191919"/>
          <w:sz w:val="32"/>
          <w:szCs w:val="32"/>
        </w:rPr>
        <w:t>Which group could serve as a vehicle of professional study? </w:t>
      </w:r>
    </w:p>
    <w:p w14:paraId="4C7689B9" w14:textId="77777777" w:rsidR="008F5451" w:rsidRDefault="008F5451" w:rsidP="002A4388">
      <w:pPr>
        <w:pStyle w:val="ListParagraph"/>
        <w:widowControl w:val="0"/>
        <w:numPr>
          <w:ilvl w:val="0"/>
          <w:numId w:val="11"/>
        </w:numPr>
        <w:autoSpaceDE w:val="0"/>
        <w:autoSpaceDN w:val="0"/>
        <w:adjustRightInd w:val="0"/>
        <w:spacing w:after="0"/>
        <w:rPr>
          <w:rFonts w:ascii="Times New Roman" w:hAnsi="Times New Roman" w:cs="Times New Roman"/>
          <w:i/>
          <w:color w:val="191919"/>
          <w:sz w:val="32"/>
          <w:szCs w:val="32"/>
        </w:rPr>
      </w:pPr>
      <w:r>
        <w:rPr>
          <w:rFonts w:ascii="Times New Roman" w:hAnsi="Times New Roman" w:cs="Times New Roman"/>
          <w:i/>
          <w:color w:val="191919"/>
          <w:sz w:val="32"/>
          <w:szCs w:val="32"/>
        </w:rPr>
        <w:t>Is our PLC focus collaborative assessment and/or other efforts to help each of monitor our students’ growth and progress over time?</w:t>
      </w:r>
    </w:p>
    <w:p w14:paraId="7A8E4A68" w14:textId="77777777" w:rsidR="008F5451" w:rsidRDefault="008F5451" w:rsidP="002A4388">
      <w:pPr>
        <w:pStyle w:val="ListParagraph"/>
        <w:widowControl w:val="0"/>
        <w:numPr>
          <w:ilvl w:val="0"/>
          <w:numId w:val="11"/>
        </w:numPr>
        <w:autoSpaceDE w:val="0"/>
        <w:autoSpaceDN w:val="0"/>
        <w:adjustRightInd w:val="0"/>
        <w:spacing w:after="0"/>
        <w:rPr>
          <w:rFonts w:ascii="Times New Roman" w:hAnsi="Times New Roman" w:cs="Times New Roman"/>
          <w:i/>
          <w:color w:val="191919"/>
          <w:sz w:val="32"/>
          <w:szCs w:val="32"/>
        </w:rPr>
      </w:pPr>
      <w:r>
        <w:rPr>
          <w:rFonts w:ascii="Times New Roman" w:hAnsi="Times New Roman" w:cs="Times New Roman"/>
          <w:i/>
          <w:color w:val="191919"/>
          <w:sz w:val="32"/>
          <w:szCs w:val="32"/>
        </w:rPr>
        <w:t xml:space="preserve">Why are we together as a team?  What tasks should we tackle as a team?  </w:t>
      </w:r>
    </w:p>
    <w:p w14:paraId="3FC96D92" w14:textId="77777777" w:rsidR="008F5451" w:rsidRPr="008F5451" w:rsidRDefault="008F5451" w:rsidP="002A4388">
      <w:pPr>
        <w:pStyle w:val="ListParagraph"/>
        <w:widowControl w:val="0"/>
        <w:numPr>
          <w:ilvl w:val="0"/>
          <w:numId w:val="11"/>
        </w:numPr>
        <w:autoSpaceDE w:val="0"/>
        <w:autoSpaceDN w:val="0"/>
        <w:adjustRightInd w:val="0"/>
        <w:spacing w:after="0"/>
        <w:rPr>
          <w:rFonts w:ascii="Times New Roman" w:hAnsi="Times New Roman" w:cs="Times New Roman"/>
          <w:i/>
          <w:color w:val="191919"/>
          <w:sz w:val="32"/>
          <w:szCs w:val="32"/>
        </w:rPr>
      </w:pPr>
      <w:r>
        <w:rPr>
          <w:rFonts w:ascii="Times New Roman" w:hAnsi="Times New Roman" w:cs="Times New Roman"/>
          <w:i/>
          <w:color w:val="191919"/>
          <w:sz w:val="32"/>
          <w:szCs w:val="32"/>
        </w:rPr>
        <w:t>What can we focus on together to check things off our individual “to do” lists?</w:t>
      </w:r>
    </w:p>
    <w:p w14:paraId="2D7D4232" w14:textId="77777777" w:rsidR="008F5451" w:rsidRPr="00B8418B" w:rsidRDefault="008F5451" w:rsidP="008F5451">
      <w:pPr>
        <w:widowControl w:val="0"/>
        <w:autoSpaceDE w:val="0"/>
        <w:autoSpaceDN w:val="0"/>
        <w:adjustRightInd w:val="0"/>
        <w:spacing w:after="0"/>
        <w:rPr>
          <w:rFonts w:ascii="Times New Roman" w:hAnsi="Times New Roman" w:cs="Times New Roman"/>
          <w:color w:val="191919"/>
          <w:sz w:val="16"/>
          <w:szCs w:val="16"/>
        </w:rPr>
      </w:pPr>
    </w:p>
    <w:p w14:paraId="39614EEF" w14:textId="77777777" w:rsidR="008F5451" w:rsidRDefault="00F07586" w:rsidP="008F5451">
      <w:pPr>
        <w:pStyle w:val="ListParagraph"/>
        <w:widowControl w:val="0"/>
        <w:numPr>
          <w:ilvl w:val="0"/>
          <w:numId w:val="10"/>
        </w:numPr>
        <w:autoSpaceDE w:val="0"/>
        <w:autoSpaceDN w:val="0"/>
        <w:adjustRightInd w:val="0"/>
        <w:spacing w:after="0"/>
        <w:rPr>
          <w:rFonts w:ascii="Times New Roman" w:hAnsi="Times New Roman" w:cs="Times New Roman"/>
          <w:color w:val="191919"/>
          <w:sz w:val="32"/>
          <w:szCs w:val="32"/>
        </w:rPr>
      </w:pPr>
      <w:r w:rsidRPr="008F5451">
        <w:rPr>
          <w:rFonts w:ascii="Times New Roman" w:hAnsi="Times New Roman" w:cs="Times New Roman"/>
          <w:color w:val="191919"/>
          <w:sz w:val="32"/>
          <w:szCs w:val="32"/>
        </w:rPr>
        <w:t xml:space="preserve">Avoid meeting about meeting.  </w:t>
      </w:r>
      <w:r w:rsidRPr="00C37C24">
        <w:rPr>
          <w:rFonts w:ascii="Times New Roman" w:hAnsi="Times New Roman" w:cs="Times New Roman"/>
          <w:color w:val="191919"/>
          <w:sz w:val="32"/>
          <w:szCs w:val="32"/>
        </w:rPr>
        <w:t>Develop a</w:t>
      </w:r>
      <w:r w:rsidRPr="008F5451">
        <w:rPr>
          <w:rFonts w:ascii="Times New Roman" w:hAnsi="Times New Roman" w:cs="Times New Roman"/>
          <w:b/>
          <w:color w:val="191919"/>
          <w:sz w:val="32"/>
          <w:szCs w:val="32"/>
        </w:rPr>
        <w:t xml:space="preserve"> </w:t>
      </w:r>
      <w:r w:rsidRPr="00C37C24">
        <w:rPr>
          <w:rFonts w:ascii="Times New Roman" w:hAnsi="Times New Roman" w:cs="Times New Roman"/>
          <w:b/>
          <w:color w:val="008000"/>
          <w:sz w:val="32"/>
          <w:szCs w:val="32"/>
        </w:rPr>
        <w:t>long-term schedule</w:t>
      </w:r>
      <w:r w:rsidRPr="008F5451">
        <w:rPr>
          <w:rFonts w:ascii="Times New Roman" w:hAnsi="Times New Roman" w:cs="Times New Roman"/>
          <w:color w:val="191919"/>
          <w:sz w:val="32"/>
          <w:szCs w:val="32"/>
        </w:rPr>
        <w:t xml:space="preserve"> to identify the purpose for each meeting with an understanding that the group may need to revise the schedule over time to meet unforeseen needs.  </w:t>
      </w:r>
    </w:p>
    <w:p w14:paraId="651DE756" w14:textId="77777777" w:rsidR="008F5451" w:rsidRPr="00B8418B" w:rsidRDefault="008F5451" w:rsidP="008F5451">
      <w:pPr>
        <w:pStyle w:val="ListParagraph"/>
        <w:widowControl w:val="0"/>
        <w:autoSpaceDE w:val="0"/>
        <w:autoSpaceDN w:val="0"/>
        <w:adjustRightInd w:val="0"/>
        <w:spacing w:after="0"/>
        <w:rPr>
          <w:rFonts w:ascii="Times New Roman" w:hAnsi="Times New Roman" w:cs="Times New Roman"/>
          <w:color w:val="191919"/>
          <w:sz w:val="16"/>
          <w:szCs w:val="16"/>
        </w:rPr>
      </w:pPr>
    </w:p>
    <w:p w14:paraId="4740B724" w14:textId="77777777" w:rsidR="00350A57" w:rsidRDefault="00B961F6" w:rsidP="00350A57">
      <w:pPr>
        <w:pStyle w:val="ListParagraph"/>
        <w:widowControl w:val="0"/>
        <w:numPr>
          <w:ilvl w:val="0"/>
          <w:numId w:val="10"/>
        </w:numPr>
        <w:autoSpaceDE w:val="0"/>
        <w:autoSpaceDN w:val="0"/>
        <w:adjustRightInd w:val="0"/>
        <w:spacing w:after="0"/>
        <w:rPr>
          <w:rFonts w:ascii="Times New Roman" w:hAnsi="Times New Roman" w:cs="Times New Roman"/>
          <w:color w:val="191919"/>
          <w:sz w:val="32"/>
          <w:szCs w:val="32"/>
        </w:rPr>
      </w:pPr>
      <w:r w:rsidRPr="008F5451">
        <w:rPr>
          <w:rFonts w:ascii="Times New Roman" w:hAnsi="Times New Roman" w:cs="Times New Roman"/>
          <w:color w:val="191919"/>
          <w:sz w:val="32"/>
          <w:szCs w:val="32"/>
        </w:rPr>
        <w:t xml:space="preserve">Clarify each person’s </w:t>
      </w:r>
      <w:r w:rsidRPr="00C37C24">
        <w:rPr>
          <w:rFonts w:ascii="Times New Roman" w:hAnsi="Times New Roman" w:cs="Times New Roman"/>
          <w:b/>
          <w:color w:val="008000"/>
          <w:sz w:val="32"/>
          <w:szCs w:val="32"/>
        </w:rPr>
        <w:t>roles and responsibilities</w:t>
      </w:r>
      <w:r w:rsidRPr="008F5451">
        <w:rPr>
          <w:rFonts w:ascii="Times New Roman" w:hAnsi="Times New Roman" w:cs="Times New Roman"/>
          <w:color w:val="191919"/>
          <w:sz w:val="32"/>
          <w:szCs w:val="32"/>
        </w:rPr>
        <w:t xml:space="preserve"> so that </w:t>
      </w:r>
      <w:r w:rsidRPr="008F5451">
        <w:rPr>
          <w:rFonts w:ascii="Times New Roman" w:hAnsi="Times New Roman" w:cs="Times New Roman"/>
          <w:color w:val="191919"/>
          <w:sz w:val="32"/>
          <w:szCs w:val="32"/>
        </w:rPr>
        <w:lastRenderedPageBreak/>
        <w:t>expectations for each meeting are clear and public.</w:t>
      </w:r>
      <w:r w:rsidR="005337EC" w:rsidRPr="008F5451">
        <w:rPr>
          <w:rFonts w:ascii="Times New Roman" w:hAnsi="Times New Roman" w:cs="Times New Roman"/>
          <w:color w:val="191919"/>
          <w:sz w:val="32"/>
          <w:szCs w:val="32"/>
        </w:rPr>
        <w:t xml:space="preserve">  Establishing identity as a group and as a group member are critical considerations to ensure effective and edifying collaborations (See Adaptive School research as well as the work of Laura Lipton and Bruce Wellman for more about this.).</w:t>
      </w:r>
    </w:p>
    <w:p w14:paraId="18BEC54F" w14:textId="77777777" w:rsidR="00350A57" w:rsidRPr="007A126B" w:rsidRDefault="00350A57" w:rsidP="00350A57">
      <w:pPr>
        <w:widowControl w:val="0"/>
        <w:autoSpaceDE w:val="0"/>
        <w:autoSpaceDN w:val="0"/>
        <w:adjustRightInd w:val="0"/>
        <w:spacing w:after="0"/>
        <w:rPr>
          <w:rFonts w:ascii="Times New Roman" w:hAnsi="Times New Roman" w:cs="Times New Roman"/>
          <w:color w:val="191919"/>
          <w:sz w:val="16"/>
          <w:szCs w:val="16"/>
        </w:rPr>
      </w:pPr>
    </w:p>
    <w:p w14:paraId="69A42A62" w14:textId="77777777" w:rsidR="00350A57" w:rsidRDefault="00B961F6" w:rsidP="00350A57">
      <w:pPr>
        <w:pStyle w:val="ListParagraph"/>
        <w:widowControl w:val="0"/>
        <w:numPr>
          <w:ilvl w:val="0"/>
          <w:numId w:val="10"/>
        </w:numPr>
        <w:autoSpaceDE w:val="0"/>
        <w:autoSpaceDN w:val="0"/>
        <w:adjustRightInd w:val="0"/>
        <w:spacing w:after="0"/>
        <w:rPr>
          <w:rFonts w:ascii="Times New Roman" w:hAnsi="Times New Roman" w:cs="Times New Roman"/>
          <w:color w:val="191919"/>
          <w:sz w:val="32"/>
          <w:szCs w:val="32"/>
        </w:rPr>
      </w:pPr>
      <w:r w:rsidRPr="00350A57">
        <w:rPr>
          <w:rFonts w:ascii="Times New Roman" w:hAnsi="Times New Roman" w:cs="Times New Roman"/>
          <w:color w:val="191919"/>
          <w:sz w:val="32"/>
          <w:szCs w:val="32"/>
        </w:rPr>
        <w:t xml:space="preserve">Send out an </w:t>
      </w:r>
      <w:r w:rsidRPr="00C37C24">
        <w:rPr>
          <w:rFonts w:ascii="Times New Roman" w:hAnsi="Times New Roman" w:cs="Times New Roman"/>
          <w:b/>
          <w:color w:val="008000"/>
          <w:sz w:val="32"/>
          <w:szCs w:val="32"/>
        </w:rPr>
        <w:t>agenda</w:t>
      </w:r>
      <w:r w:rsidRPr="00C37C24">
        <w:rPr>
          <w:rFonts w:ascii="Times New Roman" w:hAnsi="Times New Roman" w:cs="Times New Roman"/>
          <w:color w:val="008000"/>
          <w:sz w:val="32"/>
          <w:szCs w:val="32"/>
        </w:rPr>
        <w:t xml:space="preserve"> </w:t>
      </w:r>
      <w:r w:rsidRPr="00350A57">
        <w:rPr>
          <w:rFonts w:ascii="Times New Roman" w:hAnsi="Times New Roman" w:cs="Times New Roman"/>
          <w:color w:val="191919"/>
          <w:sz w:val="32"/>
          <w:szCs w:val="32"/>
        </w:rPr>
        <w:t>before each meeting to further clarify the purpose of the meeting and to enlist colleagues to bring or be ready for the task or topic of the meeting.</w:t>
      </w:r>
    </w:p>
    <w:p w14:paraId="59FAE4C4" w14:textId="77777777" w:rsidR="00350A57" w:rsidRPr="00B8418B" w:rsidRDefault="00350A57" w:rsidP="00350A57">
      <w:pPr>
        <w:widowControl w:val="0"/>
        <w:autoSpaceDE w:val="0"/>
        <w:autoSpaceDN w:val="0"/>
        <w:adjustRightInd w:val="0"/>
        <w:spacing w:after="0"/>
        <w:rPr>
          <w:rFonts w:ascii="Times New Roman" w:hAnsi="Times New Roman" w:cs="Times New Roman"/>
          <w:color w:val="191919"/>
          <w:sz w:val="16"/>
          <w:szCs w:val="16"/>
        </w:rPr>
      </w:pPr>
    </w:p>
    <w:p w14:paraId="09271404" w14:textId="77777777" w:rsidR="00350A57" w:rsidRDefault="00B961F6" w:rsidP="00350A57">
      <w:pPr>
        <w:pStyle w:val="ListParagraph"/>
        <w:widowControl w:val="0"/>
        <w:numPr>
          <w:ilvl w:val="0"/>
          <w:numId w:val="10"/>
        </w:numPr>
        <w:autoSpaceDE w:val="0"/>
        <w:autoSpaceDN w:val="0"/>
        <w:adjustRightInd w:val="0"/>
        <w:spacing w:after="0"/>
        <w:rPr>
          <w:rFonts w:ascii="Times New Roman" w:hAnsi="Times New Roman" w:cs="Times New Roman"/>
          <w:color w:val="191919"/>
          <w:sz w:val="32"/>
          <w:szCs w:val="32"/>
        </w:rPr>
      </w:pPr>
      <w:r w:rsidRPr="00350A57">
        <w:rPr>
          <w:rFonts w:ascii="Times New Roman" w:hAnsi="Times New Roman" w:cs="Times New Roman"/>
          <w:color w:val="191919"/>
          <w:sz w:val="32"/>
          <w:szCs w:val="32"/>
        </w:rPr>
        <w:t xml:space="preserve">Every so often, </w:t>
      </w:r>
      <w:r w:rsidRPr="00C37C24">
        <w:rPr>
          <w:rFonts w:ascii="Times New Roman" w:hAnsi="Times New Roman" w:cs="Times New Roman"/>
          <w:b/>
          <w:color w:val="008000"/>
          <w:sz w:val="32"/>
          <w:szCs w:val="32"/>
        </w:rPr>
        <w:t>reflect on how things are going</w:t>
      </w:r>
      <w:r w:rsidRPr="00350A57">
        <w:rPr>
          <w:rFonts w:ascii="Times New Roman" w:hAnsi="Times New Roman" w:cs="Times New Roman"/>
          <w:b/>
          <w:color w:val="191919"/>
          <w:sz w:val="32"/>
          <w:szCs w:val="32"/>
        </w:rPr>
        <w:t>.</w:t>
      </w:r>
      <w:r w:rsidRPr="00350A57">
        <w:rPr>
          <w:rFonts w:ascii="Times New Roman" w:hAnsi="Times New Roman" w:cs="Times New Roman"/>
          <w:color w:val="191919"/>
          <w:sz w:val="32"/>
          <w:szCs w:val="32"/>
        </w:rPr>
        <w:t xml:space="preserve">  Are the PLC collaborations meetings your group’s needs?  Do any refinements need to be made to ensure that each meeting is valuable to you all?</w:t>
      </w:r>
    </w:p>
    <w:p w14:paraId="3B3784A4" w14:textId="77777777" w:rsidR="00350A57" w:rsidRPr="00B8418B" w:rsidRDefault="00350A57" w:rsidP="00350A57">
      <w:pPr>
        <w:widowControl w:val="0"/>
        <w:autoSpaceDE w:val="0"/>
        <w:autoSpaceDN w:val="0"/>
        <w:adjustRightInd w:val="0"/>
        <w:spacing w:after="0"/>
        <w:rPr>
          <w:rFonts w:ascii="Times New Roman" w:hAnsi="Times New Roman" w:cs="Times New Roman"/>
          <w:b/>
          <w:color w:val="191919"/>
          <w:sz w:val="16"/>
          <w:szCs w:val="16"/>
        </w:rPr>
      </w:pPr>
    </w:p>
    <w:p w14:paraId="5BE86157" w14:textId="77777777" w:rsidR="00B961F6" w:rsidRPr="00350A57" w:rsidRDefault="00B961F6" w:rsidP="00350A57">
      <w:pPr>
        <w:pStyle w:val="ListParagraph"/>
        <w:widowControl w:val="0"/>
        <w:numPr>
          <w:ilvl w:val="0"/>
          <w:numId w:val="10"/>
        </w:numPr>
        <w:autoSpaceDE w:val="0"/>
        <w:autoSpaceDN w:val="0"/>
        <w:adjustRightInd w:val="0"/>
        <w:spacing w:after="0"/>
        <w:rPr>
          <w:rFonts w:ascii="Times New Roman" w:hAnsi="Times New Roman" w:cs="Times New Roman"/>
          <w:color w:val="191919"/>
          <w:sz w:val="32"/>
          <w:szCs w:val="32"/>
        </w:rPr>
      </w:pPr>
      <w:r w:rsidRPr="00C37C24">
        <w:rPr>
          <w:rFonts w:ascii="Times New Roman" w:hAnsi="Times New Roman" w:cs="Times New Roman"/>
          <w:b/>
          <w:color w:val="008000"/>
          <w:sz w:val="32"/>
          <w:szCs w:val="32"/>
        </w:rPr>
        <w:t>Think about relationships</w:t>
      </w:r>
      <w:r w:rsidRPr="00350A57">
        <w:rPr>
          <w:rFonts w:ascii="Times New Roman" w:hAnsi="Times New Roman" w:cs="Times New Roman"/>
          <w:color w:val="191919"/>
          <w:sz w:val="32"/>
          <w:szCs w:val="32"/>
        </w:rPr>
        <w:t xml:space="preserve"> and devote time to nurturing trust and connectedness.  This could be accomplished in a variety of thoughtful ways such as devoting the first 5-10 minutes of each meeting to catching up with one another as friends and a bit of visiting, if you will.  Or, every 4</w:t>
      </w:r>
      <w:r w:rsidRPr="00350A57">
        <w:rPr>
          <w:rFonts w:ascii="Times New Roman" w:hAnsi="Times New Roman" w:cs="Times New Roman"/>
          <w:color w:val="191919"/>
          <w:sz w:val="32"/>
          <w:szCs w:val="32"/>
          <w:vertAlign w:val="superscript"/>
        </w:rPr>
        <w:t>th</w:t>
      </w:r>
      <w:r w:rsidRPr="00350A57">
        <w:rPr>
          <w:rFonts w:ascii="Times New Roman" w:hAnsi="Times New Roman" w:cs="Times New Roman"/>
          <w:color w:val="191919"/>
          <w:sz w:val="32"/>
          <w:szCs w:val="32"/>
        </w:rPr>
        <w:t xml:space="preserve"> or 5</w:t>
      </w:r>
      <w:r w:rsidRPr="00350A57">
        <w:rPr>
          <w:rFonts w:ascii="Times New Roman" w:hAnsi="Times New Roman" w:cs="Times New Roman"/>
          <w:color w:val="191919"/>
          <w:sz w:val="32"/>
          <w:szCs w:val="32"/>
          <w:vertAlign w:val="superscript"/>
        </w:rPr>
        <w:t>th</w:t>
      </w:r>
      <w:r w:rsidRPr="00350A57">
        <w:rPr>
          <w:rFonts w:ascii="Times New Roman" w:hAnsi="Times New Roman" w:cs="Times New Roman"/>
          <w:color w:val="191919"/>
          <w:sz w:val="32"/>
          <w:szCs w:val="32"/>
        </w:rPr>
        <w:t xml:space="preserve"> meeting could be an outing and/or more of a make and take type of meeting to take care of some of the physical prep work of our teaching while allowing for some casual conversations as we make or gather resources.  </w:t>
      </w:r>
    </w:p>
    <w:p w14:paraId="7CEB37AB" w14:textId="77777777" w:rsidR="009F6CA0" w:rsidRPr="00B8418B" w:rsidRDefault="009F6CA0" w:rsidP="009F6CA0">
      <w:pPr>
        <w:pStyle w:val="ListParagraph"/>
        <w:widowControl w:val="0"/>
        <w:autoSpaceDE w:val="0"/>
        <w:autoSpaceDN w:val="0"/>
        <w:adjustRightInd w:val="0"/>
        <w:spacing w:after="0"/>
        <w:ind w:left="780"/>
        <w:rPr>
          <w:rFonts w:ascii="Times New Roman" w:hAnsi="Times New Roman" w:cs="Times New Roman"/>
          <w:color w:val="191919"/>
          <w:sz w:val="16"/>
          <w:szCs w:val="16"/>
        </w:rPr>
      </w:pPr>
    </w:p>
    <w:p w14:paraId="66C39EFE" w14:textId="77777777" w:rsidR="00580D6D" w:rsidRPr="00C37C24" w:rsidRDefault="00580D6D" w:rsidP="00580D6D">
      <w:pPr>
        <w:widowControl w:val="0"/>
        <w:autoSpaceDE w:val="0"/>
        <w:autoSpaceDN w:val="0"/>
        <w:adjustRightInd w:val="0"/>
        <w:spacing w:after="0"/>
        <w:jc w:val="center"/>
        <w:rPr>
          <w:rFonts w:ascii="Times New Roman" w:hAnsi="Times New Roman" w:cs="Times New Roman"/>
          <w:b/>
          <w:color w:val="004080"/>
          <w:sz w:val="32"/>
          <w:szCs w:val="32"/>
        </w:rPr>
      </w:pPr>
      <w:r w:rsidRPr="00C37C24">
        <w:rPr>
          <w:rFonts w:ascii="Times New Roman" w:hAnsi="Times New Roman" w:cs="Times New Roman"/>
          <w:b/>
          <w:color w:val="004080"/>
          <w:sz w:val="32"/>
          <w:szCs w:val="32"/>
          <w:highlight w:val="yellow"/>
        </w:rPr>
        <w:t>Leading, Coaching, and Supporting PLC Teams</w:t>
      </w:r>
    </w:p>
    <w:p w14:paraId="79B76A7C" w14:textId="77777777" w:rsidR="00580D6D" w:rsidRPr="00C37C24" w:rsidRDefault="00580D6D" w:rsidP="00580D6D">
      <w:pPr>
        <w:widowControl w:val="0"/>
        <w:autoSpaceDE w:val="0"/>
        <w:autoSpaceDN w:val="0"/>
        <w:adjustRightInd w:val="0"/>
        <w:spacing w:after="0"/>
        <w:rPr>
          <w:rFonts w:ascii="Times New Roman" w:hAnsi="Times New Roman" w:cs="Times New Roman"/>
          <w:color w:val="191919"/>
          <w:sz w:val="16"/>
          <w:szCs w:val="16"/>
        </w:rPr>
      </w:pPr>
    </w:p>
    <w:p w14:paraId="0C7D0CB0" w14:textId="77777777" w:rsidR="00580D6D" w:rsidRDefault="009167AC" w:rsidP="00580D6D">
      <w:pPr>
        <w:pStyle w:val="ListParagraph"/>
        <w:widowControl w:val="0"/>
        <w:numPr>
          <w:ilvl w:val="0"/>
          <w:numId w:val="12"/>
        </w:numPr>
        <w:autoSpaceDE w:val="0"/>
        <w:autoSpaceDN w:val="0"/>
        <w:adjustRightInd w:val="0"/>
        <w:spacing w:after="0"/>
        <w:rPr>
          <w:rFonts w:ascii="Times New Roman" w:hAnsi="Times New Roman" w:cs="Times New Roman"/>
          <w:color w:val="191919"/>
          <w:sz w:val="32"/>
          <w:szCs w:val="32"/>
        </w:rPr>
      </w:pPr>
      <w:r w:rsidRPr="00580D6D">
        <w:rPr>
          <w:rFonts w:ascii="Times New Roman" w:hAnsi="Times New Roman" w:cs="Times New Roman"/>
          <w:color w:val="191919"/>
          <w:sz w:val="32"/>
          <w:szCs w:val="32"/>
        </w:rPr>
        <w:t xml:space="preserve">Some PLC groups will need your </w:t>
      </w:r>
      <w:r w:rsidRPr="00580D6D">
        <w:rPr>
          <w:rFonts w:ascii="Times New Roman" w:hAnsi="Times New Roman" w:cs="Times New Roman"/>
          <w:b/>
          <w:color w:val="008000"/>
          <w:sz w:val="32"/>
          <w:szCs w:val="32"/>
        </w:rPr>
        <w:t>modeling</w:t>
      </w:r>
      <w:r w:rsidRPr="00580D6D">
        <w:rPr>
          <w:rFonts w:ascii="Times New Roman" w:hAnsi="Times New Roman" w:cs="Times New Roman"/>
          <w:b/>
          <w:color w:val="191919"/>
          <w:sz w:val="32"/>
          <w:szCs w:val="32"/>
        </w:rPr>
        <w:t xml:space="preserve"> </w:t>
      </w:r>
      <w:r w:rsidRPr="00580D6D">
        <w:rPr>
          <w:rFonts w:ascii="Times New Roman" w:hAnsi="Times New Roman" w:cs="Times New Roman"/>
          <w:color w:val="191919"/>
          <w:sz w:val="32"/>
          <w:szCs w:val="32"/>
        </w:rPr>
        <w:t>of leading and facilitating a PLC meeting.  Others may just need a bit of coaching now.  So, it is likely that we would probably differentiate the s</w:t>
      </w:r>
      <w:r w:rsidR="00C37C24">
        <w:rPr>
          <w:rFonts w:ascii="Times New Roman" w:hAnsi="Times New Roman" w:cs="Times New Roman"/>
          <w:color w:val="191919"/>
          <w:sz w:val="32"/>
          <w:szCs w:val="32"/>
        </w:rPr>
        <w:t>upport we give each PLC group</w:t>
      </w:r>
      <w:r w:rsidRPr="00580D6D">
        <w:rPr>
          <w:rFonts w:ascii="Times New Roman" w:hAnsi="Times New Roman" w:cs="Times New Roman"/>
          <w:color w:val="191919"/>
          <w:sz w:val="32"/>
          <w:szCs w:val="32"/>
        </w:rPr>
        <w:t xml:space="preserve">. This also allows us to model the value and power of differentiation based on current understanding and the group's development as an effective team of </w:t>
      </w:r>
      <w:r w:rsidR="00C37C24">
        <w:rPr>
          <w:rFonts w:ascii="Times New Roman" w:hAnsi="Times New Roman" w:cs="Times New Roman"/>
          <w:color w:val="191919"/>
          <w:sz w:val="32"/>
          <w:szCs w:val="32"/>
        </w:rPr>
        <w:t>collaborating colleagues.</w:t>
      </w:r>
      <w:r w:rsidRPr="00580D6D">
        <w:rPr>
          <w:rFonts w:ascii="Times New Roman" w:hAnsi="Times New Roman" w:cs="Times New Roman"/>
          <w:color w:val="191919"/>
          <w:sz w:val="32"/>
          <w:szCs w:val="32"/>
        </w:rPr>
        <w:t> </w:t>
      </w:r>
    </w:p>
    <w:p w14:paraId="345C764F" w14:textId="77777777" w:rsidR="00580D6D" w:rsidRPr="00B8418B" w:rsidRDefault="00580D6D" w:rsidP="00580D6D">
      <w:pPr>
        <w:pStyle w:val="ListParagraph"/>
        <w:widowControl w:val="0"/>
        <w:autoSpaceDE w:val="0"/>
        <w:autoSpaceDN w:val="0"/>
        <w:adjustRightInd w:val="0"/>
        <w:spacing w:after="0"/>
        <w:rPr>
          <w:rFonts w:ascii="Times New Roman" w:hAnsi="Times New Roman" w:cs="Times New Roman"/>
          <w:color w:val="191919"/>
          <w:sz w:val="16"/>
          <w:szCs w:val="16"/>
        </w:rPr>
      </w:pPr>
    </w:p>
    <w:p w14:paraId="5A337B48" w14:textId="77777777" w:rsidR="009167AC" w:rsidRPr="00580D6D" w:rsidRDefault="009167AC" w:rsidP="00580D6D">
      <w:pPr>
        <w:pStyle w:val="ListParagraph"/>
        <w:widowControl w:val="0"/>
        <w:numPr>
          <w:ilvl w:val="0"/>
          <w:numId w:val="12"/>
        </w:numPr>
        <w:autoSpaceDE w:val="0"/>
        <w:autoSpaceDN w:val="0"/>
        <w:adjustRightInd w:val="0"/>
        <w:spacing w:after="0"/>
        <w:rPr>
          <w:rFonts w:ascii="Times New Roman" w:hAnsi="Times New Roman" w:cs="Times New Roman"/>
          <w:color w:val="191919"/>
          <w:sz w:val="32"/>
          <w:szCs w:val="32"/>
        </w:rPr>
      </w:pPr>
      <w:r w:rsidRPr="00580D6D">
        <w:rPr>
          <w:rFonts w:ascii="Times New Roman" w:hAnsi="Times New Roman" w:cs="Times New Roman"/>
          <w:color w:val="191919"/>
          <w:sz w:val="32"/>
          <w:szCs w:val="32"/>
        </w:rPr>
        <w:t xml:space="preserve">To offer those PLC's that want or need more structure, we can </w:t>
      </w:r>
      <w:r w:rsidR="006124B3">
        <w:rPr>
          <w:rFonts w:ascii="Times New Roman" w:hAnsi="Times New Roman" w:cs="Times New Roman"/>
          <w:color w:val="191919"/>
          <w:sz w:val="32"/>
          <w:szCs w:val="32"/>
        </w:rPr>
        <w:t>share and practice</w:t>
      </w:r>
      <w:r w:rsidRPr="00580D6D">
        <w:rPr>
          <w:rFonts w:ascii="Times New Roman" w:hAnsi="Times New Roman" w:cs="Times New Roman"/>
          <w:color w:val="191919"/>
          <w:sz w:val="32"/>
          <w:szCs w:val="32"/>
        </w:rPr>
        <w:t xml:space="preserve"> </w:t>
      </w:r>
      <w:r w:rsidRPr="00580D6D">
        <w:rPr>
          <w:rFonts w:ascii="Times New Roman" w:hAnsi="Times New Roman" w:cs="Times New Roman"/>
          <w:b/>
          <w:bCs/>
          <w:color w:val="008000"/>
          <w:sz w:val="32"/>
          <w:szCs w:val="32"/>
        </w:rPr>
        <w:t>protocols</w:t>
      </w:r>
      <w:r w:rsidRPr="00580D6D">
        <w:rPr>
          <w:rFonts w:ascii="Times New Roman" w:hAnsi="Times New Roman" w:cs="Times New Roman"/>
          <w:color w:val="191919"/>
          <w:sz w:val="32"/>
          <w:szCs w:val="32"/>
        </w:rPr>
        <w:t xml:space="preserve"> from Adaptive Schools, Critical Friends Group, Visible Thinking, and the National School Reform.  Here is a link to some of these protocols: </w:t>
      </w:r>
    </w:p>
    <w:p w14:paraId="040D570C" w14:textId="77777777" w:rsidR="00F615C9" w:rsidRPr="00F615C9" w:rsidRDefault="008D1B41" w:rsidP="00F615C9">
      <w:pPr>
        <w:widowControl w:val="0"/>
        <w:autoSpaceDE w:val="0"/>
        <w:autoSpaceDN w:val="0"/>
        <w:adjustRightInd w:val="0"/>
        <w:spacing w:after="0"/>
        <w:ind w:left="60" w:firstLine="720"/>
        <w:rPr>
          <w:rFonts w:ascii="Times New Roman" w:hAnsi="Times New Roman" w:cs="Times New Roman"/>
          <w:sz w:val="32"/>
          <w:szCs w:val="32"/>
        </w:rPr>
      </w:pPr>
      <w:hyperlink r:id="rId8" w:history="1">
        <w:r w:rsidR="009167AC" w:rsidRPr="009F6CA0">
          <w:rPr>
            <w:rFonts w:ascii="Times New Roman" w:hAnsi="Times New Roman" w:cs="Times New Roman"/>
            <w:color w:val="0000E9"/>
            <w:sz w:val="32"/>
            <w:szCs w:val="32"/>
            <w:u w:val="single" w:color="0000E9"/>
          </w:rPr>
          <w:t>http://www.schoolreforminitiative.org/protocols/</w:t>
        </w:r>
      </w:hyperlink>
      <w:r w:rsidR="009167AC" w:rsidRPr="009F6CA0">
        <w:rPr>
          <w:rFonts w:ascii="Times New Roman" w:hAnsi="Times New Roman" w:cs="Times New Roman"/>
          <w:color w:val="191919"/>
          <w:sz w:val="32"/>
          <w:szCs w:val="32"/>
        </w:rPr>
        <w:t> </w:t>
      </w:r>
    </w:p>
    <w:p w14:paraId="0ED10B54" w14:textId="77777777" w:rsidR="009167AC" w:rsidRPr="00B8418B" w:rsidRDefault="009167AC" w:rsidP="009167AC">
      <w:pPr>
        <w:widowControl w:val="0"/>
        <w:autoSpaceDE w:val="0"/>
        <w:autoSpaceDN w:val="0"/>
        <w:adjustRightInd w:val="0"/>
        <w:spacing w:after="0"/>
        <w:rPr>
          <w:rFonts w:ascii="Calibri" w:hAnsi="Calibri" w:cs="Calibri"/>
          <w:sz w:val="16"/>
          <w:szCs w:val="16"/>
          <w:u w:color="0000E9"/>
        </w:rPr>
      </w:pPr>
    </w:p>
    <w:p w14:paraId="04AC5030" w14:textId="77777777" w:rsidR="00F615C9" w:rsidRPr="00F615C9" w:rsidRDefault="009167AC" w:rsidP="00F615C9">
      <w:pPr>
        <w:pStyle w:val="ListParagraph"/>
        <w:widowControl w:val="0"/>
        <w:numPr>
          <w:ilvl w:val="0"/>
          <w:numId w:val="13"/>
        </w:numPr>
        <w:autoSpaceDE w:val="0"/>
        <w:autoSpaceDN w:val="0"/>
        <w:adjustRightInd w:val="0"/>
        <w:spacing w:after="0"/>
        <w:rPr>
          <w:rFonts w:ascii="Times New Roman" w:hAnsi="Times New Roman" w:cs="Times New Roman"/>
          <w:sz w:val="32"/>
          <w:szCs w:val="32"/>
          <w:u w:color="0000E9"/>
        </w:rPr>
      </w:pPr>
      <w:r w:rsidRPr="00580D6D">
        <w:rPr>
          <w:rFonts w:ascii="Times New Roman" w:hAnsi="Times New Roman" w:cs="Times New Roman"/>
          <w:color w:val="191919"/>
          <w:sz w:val="32"/>
          <w:szCs w:val="32"/>
          <w:u w:color="0000E9"/>
        </w:rPr>
        <w:t xml:space="preserve">Also, I have attached a portrait of the steps a PLC can engage in to function as a </w:t>
      </w:r>
      <w:r w:rsidRPr="00580D6D">
        <w:rPr>
          <w:rFonts w:ascii="Times New Roman" w:hAnsi="Times New Roman" w:cs="Times New Roman"/>
          <w:b/>
          <w:bCs/>
          <w:color w:val="008000"/>
          <w:sz w:val="32"/>
          <w:szCs w:val="32"/>
          <w:u w:color="0000E9"/>
        </w:rPr>
        <w:t>Data Team</w:t>
      </w:r>
      <w:r w:rsidRPr="00580D6D">
        <w:rPr>
          <w:rFonts w:ascii="Times New Roman" w:hAnsi="Times New Roman" w:cs="Times New Roman"/>
          <w:b/>
          <w:bCs/>
          <w:color w:val="191919"/>
          <w:sz w:val="32"/>
          <w:szCs w:val="32"/>
          <w:u w:color="0000E9"/>
        </w:rPr>
        <w:t xml:space="preserve">. </w:t>
      </w:r>
      <w:r w:rsidRPr="00580D6D">
        <w:rPr>
          <w:rFonts w:ascii="Times New Roman" w:hAnsi="Times New Roman" w:cs="Times New Roman"/>
          <w:color w:val="191919"/>
          <w:sz w:val="32"/>
          <w:szCs w:val="32"/>
          <w:u w:color="0000E9"/>
        </w:rPr>
        <w:t> </w:t>
      </w:r>
      <w:r w:rsidR="009F6CA0" w:rsidRPr="00580D6D">
        <w:rPr>
          <w:rFonts w:ascii="Times New Roman" w:hAnsi="Times New Roman" w:cs="Times New Roman"/>
          <w:color w:val="191919"/>
          <w:sz w:val="32"/>
          <w:szCs w:val="32"/>
          <w:u w:color="0000E9"/>
        </w:rPr>
        <w:t xml:space="preserve">Anchoring their collaborations around student work fosters deeper understanding about student proficiency and gives teachers a way to share </w:t>
      </w:r>
      <w:r w:rsidR="006124B3">
        <w:rPr>
          <w:rFonts w:ascii="Times New Roman" w:hAnsi="Times New Roman" w:cs="Times New Roman"/>
          <w:color w:val="191919"/>
          <w:sz w:val="32"/>
          <w:szCs w:val="32"/>
          <w:u w:color="0000E9"/>
        </w:rPr>
        <w:t xml:space="preserve">the work of lesson planning, </w:t>
      </w:r>
      <w:r w:rsidR="009F6CA0" w:rsidRPr="00580D6D">
        <w:rPr>
          <w:rFonts w:ascii="Times New Roman" w:hAnsi="Times New Roman" w:cs="Times New Roman"/>
          <w:color w:val="191919"/>
          <w:sz w:val="32"/>
          <w:szCs w:val="32"/>
          <w:u w:color="0000E9"/>
        </w:rPr>
        <w:t xml:space="preserve">problem solve any challenges students face in </w:t>
      </w:r>
      <w:r w:rsidR="006124B3">
        <w:rPr>
          <w:rFonts w:ascii="Times New Roman" w:hAnsi="Times New Roman" w:cs="Times New Roman"/>
          <w:color w:val="191919"/>
          <w:sz w:val="32"/>
          <w:szCs w:val="32"/>
          <w:u w:color="0000E9"/>
        </w:rPr>
        <w:t xml:space="preserve">progressing toward unit goals, and think about how they can create common formative (and summative) assessments together.  </w:t>
      </w:r>
    </w:p>
    <w:p w14:paraId="618CFD87" w14:textId="77777777" w:rsidR="00F615C9" w:rsidRPr="00B8418B" w:rsidRDefault="00F615C9" w:rsidP="00F615C9">
      <w:pPr>
        <w:pStyle w:val="ListParagraph"/>
        <w:widowControl w:val="0"/>
        <w:autoSpaceDE w:val="0"/>
        <w:autoSpaceDN w:val="0"/>
        <w:adjustRightInd w:val="0"/>
        <w:spacing w:after="0"/>
        <w:rPr>
          <w:rFonts w:ascii="Times New Roman" w:hAnsi="Times New Roman" w:cs="Times New Roman"/>
          <w:sz w:val="16"/>
          <w:szCs w:val="16"/>
          <w:u w:color="0000E9"/>
        </w:rPr>
      </w:pPr>
    </w:p>
    <w:p w14:paraId="78E717CE" w14:textId="77777777" w:rsidR="002C0045" w:rsidRPr="00F615C9" w:rsidRDefault="009167AC" w:rsidP="00F615C9">
      <w:pPr>
        <w:pStyle w:val="ListParagraph"/>
        <w:widowControl w:val="0"/>
        <w:numPr>
          <w:ilvl w:val="0"/>
          <w:numId w:val="13"/>
        </w:numPr>
        <w:autoSpaceDE w:val="0"/>
        <w:autoSpaceDN w:val="0"/>
        <w:adjustRightInd w:val="0"/>
        <w:spacing w:after="0"/>
        <w:rPr>
          <w:rFonts w:ascii="Times New Roman" w:hAnsi="Times New Roman" w:cs="Times New Roman"/>
          <w:sz w:val="32"/>
          <w:szCs w:val="32"/>
          <w:u w:color="0000E9"/>
        </w:rPr>
      </w:pPr>
      <w:r w:rsidRPr="00F615C9">
        <w:rPr>
          <w:rFonts w:ascii="Times New Roman" w:hAnsi="Times New Roman" w:cs="Times New Roman"/>
          <w:color w:val="191919"/>
          <w:sz w:val="32"/>
          <w:szCs w:val="32"/>
          <w:u w:color="0000E9"/>
        </w:rPr>
        <w:t xml:space="preserve">To echo key messages from </w:t>
      </w:r>
      <w:r w:rsidR="00580D6D" w:rsidRPr="00F615C9">
        <w:rPr>
          <w:rFonts w:ascii="Times New Roman" w:hAnsi="Times New Roman" w:cs="Times New Roman"/>
          <w:color w:val="191919"/>
          <w:sz w:val="32"/>
          <w:szCs w:val="32"/>
          <w:u w:color="0000E9"/>
        </w:rPr>
        <w:t>my own writing and</w:t>
      </w:r>
      <w:r w:rsidRPr="00F615C9">
        <w:rPr>
          <w:rFonts w:ascii="Times New Roman" w:hAnsi="Times New Roman" w:cs="Times New Roman"/>
          <w:color w:val="191919"/>
          <w:sz w:val="32"/>
          <w:szCs w:val="32"/>
          <w:u w:color="0000E9"/>
        </w:rPr>
        <w:t xml:space="preserve"> PLC workshop</w:t>
      </w:r>
      <w:r w:rsidR="00580D6D" w:rsidRPr="00F615C9">
        <w:rPr>
          <w:rFonts w:ascii="Times New Roman" w:hAnsi="Times New Roman" w:cs="Times New Roman"/>
          <w:color w:val="191919"/>
          <w:sz w:val="32"/>
          <w:szCs w:val="32"/>
          <w:u w:color="0000E9"/>
        </w:rPr>
        <w:t>s focusing</w:t>
      </w:r>
      <w:r w:rsidRPr="00F615C9">
        <w:rPr>
          <w:rFonts w:ascii="Times New Roman" w:hAnsi="Times New Roman" w:cs="Times New Roman"/>
          <w:color w:val="191919"/>
          <w:sz w:val="32"/>
          <w:szCs w:val="32"/>
          <w:u w:color="0000E9"/>
        </w:rPr>
        <w:t xml:space="preserve"> on </w:t>
      </w:r>
      <w:r w:rsidRPr="00F615C9">
        <w:rPr>
          <w:rFonts w:ascii="Times New Roman" w:hAnsi="Times New Roman" w:cs="Times New Roman"/>
          <w:b/>
          <w:bCs/>
          <w:color w:val="008000"/>
          <w:sz w:val="32"/>
          <w:szCs w:val="32"/>
          <w:u w:color="0000E9"/>
        </w:rPr>
        <w:t>Trust, Time, and Teaching</w:t>
      </w:r>
      <w:r w:rsidRPr="00F615C9">
        <w:rPr>
          <w:rFonts w:ascii="Times New Roman" w:hAnsi="Times New Roman" w:cs="Times New Roman"/>
          <w:color w:val="008000"/>
          <w:sz w:val="32"/>
          <w:szCs w:val="32"/>
          <w:u w:color="0000E9"/>
        </w:rPr>
        <w:t>,</w:t>
      </w:r>
      <w:r w:rsidRPr="00F615C9">
        <w:rPr>
          <w:rFonts w:ascii="Times New Roman" w:hAnsi="Times New Roman" w:cs="Times New Roman"/>
          <w:color w:val="191919"/>
          <w:sz w:val="32"/>
          <w:szCs w:val="32"/>
          <w:u w:color="0000E9"/>
        </w:rPr>
        <w:t xml:space="preserve"> here is additional information from research about PLC's (synthesized by the School Improvement Network):</w:t>
      </w:r>
    </w:p>
    <w:p w14:paraId="54892C07" w14:textId="77777777" w:rsidR="002C0045" w:rsidRPr="002C0045" w:rsidRDefault="002C0045" w:rsidP="002C0045">
      <w:pPr>
        <w:widowControl w:val="0"/>
        <w:autoSpaceDE w:val="0"/>
        <w:autoSpaceDN w:val="0"/>
        <w:adjustRightInd w:val="0"/>
        <w:spacing w:after="0"/>
        <w:rPr>
          <w:rFonts w:ascii="Times New Roman" w:hAnsi="Times New Roman" w:cs="Times New Roman"/>
          <w:color w:val="191919"/>
          <w:sz w:val="16"/>
          <w:szCs w:val="16"/>
          <w:u w:color="0000E9"/>
        </w:rPr>
      </w:pPr>
    </w:p>
    <w:p w14:paraId="2D6ADB7D" w14:textId="77777777" w:rsidR="009167AC" w:rsidRPr="00F615C9" w:rsidRDefault="002C0045" w:rsidP="00580D6D">
      <w:pPr>
        <w:pStyle w:val="ListParagraph"/>
        <w:widowControl w:val="0"/>
        <w:autoSpaceDE w:val="0"/>
        <w:autoSpaceDN w:val="0"/>
        <w:adjustRightInd w:val="0"/>
        <w:spacing w:after="0"/>
        <w:ind w:left="1440"/>
        <w:rPr>
          <w:rFonts w:ascii="Times New Roman" w:hAnsi="Times New Roman" w:cs="Times New Roman"/>
          <w:i/>
          <w:sz w:val="28"/>
          <w:szCs w:val="28"/>
          <w:u w:color="0000E9"/>
        </w:rPr>
      </w:pPr>
      <w:r w:rsidRPr="00F615C9">
        <w:rPr>
          <w:rFonts w:ascii="Times New Roman" w:hAnsi="Times New Roman" w:cs="Times New Roman"/>
          <w:i/>
          <w:color w:val="191919"/>
          <w:sz w:val="28"/>
          <w:szCs w:val="28"/>
          <w:u w:color="0000E9"/>
        </w:rPr>
        <w:t>S</w:t>
      </w:r>
      <w:r w:rsidR="009167AC" w:rsidRPr="00F615C9">
        <w:rPr>
          <w:rFonts w:ascii="Times New Roman" w:hAnsi="Times New Roman" w:cs="Times New Roman"/>
          <w:i/>
          <w:color w:val="191919"/>
          <w:sz w:val="28"/>
          <w:szCs w:val="28"/>
          <w:u w:color="0000E9"/>
        </w:rPr>
        <w:t>chools that are looking to set up or improve their Professional Learning Communities, or PLCs, often face a number of challenges. In creating effective PLCs, administrators and teachers learned these four essential lessons:</w:t>
      </w:r>
    </w:p>
    <w:p w14:paraId="7773272B" w14:textId="77777777" w:rsidR="009167AC" w:rsidRPr="00F615C9" w:rsidRDefault="009167AC" w:rsidP="00580D6D">
      <w:pPr>
        <w:widowControl w:val="0"/>
        <w:autoSpaceDE w:val="0"/>
        <w:autoSpaceDN w:val="0"/>
        <w:adjustRightInd w:val="0"/>
        <w:spacing w:after="0"/>
        <w:ind w:left="1440" w:firstLine="720"/>
        <w:rPr>
          <w:rFonts w:ascii="Times New Roman" w:hAnsi="Times New Roman" w:cs="Times New Roman"/>
          <w:sz w:val="28"/>
          <w:szCs w:val="28"/>
          <w:u w:color="0000E9"/>
        </w:rPr>
      </w:pPr>
      <w:r w:rsidRPr="00F615C9">
        <w:rPr>
          <w:rFonts w:ascii="Times New Roman" w:hAnsi="Times New Roman" w:cs="Times New Roman"/>
          <w:i/>
          <w:color w:val="191919"/>
          <w:sz w:val="28"/>
          <w:szCs w:val="28"/>
          <w:u w:color="0000E9"/>
        </w:rPr>
        <w:t>1</w:t>
      </w:r>
      <w:r w:rsidRPr="00F615C9">
        <w:rPr>
          <w:rFonts w:ascii="Times New Roman" w:hAnsi="Times New Roman" w:cs="Times New Roman"/>
          <w:color w:val="191919"/>
          <w:sz w:val="28"/>
          <w:szCs w:val="28"/>
          <w:u w:color="0000E9"/>
        </w:rPr>
        <w:t>. Build an atmosphere of collaboration and trust</w:t>
      </w:r>
    </w:p>
    <w:p w14:paraId="17B297E2" w14:textId="77777777" w:rsidR="009167AC" w:rsidRPr="00F615C9" w:rsidRDefault="009167AC" w:rsidP="00580D6D">
      <w:pPr>
        <w:widowControl w:val="0"/>
        <w:autoSpaceDE w:val="0"/>
        <w:autoSpaceDN w:val="0"/>
        <w:adjustRightInd w:val="0"/>
        <w:spacing w:after="0"/>
        <w:ind w:left="1440" w:firstLine="720"/>
        <w:rPr>
          <w:rFonts w:ascii="Times New Roman" w:hAnsi="Times New Roman" w:cs="Times New Roman"/>
          <w:sz w:val="28"/>
          <w:szCs w:val="28"/>
          <w:u w:color="0000E9"/>
        </w:rPr>
      </w:pPr>
      <w:r w:rsidRPr="00F615C9">
        <w:rPr>
          <w:rFonts w:ascii="Times New Roman" w:hAnsi="Times New Roman" w:cs="Times New Roman"/>
          <w:color w:val="191919"/>
          <w:sz w:val="28"/>
          <w:szCs w:val="28"/>
          <w:u w:color="0000E9"/>
        </w:rPr>
        <w:t>2. Create opportunities to succeed</w:t>
      </w:r>
    </w:p>
    <w:p w14:paraId="397964EF" w14:textId="77777777" w:rsidR="009167AC" w:rsidRPr="00F615C9" w:rsidRDefault="009167AC" w:rsidP="00580D6D">
      <w:pPr>
        <w:widowControl w:val="0"/>
        <w:autoSpaceDE w:val="0"/>
        <w:autoSpaceDN w:val="0"/>
        <w:adjustRightInd w:val="0"/>
        <w:spacing w:after="0"/>
        <w:ind w:left="1440" w:firstLine="720"/>
        <w:rPr>
          <w:rFonts w:ascii="Times New Roman" w:hAnsi="Times New Roman" w:cs="Times New Roman"/>
          <w:sz w:val="28"/>
          <w:szCs w:val="28"/>
          <w:u w:color="0000E9"/>
        </w:rPr>
      </w:pPr>
      <w:r w:rsidRPr="00F615C9">
        <w:rPr>
          <w:rFonts w:ascii="Times New Roman" w:hAnsi="Times New Roman" w:cs="Times New Roman"/>
          <w:color w:val="191919"/>
          <w:sz w:val="28"/>
          <w:szCs w:val="28"/>
          <w:u w:color="0000E9"/>
        </w:rPr>
        <w:t>3. Define leadership roles and expectations</w:t>
      </w:r>
    </w:p>
    <w:p w14:paraId="012208A2" w14:textId="77777777" w:rsidR="009167AC" w:rsidRPr="00F615C9" w:rsidRDefault="009167AC" w:rsidP="00580D6D">
      <w:pPr>
        <w:widowControl w:val="0"/>
        <w:autoSpaceDE w:val="0"/>
        <w:autoSpaceDN w:val="0"/>
        <w:adjustRightInd w:val="0"/>
        <w:spacing w:after="0"/>
        <w:ind w:left="1440" w:firstLine="720"/>
        <w:rPr>
          <w:rFonts w:ascii="Times New Roman" w:hAnsi="Times New Roman" w:cs="Times New Roman"/>
          <w:color w:val="191919"/>
          <w:sz w:val="28"/>
          <w:szCs w:val="28"/>
          <w:u w:color="0000E9"/>
        </w:rPr>
      </w:pPr>
      <w:r w:rsidRPr="00F615C9">
        <w:rPr>
          <w:rFonts w:ascii="Times New Roman" w:hAnsi="Times New Roman" w:cs="Times New Roman"/>
          <w:color w:val="191919"/>
          <w:sz w:val="28"/>
          <w:szCs w:val="28"/>
          <w:u w:color="0000E9"/>
        </w:rPr>
        <w:t>4. Start small and be relentlessly persistent</w:t>
      </w:r>
    </w:p>
    <w:p w14:paraId="11B1E03C" w14:textId="77777777" w:rsidR="002C0045" w:rsidRPr="00F615C9" w:rsidRDefault="002C0045" w:rsidP="009167AC">
      <w:pPr>
        <w:widowControl w:val="0"/>
        <w:autoSpaceDE w:val="0"/>
        <w:autoSpaceDN w:val="0"/>
        <w:adjustRightInd w:val="0"/>
        <w:spacing w:after="0"/>
        <w:rPr>
          <w:rFonts w:ascii="Times New Roman" w:hAnsi="Times New Roman" w:cs="Times New Roman"/>
          <w:i/>
          <w:sz w:val="16"/>
          <w:szCs w:val="16"/>
          <w:u w:color="0000E9"/>
        </w:rPr>
      </w:pPr>
    </w:p>
    <w:p w14:paraId="6FF405CF" w14:textId="77777777" w:rsidR="009167AC" w:rsidRPr="00F615C9" w:rsidRDefault="009167AC" w:rsidP="00580D6D">
      <w:pPr>
        <w:widowControl w:val="0"/>
        <w:autoSpaceDE w:val="0"/>
        <w:autoSpaceDN w:val="0"/>
        <w:adjustRightInd w:val="0"/>
        <w:spacing w:after="0"/>
        <w:ind w:left="1440"/>
        <w:rPr>
          <w:rFonts w:ascii="Times New Roman" w:hAnsi="Times New Roman" w:cs="Times New Roman"/>
          <w:i/>
          <w:color w:val="191919"/>
          <w:sz w:val="28"/>
          <w:szCs w:val="28"/>
          <w:u w:color="0000E9"/>
        </w:rPr>
      </w:pPr>
      <w:r w:rsidRPr="00F615C9">
        <w:rPr>
          <w:rFonts w:ascii="Times New Roman" w:hAnsi="Times New Roman" w:cs="Times New Roman"/>
          <w:i/>
          <w:color w:val="191919"/>
          <w:sz w:val="28"/>
          <w:szCs w:val="28"/>
          <w:u w:color="0000E9"/>
        </w:rPr>
        <w:t>Fostering and nurturing relationships, communicating openly, being transparent, and really developing an organizational identity—when you focus on those three elements, at the core of them is trust. As conversations focus on learning and not on blaming, the culture of collaboration develops. The essential function of a professional learning community is conversation around student learning.</w:t>
      </w:r>
    </w:p>
    <w:p w14:paraId="7F8FBB63" w14:textId="77777777" w:rsidR="002C0045" w:rsidRPr="009F6CA0" w:rsidRDefault="002C0045" w:rsidP="009167AC">
      <w:pPr>
        <w:widowControl w:val="0"/>
        <w:autoSpaceDE w:val="0"/>
        <w:autoSpaceDN w:val="0"/>
        <w:adjustRightInd w:val="0"/>
        <w:spacing w:after="0"/>
        <w:rPr>
          <w:rFonts w:ascii="Times New Roman" w:hAnsi="Times New Roman" w:cs="Times New Roman"/>
          <w:sz w:val="32"/>
          <w:szCs w:val="32"/>
          <w:u w:color="0000E9"/>
        </w:rPr>
      </w:pPr>
    </w:p>
    <w:p w14:paraId="4814BDD3" w14:textId="77777777" w:rsidR="009167AC" w:rsidRPr="00B8418B" w:rsidRDefault="009167AC" w:rsidP="009167AC">
      <w:pPr>
        <w:widowControl w:val="0"/>
        <w:autoSpaceDE w:val="0"/>
        <w:autoSpaceDN w:val="0"/>
        <w:adjustRightInd w:val="0"/>
        <w:spacing w:after="0"/>
        <w:rPr>
          <w:rFonts w:ascii="Times New Roman" w:hAnsi="Times New Roman" w:cs="Times New Roman"/>
          <w:sz w:val="24"/>
          <w:szCs w:val="24"/>
          <w:u w:color="0000E9"/>
        </w:rPr>
      </w:pPr>
      <w:r w:rsidRPr="009F6CA0">
        <w:rPr>
          <w:rFonts w:ascii="Times New Roman" w:hAnsi="Times New Roman" w:cs="Times New Roman"/>
          <w:color w:val="191919"/>
          <w:sz w:val="32"/>
          <w:szCs w:val="32"/>
          <w:u w:color="0000E9"/>
        </w:rPr>
        <w:t>LINKS:</w:t>
      </w:r>
    </w:p>
    <w:p w14:paraId="5EC3210A" w14:textId="77777777" w:rsidR="009167AC" w:rsidRPr="00B8418B" w:rsidRDefault="008D1B41" w:rsidP="009167AC">
      <w:pPr>
        <w:widowControl w:val="0"/>
        <w:autoSpaceDE w:val="0"/>
        <w:autoSpaceDN w:val="0"/>
        <w:adjustRightInd w:val="0"/>
        <w:spacing w:after="0"/>
        <w:rPr>
          <w:rFonts w:ascii="Times New Roman" w:hAnsi="Times New Roman" w:cs="Times New Roman"/>
          <w:sz w:val="24"/>
          <w:szCs w:val="24"/>
          <w:u w:color="0000E9"/>
        </w:rPr>
      </w:pPr>
      <w:hyperlink r:id="rId9" w:history="1">
        <w:r w:rsidR="009167AC" w:rsidRPr="00B8418B">
          <w:rPr>
            <w:rFonts w:ascii="Times New Roman" w:hAnsi="Times New Roman" w:cs="Times New Roman"/>
            <w:color w:val="0000E9"/>
            <w:sz w:val="24"/>
            <w:szCs w:val="24"/>
            <w:u w:val="single" w:color="0000E9"/>
          </w:rPr>
          <w:t>http://plc.sdcoe.net/leadership.html</w:t>
        </w:r>
      </w:hyperlink>
      <w:r w:rsidR="009167AC" w:rsidRPr="00B8418B">
        <w:rPr>
          <w:rFonts w:ascii="Times New Roman" w:hAnsi="Times New Roman" w:cs="Times New Roman"/>
          <w:color w:val="191919"/>
          <w:sz w:val="24"/>
          <w:szCs w:val="24"/>
          <w:u w:color="0000E9"/>
        </w:rPr>
        <w:t> [This group offers some interesting suggestions for principals/administrators about leading and supporting PLC's.]</w:t>
      </w:r>
    </w:p>
    <w:p w14:paraId="7ED77138" w14:textId="77777777" w:rsidR="009167AC" w:rsidRPr="00B8418B" w:rsidRDefault="009167AC" w:rsidP="009167AC">
      <w:pPr>
        <w:widowControl w:val="0"/>
        <w:autoSpaceDE w:val="0"/>
        <w:autoSpaceDN w:val="0"/>
        <w:adjustRightInd w:val="0"/>
        <w:spacing w:after="0"/>
        <w:rPr>
          <w:rFonts w:ascii="Times New Roman" w:hAnsi="Times New Roman" w:cs="Times New Roman"/>
          <w:sz w:val="24"/>
          <w:szCs w:val="24"/>
          <w:u w:color="0000E9"/>
        </w:rPr>
      </w:pPr>
    </w:p>
    <w:p w14:paraId="2A1F6376" w14:textId="77777777" w:rsidR="009167AC" w:rsidRPr="00B8418B" w:rsidRDefault="008D1B41" w:rsidP="009167AC">
      <w:pPr>
        <w:widowControl w:val="0"/>
        <w:autoSpaceDE w:val="0"/>
        <w:autoSpaceDN w:val="0"/>
        <w:adjustRightInd w:val="0"/>
        <w:spacing w:after="0"/>
        <w:rPr>
          <w:rFonts w:ascii="Times New Roman" w:hAnsi="Times New Roman" w:cs="Times New Roman"/>
          <w:sz w:val="24"/>
          <w:szCs w:val="24"/>
          <w:u w:color="0000E9"/>
        </w:rPr>
      </w:pPr>
      <w:hyperlink r:id="rId10" w:history="1">
        <w:r w:rsidR="009167AC" w:rsidRPr="00B8418B">
          <w:rPr>
            <w:rFonts w:ascii="Times New Roman" w:hAnsi="Times New Roman" w:cs="Times New Roman"/>
            <w:color w:val="0000E9"/>
            <w:sz w:val="24"/>
            <w:szCs w:val="24"/>
            <w:u w:val="single" w:color="0000E9"/>
          </w:rPr>
          <w:t>http://theeducatorsroom.com/2013/02/4-ways-to-make-your-plc-meetings-more-productive/2/</w:t>
        </w:r>
      </w:hyperlink>
      <w:r w:rsidR="009167AC" w:rsidRPr="00B8418B">
        <w:rPr>
          <w:rFonts w:ascii="Times New Roman" w:hAnsi="Times New Roman" w:cs="Times New Roman"/>
          <w:color w:val="191919"/>
          <w:sz w:val="24"/>
          <w:szCs w:val="24"/>
          <w:u w:color="0000E9"/>
        </w:rPr>
        <w:t> </w:t>
      </w:r>
    </w:p>
    <w:p w14:paraId="113771EC" w14:textId="77777777" w:rsidR="009167AC" w:rsidRPr="00B8418B" w:rsidRDefault="009167AC" w:rsidP="009167AC">
      <w:pPr>
        <w:widowControl w:val="0"/>
        <w:autoSpaceDE w:val="0"/>
        <w:autoSpaceDN w:val="0"/>
        <w:adjustRightInd w:val="0"/>
        <w:spacing w:after="0"/>
        <w:rPr>
          <w:rFonts w:ascii="Times New Roman" w:hAnsi="Times New Roman" w:cs="Times New Roman"/>
          <w:sz w:val="24"/>
          <w:szCs w:val="24"/>
          <w:u w:color="0000E9"/>
        </w:rPr>
      </w:pPr>
    </w:p>
    <w:p w14:paraId="171A2C39" w14:textId="0A0A6BFD" w:rsidR="009167AC" w:rsidRPr="00B8418B" w:rsidRDefault="008D1B41" w:rsidP="009167AC">
      <w:pPr>
        <w:widowControl w:val="0"/>
        <w:autoSpaceDE w:val="0"/>
        <w:autoSpaceDN w:val="0"/>
        <w:adjustRightInd w:val="0"/>
        <w:spacing w:after="0"/>
        <w:rPr>
          <w:rFonts w:ascii="Times New Roman" w:hAnsi="Times New Roman" w:cs="Times New Roman"/>
          <w:color w:val="191919"/>
          <w:sz w:val="24"/>
          <w:szCs w:val="24"/>
          <w:u w:color="0000E9"/>
        </w:rPr>
      </w:pPr>
      <w:hyperlink r:id="rId11" w:history="1">
        <w:r w:rsidR="009167AC" w:rsidRPr="00B8418B">
          <w:rPr>
            <w:rFonts w:ascii="Times New Roman" w:hAnsi="Times New Roman" w:cs="Times New Roman"/>
            <w:color w:val="0000E9"/>
            <w:sz w:val="24"/>
            <w:szCs w:val="24"/>
            <w:u w:val="single" w:color="0000E9"/>
          </w:rPr>
          <w:t>http://www.solution-tree.com/blog/professional-development-is-not-a-spectator-sport/</w:t>
        </w:r>
      </w:hyperlink>
      <w:r w:rsidR="009167AC" w:rsidRPr="00B8418B">
        <w:rPr>
          <w:rFonts w:ascii="Times New Roman" w:hAnsi="Times New Roman" w:cs="Times New Roman"/>
          <w:color w:val="191919"/>
          <w:sz w:val="24"/>
          <w:szCs w:val="24"/>
          <w:u w:color="0000E9"/>
        </w:rPr>
        <w:t> </w:t>
      </w:r>
      <w:r w:rsidR="00F50C2D" w:rsidRPr="00B8418B">
        <w:rPr>
          <w:rFonts w:ascii="Times New Roman" w:hAnsi="Times New Roman" w:cs="Times New Roman"/>
          <w:color w:val="191919"/>
          <w:sz w:val="24"/>
          <w:szCs w:val="24"/>
          <w:u w:color="0000E9"/>
        </w:rPr>
        <w:t>[*It can be very helpful t</w:t>
      </w:r>
      <w:r w:rsidR="009167AC" w:rsidRPr="00B8418B">
        <w:rPr>
          <w:rFonts w:ascii="Times New Roman" w:hAnsi="Times New Roman" w:cs="Times New Roman"/>
          <w:color w:val="191919"/>
          <w:sz w:val="24"/>
          <w:szCs w:val="24"/>
          <w:u w:color="0000E9"/>
        </w:rPr>
        <w:t>o engage in a book study from one of Solution Tree's excellent books about PLC's - or maybe e</w:t>
      </w:r>
      <w:r w:rsidR="00F50C2D" w:rsidRPr="00B8418B">
        <w:rPr>
          <w:rFonts w:ascii="Times New Roman" w:hAnsi="Times New Roman" w:cs="Times New Roman"/>
          <w:color w:val="191919"/>
          <w:sz w:val="24"/>
          <w:szCs w:val="24"/>
          <w:u w:color="0000E9"/>
        </w:rPr>
        <w:t>ven a chapter from a key book you</w:t>
      </w:r>
      <w:r w:rsidR="009167AC" w:rsidRPr="00B8418B">
        <w:rPr>
          <w:rFonts w:ascii="Times New Roman" w:hAnsi="Times New Roman" w:cs="Times New Roman"/>
          <w:color w:val="191919"/>
          <w:sz w:val="24"/>
          <w:szCs w:val="24"/>
          <w:u w:color="0000E9"/>
        </w:rPr>
        <w:t xml:space="preserve"> admire.]</w:t>
      </w:r>
    </w:p>
    <w:p w14:paraId="63DAA274" w14:textId="3A4AA591" w:rsidR="002A54E0" w:rsidRPr="004D25C6" w:rsidRDefault="002A54E0" w:rsidP="004D25C6">
      <w:pPr>
        <w:widowControl w:val="0"/>
        <w:numPr>
          <w:ilvl w:val="0"/>
          <w:numId w:val="9"/>
        </w:numPr>
        <w:tabs>
          <w:tab w:val="left" w:pos="220"/>
          <w:tab w:val="left" w:pos="720"/>
        </w:tabs>
        <w:autoSpaceDE w:val="0"/>
        <w:autoSpaceDN w:val="0"/>
        <w:adjustRightInd w:val="0"/>
        <w:spacing w:after="0"/>
        <w:ind w:hanging="720"/>
        <w:jc w:val="center"/>
        <w:rPr>
          <w:rFonts w:ascii="Palatino Linotype" w:hAnsi="Palatino Linotype"/>
          <w:b/>
          <w:i/>
          <w:noProof/>
          <w:color w:val="00B050"/>
          <w:sz w:val="28"/>
          <w:szCs w:val="28"/>
        </w:rPr>
      </w:pPr>
      <w:r w:rsidRPr="002A54E0">
        <w:rPr>
          <w:rFonts w:ascii="Palatino Linotype" w:hAnsi="Palatino Linotype"/>
          <w:b/>
          <w:i/>
          <w:noProof/>
          <w:color w:val="00B050"/>
          <w:sz w:val="28"/>
          <w:szCs w:val="28"/>
        </w:rPr>
        <w:lastRenderedPageBreak/>
        <w:t>Analyzing Student Data to Strengthen &amp; Expand Student Learning</w:t>
      </w:r>
      <w:r w:rsidR="00DD7E38">
        <w:rPr>
          <w:rFonts w:ascii="Palatino Linotype" w:hAnsi="Palatino Linotype"/>
          <w:b/>
          <w:i/>
          <w:noProof/>
          <w:color w:val="00B050"/>
          <w:sz w:val="28"/>
          <w:szCs w:val="28"/>
        </w:rPr>
        <w:t xml:space="preserve">                           </w:t>
      </w:r>
      <w:r>
        <w:rPr>
          <w:rFonts w:ascii="Palatino Linotype" w:hAnsi="Palatino Linotype"/>
          <w:noProof/>
          <w:color w:val="002060"/>
          <w:sz w:val="16"/>
          <w:szCs w:val="16"/>
        </w:rPr>
        <w:t xml:space="preserve">© </w:t>
      </w:r>
      <w:r w:rsidRPr="002A54E0">
        <w:rPr>
          <w:rFonts w:ascii="Palatino Linotype" w:hAnsi="Palatino Linotype"/>
          <w:noProof/>
          <w:color w:val="002060"/>
          <w:sz w:val="16"/>
          <w:szCs w:val="16"/>
        </w:rPr>
        <w:t>Laura Benson</w:t>
      </w:r>
    </w:p>
    <w:p w14:paraId="55973094" w14:textId="77777777" w:rsidR="004D25C6" w:rsidRPr="004D25C6" w:rsidRDefault="004D25C6" w:rsidP="004D25C6">
      <w:pPr>
        <w:widowControl w:val="0"/>
        <w:tabs>
          <w:tab w:val="left" w:pos="220"/>
          <w:tab w:val="left" w:pos="720"/>
        </w:tabs>
        <w:autoSpaceDE w:val="0"/>
        <w:autoSpaceDN w:val="0"/>
        <w:adjustRightInd w:val="0"/>
        <w:spacing w:after="0"/>
        <w:ind w:left="720"/>
        <w:rPr>
          <w:rFonts w:ascii="Palatino Linotype" w:hAnsi="Palatino Linotype"/>
          <w:b/>
          <w:i/>
          <w:noProof/>
          <w:color w:val="00B050"/>
          <w:sz w:val="16"/>
          <w:szCs w:val="16"/>
        </w:rPr>
      </w:pPr>
    </w:p>
    <w:tbl>
      <w:tblPr>
        <w:tblStyle w:val="TableGrid"/>
        <w:tblW w:w="9648" w:type="dxa"/>
        <w:tblLook w:val="04A0" w:firstRow="1" w:lastRow="0" w:firstColumn="1" w:lastColumn="0" w:noHBand="0" w:noVBand="1"/>
      </w:tblPr>
      <w:tblGrid>
        <w:gridCol w:w="3798"/>
        <w:gridCol w:w="5850"/>
      </w:tblGrid>
      <w:tr w:rsidR="002A54E0" w14:paraId="4D98F522" w14:textId="77777777" w:rsidTr="004D25C6">
        <w:tc>
          <w:tcPr>
            <w:tcW w:w="9648" w:type="dxa"/>
            <w:gridSpan w:val="2"/>
            <w:shd w:val="clear" w:color="auto" w:fill="DBE5F1" w:themeFill="accent1" w:themeFillTint="33"/>
          </w:tcPr>
          <w:p w14:paraId="242F81F2" w14:textId="77777777" w:rsidR="002A54E0" w:rsidRDefault="002A54E0" w:rsidP="002A54E0">
            <w:pPr>
              <w:tabs>
                <w:tab w:val="left" w:pos="1800"/>
              </w:tabs>
              <w:jc w:val="center"/>
              <w:rPr>
                <w:rFonts w:ascii="Palatino Linotype" w:hAnsi="Palatino Linotype"/>
                <w:b/>
                <w:i/>
                <w:noProof/>
                <w:color w:val="00B050"/>
                <w:sz w:val="28"/>
                <w:szCs w:val="28"/>
              </w:rPr>
            </w:pPr>
            <w:r>
              <w:rPr>
                <w:rFonts w:ascii="Monotype Corsiva" w:hAnsi="Monotype Corsiva"/>
                <w:b/>
                <w:color w:val="FF0000"/>
                <w:sz w:val="40"/>
                <w:szCs w:val="40"/>
              </w:rPr>
              <w:t>“</w:t>
            </w:r>
            <w:r w:rsidRPr="003238BD">
              <w:rPr>
                <w:rFonts w:ascii="Monotype Corsiva" w:hAnsi="Monotype Corsiva"/>
                <w:b/>
                <w:color w:val="FF0000"/>
                <w:sz w:val="40"/>
                <w:szCs w:val="40"/>
              </w:rPr>
              <w:t>If…Then…”</w:t>
            </w:r>
            <w:r>
              <w:rPr>
                <w:rFonts w:ascii="CopprplGoth Bd BT" w:hAnsi="CopprplGoth Bd BT"/>
                <w:color w:val="000080"/>
                <w:sz w:val="40"/>
                <w:szCs w:val="40"/>
              </w:rPr>
              <w:t xml:space="preserve"> </w:t>
            </w:r>
            <w:r w:rsidRPr="00DD7E38">
              <w:rPr>
                <w:rFonts w:ascii="Times New Roman" w:hAnsi="Times New Roman" w:cs="Times New Roman"/>
                <w:b/>
                <w:color w:val="000080"/>
                <w:sz w:val="28"/>
                <w:szCs w:val="28"/>
              </w:rPr>
              <w:t>T-Chart Lesson Planning</w:t>
            </w:r>
          </w:p>
        </w:tc>
      </w:tr>
      <w:tr w:rsidR="00D1571A" w:rsidRPr="002A54E0" w14:paraId="1FC86A2A" w14:textId="77777777" w:rsidTr="004D25C6">
        <w:tblPrEx>
          <w:tblLook w:val="01E0" w:firstRow="1" w:lastRow="1" w:firstColumn="1" w:lastColumn="1" w:noHBand="0" w:noVBand="0"/>
        </w:tblPrEx>
        <w:trPr>
          <w:trHeight w:val="323"/>
        </w:trPr>
        <w:tc>
          <w:tcPr>
            <w:tcW w:w="3798" w:type="dxa"/>
          </w:tcPr>
          <w:p w14:paraId="0000F97D" w14:textId="77777777" w:rsidR="00D1571A" w:rsidRPr="008D1B41" w:rsidRDefault="00D1571A" w:rsidP="003E30A5">
            <w:pPr>
              <w:rPr>
                <w:rFonts w:ascii="Bookman Old Style" w:hAnsi="Bookman Old Style"/>
                <w:b/>
                <w:color w:val="000000"/>
                <w:sz w:val="24"/>
                <w:szCs w:val="24"/>
              </w:rPr>
            </w:pPr>
            <w:r w:rsidRPr="008D1B41">
              <w:rPr>
                <w:rFonts w:ascii="Bookman Old Style" w:hAnsi="Bookman Old Style"/>
                <w:b/>
                <w:color w:val="000000"/>
                <w:sz w:val="24"/>
                <w:szCs w:val="24"/>
              </w:rPr>
              <w:t xml:space="preserve">If students succeed at reading </w:t>
            </w:r>
            <w:r w:rsidRPr="008D1B41">
              <w:rPr>
                <w:rFonts w:ascii="Bookman Old Style" w:hAnsi="Bookman Old Style"/>
                <w:b/>
                <w:color w:val="008000"/>
                <w:sz w:val="24"/>
                <w:szCs w:val="24"/>
              </w:rPr>
              <w:t>fiction</w:t>
            </w:r>
            <w:r w:rsidRPr="008D1B41">
              <w:rPr>
                <w:rFonts w:ascii="Bookman Old Style" w:hAnsi="Bookman Old Style"/>
                <w:b/>
                <w:color w:val="000000"/>
                <w:sz w:val="24"/>
                <w:szCs w:val="24"/>
              </w:rPr>
              <w:t>…</w:t>
            </w:r>
          </w:p>
        </w:tc>
        <w:tc>
          <w:tcPr>
            <w:tcW w:w="5850" w:type="dxa"/>
          </w:tcPr>
          <w:p w14:paraId="406FE59C" w14:textId="77777777" w:rsidR="00D1571A" w:rsidRPr="008D1B41" w:rsidRDefault="00D1571A" w:rsidP="003E30A5">
            <w:pPr>
              <w:rPr>
                <w:rFonts w:ascii="Bookman Old Style" w:hAnsi="Bookman Old Style"/>
                <w:b/>
                <w:color w:val="000000"/>
                <w:sz w:val="24"/>
                <w:szCs w:val="24"/>
              </w:rPr>
            </w:pPr>
            <w:r w:rsidRPr="008D1B41">
              <w:rPr>
                <w:rFonts w:ascii="Bookman Old Style" w:hAnsi="Bookman Old Style"/>
                <w:b/>
                <w:color w:val="000000"/>
                <w:sz w:val="24"/>
                <w:szCs w:val="24"/>
              </w:rPr>
              <w:t xml:space="preserve">…but struggle to read </w:t>
            </w:r>
            <w:r w:rsidRPr="008D1B41">
              <w:rPr>
                <w:rFonts w:ascii="Bookman Old Style" w:hAnsi="Bookman Old Style"/>
                <w:b/>
                <w:color w:val="FF0000"/>
                <w:sz w:val="24"/>
                <w:szCs w:val="24"/>
              </w:rPr>
              <w:t>nonfiction</w:t>
            </w:r>
            <w:r w:rsidRPr="008D1B41">
              <w:rPr>
                <w:rFonts w:ascii="Bookman Old Style" w:hAnsi="Bookman Old Style"/>
                <w:b/>
                <w:color w:val="000000"/>
                <w:sz w:val="24"/>
                <w:szCs w:val="24"/>
              </w:rPr>
              <w:t>…</w:t>
            </w:r>
          </w:p>
        </w:tc>
      </w:tr>
      <w:tr w:rsidR="00D1571A" w:rsidRPr="002A54E0" w14:paraId="1AEC9A85" w14:textId="77777777" w:rsidTr="004D25C6">
        <w:tblPrEx>
          <w:tblLook w:val="01E0" w:firstRow="1" w:lastRow="1" w:firstColumn="1" w:lastColumn="1" w:noHBand="0" w:noVBand="0"/>
        </w:tblPrEx>
        <w:tc>
          <w:tcPr>
            <w:tcW w:w="3798" w:type="dxa"/>
          </w:tcPr>
          <w:p w14:paraId="669DA273" w14:textId="77777777" w:rsidR="00D1571A" w:rsidRPr="008D1B41" w:rsidRDefault="00D1571A" w:rsidP="003E30A5">
            <w:pPr>
              <w:rPr>
                <w:rFonts w:ascii="Bookman Old Style" w:hAnsi="Bookman Old Style"/>
                <w:b/>
                <w:color w:val="000000"/>
                <w:sz w:val="24"/>
                <w:szCs w:val="24"/>
              </w:rPr>
            </w:pPr>
          </w:p>
        </w:tc>
        <w:tc>
          <w:tcPr>
            <w:tcW w:w="5850" w:type="dxa"/>
          </w:tcPr>
          <w:p w14:paraId="3F938F48" w14:textId="576E8052" w:rsidR="002A54E0" w:rsidRPr="008D1B41" w:rsidRDefault="00D1571A" w:rsidP="003E30A5">
            <w:pPr>
              <w:rPr>
                <w:rFonts w:ascii="Bookman Old Style" w:hAnsi="Bookman Old Style"/>
                <w:color w:val="000000"/>
                <w:sz w:val="24"/>
                <w:szCs w:val="24"/>
              </w:rPr>
            </w:pPr>
            <w:r w:rsidRPr="008D1B41">
              <w:rPr>
                <w:rFonts w:ascii="Bookman Old Style" w:hAnsi="Bookman Old Style"/>
                <w:b/>
                <w:color w:val="000000"/>
                <w:sz w:val="24"/>
                <w:szCs w:val="24"/>
              </w:rPr>
              <w:t>…then,</w:t>
            </w:r>
            <w:r w:rsidRPr="008D1B41">
              <w:rPr>
                <w:rFonts w:ascii="Bookman Old Style" w:hAnsi="Bookman Old Style"/>
                <w:color w:val="000000"/>
                <w:sz w:val="24"/>
                <w:szCs w:val="24"/>
              </w:rPr>
              <w:t xml:space="preserve"> model and engage students in reading </w:t>
            </w:r>
            <w:r w:rsidRPr="008D1B41">
              <w:rPr>
                <w:rFonts w:ascii="Bookman Old Style" w:hAnsi="Bookman Old Style"/>
                <w:color w:val="0000FF"/>
                <w:sz w:val="24"/>
                <w:szCs w:val="24"/>
              </w:rPr>
              <w:t>BIOGRAPHIES</w:t>
            </w:r>
            <w:r w:rsidRPr="008D1B41">
              <w:rPr>
                <w:rFonts w:ascii="Bookman Old Style" w:hAnsi="Bookman Old Style"/>
                <w:color w:val="000000"/>
                <w:sz w:val="24"/>
                <w:szCs w:val="24"/>
              </w:rPr>
              <w:t>.</w:t>
            </w:r>
            <w:bookmarkStart w:id="0" w:name="_GoBack"/>
            <w:bookmarkEnd w:id="0"/>
          </w:p>
        </w:tc>
      </w:tr>
      <w:tr w:rsidR="00D1571A" w:rsidRPr="002A54E0" w14:paraId="778E59A6" w14:textId="77777777" w:rsidTr="004D25C6">
        <w:tblPrEx>
          <w:tblLook w:val="01E0" w:firstRow="1" w:lastRow="1" w:firstColumn="1" w:lastColumn="1" w:noHBand="0" w:noVBand="0"/>
        </w:tblPrEx>
        <w:tc>
          <w:tcPr>
            <w:tcW w:w="3798" w:type="dxa"/>
          </w:tcPr>
          <w:p w14:paraId="01F0A03C" w14:textId="77777777" w:rsidR="00D1571A" w:rsidRPr="008D1B41" w:rsidRDefault="00D1571A" w:rsidP="003E30A5">
            <w:pPr>
              <w:rPr>
                <w:rFonts w:ascii="Bookman Old Style" w:hAnsi="Bookman Old Style"/>
                <w:b/>
                <w:color w:val="000000"/>
                <w:sz w:val="24"/>
                <w:szCs w:val="24"/>
              </w:rPr>
            </w:pPr>
            <w:r w:rsidRPr="008D1B41">
              <w:rPr>
                <w:rFonts w:ascii="Bookman Old Style" w:hAnsi="Bookman Old Style"/>
                <w:b/>
                <w:color w:val="000000"/>
                <w:sz w:val="24"/>
                <w:szCs w:val="24"/>
              </w:rPr>
              <w:t xml:space="preserve">If students struggle with </w:t>
            </w:r>
            <w:r w:rsidRPr="008D1B41">
              <w:rPr>
                <w:rFonts w:ascii="Bookman Old Style" w:hAnsi="Bookman Old Style"/>
                <w:b/>
                <w:color w:val="FF0000"/>
                <w:sz w:val="24"/>
                <w:szCs w:val="24"/>
              </w:rPr>
              <w:t>conventions</w:t>
            </w:r>
            <w:r w:rsidRPr="008D1B41">
              <w:rPr>
                <w:rFonts w:ascii="Bookman Old Style" w:hAnsi="Bookman Old Style"/>
                <w:b/>
                <w:color w:val="000000"/>
                <w:sz w:val="24"/>
                <w:szCs w:val="24"/>
              </w:rPr>
              <w:t>…</w:t>
            </w:r>
          </w:p>
        </w:tc>
        <w:tc>
          <w:tcPr>
            <w:tcW w:w="5850" w:type="dxa"/>
          </w:tcPr>
          <w:p w14:paraId="073FCEF4"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w:t>
            </w:r>
            <w:r w:rsidRPr="008D1B41">
              <w:rPr>
                <w:rFonts w:ascii="Bookman Old Style" w:hAnsi="Bookman Old Style"/>
                <w:b/>
                <w:color w:val="000000"/>
                <w:sz w:val="24"/>
                <w:szCs w:val="24"/>
              </w:rPr>
              <w:t>then</w:t>
            </w:r>
            <w:r w:rsidRPr="008D1B41">
              <w:rPr>
                <w:rFonts w:ascii="Bookman Old Style" w:hAnsi="Bookman Old Style"/>
                <w:color w:val="000000"/>
                <w:sz w:val="24"/>
                <w:szCs w:val="24"/>
              </w:rPr>
              <w:t xml:space="preserve"> I model and practice </w:t>
            </w:r>
            <w:r w:rsidRPr="008D1B41">
              <w:rPr>
                <w:rFonts w:ascii="Bookman Old Style" w:hAnsi="Bookman Old Style"/>
                <w:color w:val="0000FF"/>
                <w:sz w:val="24"/>
                <w:szCs w:val="24"/>
              </w:rPr>
              <w:t>editing</w:t>
            </w:r>
            <w:r w:rsidRPr="008D1B41">
              <w:rPr>
                <w:rFonts w:ascii="Bookman Old Style" w:hAnsi="Bookman Old Style"/>
                <w:color w:val="000000"/>
                <w:sz w:val="24"/>
                <w:szCs w:val="24"/>
              </w:rPr>
              <w:t xml:space="preserve"> with students…</w:t>
            </w:r>
          </w:p>
          <w:p w14:paraId="35F3201D"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*Reading the piece aloud to let your “ear as editor” listen for grammar and flow</w:t>
            </w:r>
          </w:p>
          <w:p w14:paraId="4B23CF38"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*Using Spell Check!</w:t>
            </w:r>
          </w:p>
          <w:p w14:paraId="37D167F8"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*Reading writing backwards</w:t>
            </w:r>
          </w:p>
        </w:tc>
      </w:tr>
      <w:tr w:rsidR="00D1571A" w:rsidRPr="002A54E0" w14:paraId="4DFD8124" w14:textId="77777777" w:rsidTr="004D25C6">
        <w:tblPrEx>
          <w:tblLook w:val="01E0" w:firstRow="1" w:lastRow="1" w:firstColumn="1" w:lastColumn="1" w:noHBand="0" w:noVBand="0"/>
        </w:tblPrEx>
        <w:tc>
          <w:tcPr>
            <w:tcW w:w="3798" w:type="dxa"/>
          </w:tcPr>
          <w:p w14:paraId="2B123D3A" w14:textId="77777777" w:rsidR="00D1571A" w:rsidRPr="008D1B41" w:rsidRDefault="00D1571A" w:rsidP="003E30A5">
            <w:pPr>
              <w:rPr>
                <w:rFonts w:ascii="Bookman Old Style" w:hAnsi="Bookman Old Style"/>
                <w:b/>
                <w:color w:val="000000"/>
                <w:sz w:val="24"/>
                <w:szCs w:val="24"/>
              </w:rPr>
            </w:pPr>
          </w:p>
        </w:tc>
        <w:tc>
          <w:tcPr>
            <w:tcW w:w="5850" w:type="dxa"/>
          </w:tcPr>
          <w:p w14:paraId="75C3A0BA"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Use an individual editing checklist:</w:t>
            </w:r>
          </w:p>
          <w:p w14:paraId="6CF9E46C"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*Students edit writing for 1-3 goals/skills at a time</w:t>
            </w:r>
          </w:p>
          <w:p w14:paraId="49BCEFF4"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*First editing tasks = Name; Date; Title</w:t>
            </w:r>
          </w:p>
          <w:p w14:paraId="704E530E"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*After these 1</w:t>
            </w:r>
            <w:r w:rsidRPr="008D1B41">
              <w:rPr>
                <w:rFonts w:ascii="Bookman Old Style" w:hAnsi="Bookman Old Style"/>
                <w:color w:val="000000"/>
                <w:sz w:val="24"/>
                <w:szCs w:val="24"/>
                <w:vertAlign w:val="superscript"/>
              </w:rPr>
              <w:t>st</w:t>
            </w:r>
            <w:r w:rsidRPr="008D1B41">
              <w:rPr>
                <w:rFonts w:ascii="Bookman Old Style" w:hAnsi="Bookman Old Style"/>
                <w:color w:val="000000"/>
                <w:sz w:val="24"/>
                <w:szCs w:val="24"/>
              </w:rPr>
              <w:t xml:space="preserve"> 3 tasks are mastered, teacher &amp; student d</w:t>
            </w:r>
            <w:r w:rsidR="002A54E0" w:rsidRPr="008D1B41">
              <w:rPr>
                <w:rFonts w:ascii="Bookman Old Style" w:hAnsi="Bookman Old Style"/>
                <w:color w:val="000000"/>
                <w:sz w:val="24"/>
                <w:szCs w:val="24"/>
              </w:rPr>
              <w:t>etermine 1-3 new editing tasks/</w:t>
            </w:r>
            <w:r w:rsidRPr="008D1B41">
              <w:rPr>
                <w:rFonts w:ascii="Bookman Old Style" w:hAnsi="Bookman Old Style"/>
                <w:color w:val="000000"/>
                <w:sz w:val="24"/>
                <w:szCs w:val="24"/>
              </w:rPr>
              <w:t>Expectations</w:t>
            </w:r>
          </w:p>
          <w:p w14:paraId="1BA2C21D" w14:textId="58BCA0B7" w:rsidR="002A54E0" w:rsidRPr="008D1B41" w:rsidRDefault="002A54E0" w:rsidP="003E30A5">
            <w:pPr>
              <w:rPr>
                <w:rFonts w:ascii="Bookman Old Style" w:hAnsi="Bookman Old Style"/>
                <w:color w:val="000000"/>
                <w:sz w:val="24"/>
                <w:szCs w:val="24"/>
              </w:rPr>
            </w:pPr>
            <w:r w:rsidRPr="008D1B41">
              <w:rPr>
                <w:rFonts w:ascii="Bookman Old Style" w:hAnsi="Bookman Old Style"/>
                <w:color w:val="000000"/>
                <w:sz w:val="24"/>
                <w:szCs w:val="24"/>
              </w:rPr>
              <w:t>[Repeat accomplish</w:t>
            </w:r>
            <w:r w:rsidR="00D1571A" w:rsidRPr="008D1B41">
              <w:rPr>
                <w:rFonts w:ascii="Bookman Old Style" w:hAnsi="Bookman Old Style"/>
                <w:color w:val="000000"/>
                <w:sz w:val="24"/>
                <w:szCs w:val="24"/>
              </w:rPr>
              <w:t>ments &amp; goal setting over time]</w:t>
            </w:r>
          </w:p>
        </w:tc>
      </w:tr>
      <w:tr w:rsidR="00D1571A" w:rsidRPr="002A54E0" w14:paraId="28033B74" w14:textId="77777777" w:rsidTr="004D25C6">
        <w:tblPrEx>
          <w:tblLook w:val="01E0" w:firstRow="1" w:lastRow="1" w:firstColumn="1" w:lastColumn="1" w:noHBand="0" w:noVBand="0"/>
        </w:tblPrEx>
        <w:tc>
          <w:tcPr>
            <w:tcW w:w="3798" w:type="dxa"/>
          </w:tcPr>
          <w:p w14:paraId="11501B2C" w14:textId="77777777" w:rsidR="00D1571A" w:rsidRPr="008D1B41" w:rsidRDefault="00D1571A" w:rsidP="003E30A5">
            <w:pPr>
              <w:rPr>
                <w:rFonts w:ascii="Bookman Old Style" w:hAnsi="Bookman Old Style"/>
                <w:b/>
                <w:color w:val="000000"/>
                <w:sz w:val="24"/>
                <w:szCs w:val="24"/>
              </w:rPr>
            </w:pPr>
            <w:r w:rsidRPr="008D1B41">
              <w:rPr>
                <w:rFonts w:ascii="Bookman Old Style" w:hAnsi="Bookman Old Style"/>
                <w:b/>
                <w:color w:val="000000"/>
                <w:sz w:val="24"/>
                <w:szCs w:val="24"/>
              </w:rPr>
              <w:t xml:space="preserve">If students struggle with </w:t>
            </w:r>
            <w:r w:rsidRPr="008D1B41">
              <w:rPr>
                <w:rFonts w:ascii="Bookman Old Style" w:hAnsi="Bookman Old Style"/>
                <w:b/>
                <w:color w:val="800080"/>
                <w:sz w:val="24"/>
                <w:szCs w:val="24"/>
              </w:rPr>
              <w:t>elaboration/giving details or evidence</w:t>
            </w:r>
            <w:r w:rsidRPr="008D1B41">
              <w:rPr>
                <w:rFonts w:ascii="Bookman Old Style" w:hAnsi="Bookman Old Style"/>
                <w:b/>
                <w:color w:val="000000"/>
                <w:sz w:val="24"/>
                <w:szCs w:val="24"/>
              </w:rPr>
              <w:t>…</w:t>
            </w:r>
          </w:p>
        </w:tc>
        <w:tc>
          <w:tcPr>
            <w:tcW w:w="5850" w:type="dxa"/>
          </w:tcPr>
          <w:p w14:paraId="492F1956"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b/>
                <w:color w:val="000000"/>
                <w:sz w:val="24"/>
                <w:szCs w:val="24"/>
              </w:rPr>
              <w:t>…then</w:t>
            </w:r>
            <w:r w:rsidRPr="008D1B41">
              <w:rPr>
                <w:rFonts w:ascii="Bookman Old Style" w:hAnsi="Bookman Old Style"/>
                <w:color w:val="000000"/>
                <w:sz w:val="24"/>
                <w:szCs w:val="24"/>
              </w:rPr>
              <w:t>, I model &amp; encourage students’ use of Double Bubble Maps; Tree Maps; and I teach students REVISION RITUALS:</w:t>
            </w:r>
            <w:r w:rsidRPr="008D1B41">
              <w:rPr>
                <w:rFonts w:ascii="Bookman Old Style" w:hAnsi="Bookman Old Style"/>
                <w:color w:val="000000"/>
                <w:sz w:val="24"/>
                <w:szCs w:val="24"/>
              </w:rPr>
              <w:br/>
              <w:t>1)Reread your writing.</w:t>
            </w:r>
          </w:p>
          <w:p w14:paraId="2EEBD47B"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[A few days or weeks later, I introduce this next step.]</w:t>
            </w:r>
          </w:p>
          <w:p w14:paraId="28433D2A"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 xml:space="preserve">2)Star a place where you </w:t>
            </w:r>
            <w:r w:rsidRPr="008D1B41">
              <w:rPr>
                <w:rFonts w:ascii="Bookman Old Style" w:hAnsi="Bookman Old Style"/>
                <w:color w:val="000000"/>
                <w:sz w:val="24"/>
                <w:szCs w:val="24"/>
                <w:u w:val="single"/>
              </w:rPr>
              <w:t>could</w:t>
            </w:r>
            <w:r w:rsidRPr="008D1B41">
              <w:rPr>
                <w:rFonts w:ascii="Bookman Old Style" w:hAnsi="Bookman Old Style"/>
                <w:color w:val="000000"/>
                <w:sz w:val="24"/>
                <w:szCs w:val="24"/>
              </w:rPr>
              <w:t xml:space="preserve"> make a change in your writing. </w:t>
            </w:r>
          </w:p>
          <w:p w14:paraId="368E3CDD" w14:textId="77777777" w:rsidR="00D1571A"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[A few days or weeks later, I introduce this next step.]</w:t>
            </w:r>
          </w:p>
          <w:p w14:paraId="699C30A6" w14:textId="557DDE0E" w:rsidR="002A54E0" w:rsidRPr="008D1B41" w:rsidRDefault="00D1571A" w:rsidP="003E30A5">
            <w:pPr>
              <w:rPr>
                <w:rFonts w:ascii="Bookman Old Style" w:hAnsi="Bookman Old Style"/>
                <w:color w:val="000000"/>
                <w:sz w:val="24"/>
                <w:szCs w:val="24"/>
              </w:rPr>
            </w:pPr>
            <w:r w:rsidRPr="008D1B41">
              <w:rPr>
                <w:rFonts w:ascii="Bookman Old Style" w:hAnsi="Bookman Old Style"/>
                <w:color w:val="000000"/>
                <w:sz w:val="24"/>
                <w:szCs w:val="24"/>
              </w:rPr>
              <w:t>3)Make the change!  Have a go at making or changing one “</w:t>
            </w:r>
            <w:r w:rsidRPr="008D1B41">
              <w:rPr>
                <w:rFonts w:ascii="Bookman Old Style" w:hAnsi="Bookman Old Style"/>
                <w:i/>
                <w:color w:val="000000"/>
                <w:sz w:val="24"/>
                <w:szCs w:val="24"/>
              </w:rPr>
              <w:t>star</w:t>
            </w:r>
            <w:r w:rsidRPr="008D1B41">
              <w:rPr>
                <w:rFonts w:ascii="Bookman Old Style" w:hAnsi="Bookman Old Style"/>
                <w:color w:val="000000"/>
                <w:sz w:val="24"/>
                <w:szCs w:val="24"/>
              </w:rPr>
              <w:t xml:space="preserve">” (part) of your writing. </w:t>
            </w:r>
          </w:p>
        </w:tc>
      </w:tr>
      <w:tr w:rsidR="00D1571A" w:rsidRPr="002A54E0" w14:paraId="1C5C6291" w14:textId="77777777" w:rsidTr="004D25C6">
        <w:tblPrEx>
          <w:tblLook w:val="01E0" w:firstRow="1" w:lastRow="1" w:firstColumn="1" w:lastColumn="1" w:noHBand="0" w:noVBand="0"/>
        </w:tblPrEx>
        <w:tc>
          <w:tcPr>
            <w:tcW w:w="3798" w:type="dxa"/>
          </w:tcPr>
          <w:p w14:paraId="1F0CA13E" w14:textId="77777777" w:rsidR="00D1571A" w:rsidRPr="008D1B41" w:rsidRDefault="00D1571A" w:rsidP="003E30A5">
            <w:pPr>
              <w:rPr>
                <w:rFonts w:ascii="Bookman Old Style" w:hAnsi="Bookman Old Style"/>
                <w:color w:val="000000"/>
                <w:sz w:val="24"/>
                <w:szCs w:val="24"/>
              </w:rPr>
            </w:pPr>
          </w:p>
        </w:tc>
        <w:tc>
          <w:tcPr>
            <w:tcW w:w="5850" w:type="dxa"/>
          </w:tcPr>
          <w:p w14:paraId="429281AB" w14:textId="77777777" w:rsidR="00D1571A" w:rsidRPr="008D1B41" w:rsidRDefault="00D1571A" w:rsidP="003E30A5">
            <w:pPr>
              <w:rPr>
                <w:rFonts w:ascii="Bookman Old Style" w:hAnsi="Bookman Old Style"/>
                <w:color w:val="000000"/>
              </w:rPr>
            </w:pPr>
            <w:r w:rsidRPr="008D1B41">
              <w:rPr>
                <w:rFonts w:ascii="Bookman Old Style" w:hAnsi="Bookman Old Style"/>
                <w:color w:val="000000"/>
                <w:sz w:val="24"/>
                <w:szCs w:val="24"/>
              </w:rPr>
              <w:t>…and practice writing by creating pieces aloud:</w:t>
            </w:r>
            <w:r w:rsidRPr="008D1B41">
              <w:rPr>
                <w:rFonts w:ascii="Bookman Old Style" w:hAnsi="Bookman Old Style"/>
                <w:color w:val="000000"/>
                <w:sz w:val="24"/>
                <w:szCs w:val="24"/>
              </w:rPr>
              <w:br/>
              <w:t>*</w:t>
            </w:r>
            <w:r w:rsidRPr="008D1B41">
              <w:rPr>
                <w:rFonts w:ascii="Bookman Old Style" w:hAnsi="Bookman Old Style"/>
                <w:color w:val="000000"/>
              </w:rPr>
              <w:t>Flash Fiction</w:t>
            </w:r>
          </w:p>
          <w:p w14:paraId="0985552A" w14:textId="77777777" w:rsidR="00D1571A" w:rsidRPr="008D1B41" w:rsidRDefault="00D1571A" w:rsidP="003E30A5">
            <w:pPr>
              <w:rPr>
                <w:rFonts w:ascii="Bookman Old Style" w:hAnsi="Bookman Old Style"/>
                <w:color w:val="000000"/>
              </w:rPr>
            </w:pPr>
            <w:r w:rsidRPr="008D1B41">
              <w:rPr>
                <w:rFonts w:ascii="Bookman Old Style" w:hAnsi="Bookman Old Style"/>
                <w:color w:val="000000"/>
              </w:rPr>
              <w:t>*Nonfiction Nuggets</w:t>
            </w:r>
          </w:p>
          <w:p w14:paraId="5B20F024" w14:textId="77777777" w:rsidR="00D1571A" w:rsidRPr="008D1B41" w:rsidRDefault="00D1571A" w:rsidP="003E30A5">
            <w:pPr>
              <w:rPr>
                <w:rFonts w:ascii="Bookman Old Style" w:hAnsi="Bookman Old Style"/>
                <w:color w:val="000000"/>
              </w:rPr>
            </w:pPr>
            <w:r w:rsidRPr="008D1B41">
              <w:rPr>
                <w:rFonts w:ascii="Bookman Old Style" w:hAnsi="Bookman Old Style"/>
                <w:color w:val="000000"/>
              </w:rPr>
              <w:t>*10:00 News</w:t>
            </w:r>
          </w:p>
          <w:p w14:paraId="19A984A6" w14:textId="77777777" w:rsidR="00D1571A" w:rsidRPr="008D1B41" w:rsidRDefault="00D1571A" w:rsidP="003E30A5">
            <w:pPr>
              <w:rPr>
                <w:rFonts w:ascii="Bookman Old Style" w:hAnsi="Bookman Old Style"/>
                <w:color w:val="000000"/>
              </w:rPr>
            </w:pPr>
            <w:r w:rsidRPr="008D1B41">
              <w:rPr>
                <w:rFonts w:ascii="Bookman Old Style" w:hAnsi="Bookman Old Style"/>
                <w:color w:val="000000"/>
              </w:rPr>
              <w:t xml:space="preserve">*Front Page Story </w:t>
            </w:r>
          </w:p>
          <w:p w14:paraId="1752998B" w14:textId="77777777" w:rsidR="00D1571A" w:rsidRPr="008D1B41" w:rsidRDefault="00D1571A" w:rsidP="003E30A5">
            <w:pPr>
              <w:rPr>
                <w:rFonts w:ascii="Bookman Old Style" w:hAnsi="Bookman Old Style"/>
                <w:color w:val="000000"/>
              </w:rPr>
            </w:pPr>
            <w:r w:rsidRPr="008D1B41">
              <w:rPr>
                <w:rFonts w:ascii="Bookman Old Style" w:hAnsi="Bookman Old Style"/>
                <w:color w:val="000000"/>
              </w:rPr>
              <w:t>*Front Page Headlines</w:t>
            </w:r>
          </w:p>
          <w:p w14:paraId="6147D8FE" w14:textId="4A08FA79" w:rsidR="002A54E0" w:rsidRPr="008D1B41" w:rsidRDefault="00D1571A" w:rsidP="003E30A5">
            <w:pPr>
              <w:rPr>
                <w:rFonts w:ascii="Bookman Old Style" w:hAnsi="Bookman Old Style"/>
                <w:color w:val="000000"/>
              </w:rPr>
            </w:pPr>
            <w:r w:rsidRPr="008D1B41">
              <w:rPr>
                <w:rFonts w:ascii="Bookman Old Style" w:hAnsi="Bookman Old Style"/>
                <w:color w:val="000000"/>
                <w:sz w:val="24"/>
                <w:szCs w:val="24"/>
              </w:rPr>
              <w:t>*</w:t>
            </w:r>
            <w:r w:rsidRPr="008D1B41">
              <w:rPr>
                <w:rFonts w:ascii="Bookman Old Style" w:hAnsi="Bookman Old Style"/>
                <w:color w:val="000000"/>
              </w:rPr>
              <w:t>Oprah-style inter-views (of char. or even concepts; personify concepts)</w:t>
            </w:r>
          </w:p>
        </w:tc>
      </w:tr>
    </w:tbl>
    <w:p w14:paraId="291679FD" w14:textId="77777777" w:rsidR="002A54E0" w:rsidRPr="00302DE0" w:rsidRDefault="002A54E0" w:rsidP="00F50C2D">
      <w:pPr>
        <w:tabs>
          <w:tab w:val="left" w:pos="1800"/>
        </w:tabs>
        <w:jc w:val="right"/>
        <w:rPr>
          <w:rFonts w:ascii="Palatino Linotype" w:hAnsi="Palatino Linotype"/>
          <w:i/>
          <w:noProof/>
          <w:sz w:val="16"/>
          <w:szCs w:val="16"/>
        </w:rPr>
      </w:pPr>
      <w:r w:rsidRPr="00302DE0">
        <w:rPr>
          <w:rFonts w:ascii="Palatino Linotype" w:hAnsi="Palatino Linotype"/>
          <w:i/>
          <w:noProof/>
          <w:sz w:val="20"/>
          <w:szCs w:val="20"/>
        </w:rPr>
        <w:t xml:space="preserve">The most powerful single moderator that enhances achievement is feedback.                  </w:t>
      </w:r>
      <w:r>
        <w:rPr>
          <w:rFonts w:ascii="Palatino Linotype" w:hAnsi="Palatino Linotype"/>
          <w:i/>
          <w:noProof/>
          <w:sz w:val="20"/>
          <w:szCs w:val="20"/>
        </w:rPr>
        <w:t xml:space="preserve">                                                   </w:t>
      </w:r>
      <w:r w:rsidRPr="00302DE0">
        <w:rPr>
          <w:rFonts w:ascii="Palatino Linotype" w:hAnsi="Palatino Linotype"/>
          <w:noProof/>
          <w:sz w:val="16"/>
          <w:szCs w:val="16"/>
        </w:rPr>
        <w:t>Hattie (1992; 2009)</w:t>
      </w:r>
    </w:p>
    <w:p w14:paraId="251F1F97" w14:textId="4CDD774A" w:rsidR="00ED0957" w:rsidRDefault="004D25C6" w:rsidP="00F50C2D">
      <w:pPr>
        <w:spacing w:line="276" w:lineRule="auto"/>
        <w:jc w:val="center"/>
        <w:rPr>
          <w:rFonts w:ascii="Copperplate Gothic Light" w:hAnsi="Copperplate Gothic Light"/>
          <w:b/>
          <w:noProof/>
          <w:color w:val="002060"/>
          <w:sz w:val="28"/>
          <w:szCs w:val="28"/>
        </w:rPr>
      </w:pPr>
      <w:r>
        <w:rPr>
          <w:rFonts w:ascii="Copperplate Gothic Light" w:hAnsi="Copperplate Gothic Light"/>
          <w:b/>
          <w:noProof/>
          <w:color w:val="002060"/>
          <w:sz w:val="28"/>
          <w:szCs w:val="28"/>
        </w:rPr>
        <w:br w:type="page"/>
      </w:r>
      <w:r w:rsidR="002A54E0" w:rsidRPr="002A54E0">
        <w:rPr>
          <w:rFonts w:ascii="Copperplate Gothic Light" w:hAnsi="Copperplate Gothic Light"/>
          <w:b/>
          <w:noProof/>
          <w:color w:val="002060"/>
          <w:sz w:val="28"/>
          <w:szCs w:val="28"/>
        </w:rPr>
        <w:lastRenderedPageBreak/>
        <w:t>The Power of Collaborative Assessment Partnerships</w:t>
      </w:r>
    </w:p>
    <w:p w14:paraId="360BA74B" w14:textId="7443628F" w:rsidR="002A54E0" w:rsidRPr="000840F7" w:rsidRDefault="00194324" w:rsidP="00302DE0">
      <w:pPr>
        <w:jc w:val="center"/>
        <w:rPr>
          <w:rFonts w:ascii="Copperplate Gothic Light" w:hAnsi="Copperplate Gothic Light"/>
          <w:b/>
          <w:i/>
          <w:noProof/>
          <w:color w:val="002060"/>
          <w:sz w:val="28"/>
          <w:szCs w:val="28"/>
        </w:rPr>
      </w:pPr>
      <w:r>
        <w:rPr>
          <w:rFonts w:ascii="Palatino Linotype" w:hAnsi="Palatino Linotype"/>
          <w:noProof/>
          <w:sz w:val="20"/>
          <w:szCs w:val="20"/>
        </w:rPr>
        <w:t xml:space="preserve">Dr. </w:t>
      </w:r>
      <w:r w:rsidR="00ED0957" w:rsidRPr="002A54E0">
        <w:rPr>
          <w:rFonts w:ascii="Palatino Linotype" w:hAnsi="Palatino Linotype"/>
          <w:noProof/>
          <w:sz w:val="20"/>
          <w:szCs w:val="20"/>
        </w:rPr>
        <w:t>Thomisana Piercy (2006)</w:t>
      </w:r>
      <w:r w:rsidR="000840F7">
        <w:rPr>
          <w:rFonts w:ascii="Palatino Linotype" w:hAnsi="Palatino Linotype"/>
          <w:noProof/>
          <w:sz w:val="20"/>
          <w:szCs w:val="20"/>
        </w:rPr>
        <w:t xml:space="preserve">, </w:t>
      </w:r>
      <w:r w:rsidR="000840F7" w:rsidRPr="000840F7">
        <w:rPr>
          <w:rFonts w:ascii="Palatino Linotype" w:hAnsi="Palatino Linotype"/>
          <w:i/>
          <w:noProof/>
          <w:sz w:val="20"/>
          <w:szCs w:val="20"/>
        </w:rPr>
        <w:t xml:space="preserve">Compelling Conversations </w:t>
      </w:r>
    </w:p>
    <w:tbl>
      <w:tblPr>
        <w:tblStyle w:val="TableGrid"/>
        <w:tblW w:w="0" w:type="auto"/>
        <w:tblLook w:val="04A0" w:firstRow="1" w:lastRow="0" w:firstColumn="1" w:lastColumn="0" w:noHBand="0" w:noVBand="1"/>
      </w:tblPr>
      <w:tblGrid>
        <w:gridCol w:w="9576"/>
      </w:tblGrid>
      <w:tr w:rsidR="00302DE0" w14:paraId="4D228016" w14:textId="77777777" w:rsidTr="003E30A5">
        <w:tc>
          <w:tcPr>
            <w:tcW w:w="9576" w:type="dxa"/>
          </w:tcPr>
          <w:p w14:paraId="781DAE00" w14:textId="77777777" w:rsidR="00302DE0" w:rsidRPr="0027333E" w:rsidRDefault="00302DE0" w:rsidP="003E30A5">
            <w:pPr>
              <w:jc w:val="center"/>
              <w:rPr>
                <w:rFonts w:ascii="Palatino Linotype" w:hAnsi="Palatino Linotype"/>
                <w:b/>
                <w:noProof/>
                <w:color w:val="002060"/>
                <w:sz w:val="28"/>
                <w:szCs w:val="28"/>
              </w:rPr>
            </w:pPr>
            <w:r w:rsidRPr="0027333E">
              <w:rPr>
                <w:rFonts w:ascii="Palatino Linotype" w:hAnsi="Palatino Linotype"/>
                <w:b/>
                <w:noProof/>
                <w:color w:val="002060"/>
                <w:sz w:val="28"/>
                <w:szCs w:val="28"/>
              </w:rPr>
              <w:t>DATA TEAM TOOK KIT</w:t>
            </w:r>
          </w:p>
          <w:p w14:paraId="25A93A53" w14:textId="77777777" w:rsidR="00302DE0" w:rsidRPr="0027333E" w:rsidRDefault="00302DE0" w:rsidP="003E30A5">
            <w:pPr>
              <w:jc w:val="center"/>
              <w:rPr>
                <w:rFonts w:ascii="Palatino Linotype" w:hAnsi="Palatino Linotype"/>
                <w:b/>
                <w:noProof/>
                <w:color w:val="002060"/>
                <w:sz w:val="16"/>
                <w:szCs w:val="16"/>
              </w:rPr>
            </w:pPr>
          </w:p>
          <w:p w14:paraId="682F5399" w14:textId="77777777" w:rsidR="00302DE0" w:rsidRPr="0027333E" w:rsidRDefault="00302DE0" w:rsidP="003E30A5">
            <w:pPr>
              <w:rPr>
                <w:rFonts w:ascii="Palatino Linotype" w:hAnsi="Palatino Linotype"/>
                <w:b/>
                <w:noProof/>
                <w:color w:val="0070C0"/>
                <w:sz w:val="28"/>
                <w:szCs w:val="28"/>
              </w:rPr>
            </w:pPr>
            <w:r w:rsidRPr="0027333E">
              <w:rPr>
                <w:rFonts w:ascii="Palatino Linotype" w:hAnsi="Palatino Linotype"/>
                <w:b/>
                <w:noProof/>
                <w:color w:val="0070C0"/>
                <w:sz w:val="28"/>
                <w:szCs w:val="28"/>
              </w:rPr>
              <w:t>Bring and refer to these during your Team Huddles:</w:t>
            </w:r>
          </w:p>
          <w:p w14:paraId="7AA6FF6D" w14:textId="77777777" w:rsidR="00302DE0" w:rsidRPr="0027333E" w:rsidRDefault="00302DE0" w:rsidP="00302DE0">
            <w:pPr>
              <w:pStyle w:val="ListParagraph"/>
              <w:numPr>
                <w:ilvl w:val="0"/>
                <w:numId w:val="3"/>
              </w:numPr>
              <w:rPr>
                <w:rFonts w:ascii="Palatino Linotype" w:hAnsi="Palatino Linotype"/>
                <w:noProof/>
                <w:color w:val="0070C0"/>
                <w:sz w:val="28"/>
                <w:szCs w:val="28"/>
              </w:rPr>
            </w:pPr>
            <w:r w:rsidRPr="0027333E">
              <w:rPr>
                <w:rFonts w:ascii="Palatino Linotype" w:hAnsi="Palatino Linotype"/>
                <w:noProof/>
                <w:color w:val="0070C0"/>
                <w:sz w:val="28"/>
                <w:szCs w:val="28"/>
              </w:rPr>
              <w:t>This year’s school improvement goal statements</w:t>
            </w:r>
          </w:p>
          <w:p w14:paraId="73A1F98C" w14:textId="77777777" w:rsidR="00302DE0" w:rsidRPr="0027333E" w:rsidRDefault="00302DE0" w:rsidP="00302DE0">
            <w:pPr>
              <w:pStyle w:val="ListParagraph"/>
              <w:numPr>
                <w:ilvl w:val="0"/>
                <w:numId w:val="3"/>
              </w:numPr>
              <w:rPr>
                <w:rFonts w:ascii="Palatino Linotype" w:hAnsi="Palatino Linotype"/>
                <w:noProof/>
                <w:color w:val="0070C0"/>
                <w:sz w:val="28"/>
                <w:szCs w:val="28"/>
              </w:rPr>
            </w:pPr>
            <w:r w:rsidRPr="0027333E">
              <w:rPr>
                <w:rFonts w:ascii="Palatino Linotype" w:hAnsi="Palatino Linotype"/>
                <w:noProof/>
                <w:color w:val="0070C0"/>
                <w:sz w:val="28"/>
                <w:szCs w:val="28"/>
              </w:rPr>
              <w:t>Your team’s annual goal statement for the year</w:t>
            </w:r>
          </w:p>
          <w:p w14:paraId="27EF60EE" w14:textId="77777777" w:rsidR="00302DE0" w:rsidRPr="0027333E" w:rsidRDefault="00302DE0" w:rsidP="00302DE0">
            <w:pPr>
              <w:pStyle w:val="ListParagraph"/>
              <w:numPr>
                <w:ilvl w:val="0"/>
                <w:numId w:val="3"/>
              </w:numPr>
              <w:rPr>
                <w:rFonts w:ascii="Palatino Linotype" w:hAnsi="Palatino Linotype"/>
                <w:noProof/>
                <w:color w:val="0070C0"/>
                <w:sz w:val="28"/>
                <w:szCs w:val="28"/>
              </w:rPr>
            </w:pPr>
            <w:r w:rsidRPr="0027333E">
              <w:rPr>
                <w:rFonts w:ascii="Palatino Linotype" w:hAnsi="Palatino Linotype"/>
                <w:noProof/>
                <w:color w:val="0070C0"/>
                <w:sz w:val="28"/>
                <w:szCs w:val="28"/>
              </w:rPr>
              <w:t>Current Data Team monthly goal</w:t>
            </w:r>
          </w:p>
          <w:p w14:paraId="256641AF" w14:textId="77777777" w:rsidR="00302DE0" w:rsidRPr="0027333E" w:rsidRDefault="00302DE0" w:rsidP="00302DE0">
            <w:pPr>
              <w:pStyle w:val="ListParagraph"/>
              <w:numPr>
                <w:ilvl w:val="0"/>
                <w:numId w:val="3"/>
              </w:numPr>
              <w:rPr>
                <w:rFonts w:ascii="Palatino Linotype" w:hAnsi="Palatino Linotype"/>
                <w:noProof/>
                <w:color w:val="0070C0"/>
                <w:sz w:val="28"/>
                <w:szCs w:val="28"/>
              </w:rPr>
            </w:pPr>
            <w:r w:rsidRPr="0027333E">
              <w:rPr>
                <w:rFonts w:ascii="Palatino Linotype" w:hAnsi="Palatino Linotype"/>
                <w:noProof/>
                <w:color w:val="0070C0"/>
                <w:sz w:val="28"/>
                <w:szCs w:val="28"/>
              </w:rPr>
              <w:t>Next month’s Data Team goal frame</w:t>
            </w:r>
          </w:p>
          <w:p w14:paraId="5EF2AB64" w14:textId="77777777" w:rsidR="00302DE0" w:rsidRPr="0027333E" w:rsidRDefault="00302DE0" w:rsidP="00302DE0">
            <w:pPr>
              <w:pStyle w:val="ListParagraph"/>
              <w:numPr>
                <w:ilvl w:val="0"/>
                <w:numId w:val="3"/>
              </w:numPr>
              <w:rPr>
                <w:rFonts w:ascii="Palatino Linotype" w:hAnsi="Palatino Linotype"/>
                <w:noProof/>
                <w:color w:val="0070C0"/>
                <w:sz w:val="28"/>
                <w:szCs w:val="28"/>
              </w:rPr>
            </w:pPr>
            <w:r w:rsidRPr="0027333E">
              <w:rPr>
                <w:rFonts w:ascii="Palatino Linotype" w:hAnsi="Palatino Linotype"/>
                <w:noProof/>
                <w:color w:val="0070C0"/>
                <w:sz w:val="28"/>
                <w:szCs w:val="28"/>
              </w:rPr>
              <w:t>Student work, assessments, etc. for targeted obstacles</w:t>
            </w:r>
          </w:p>
          <w:p w14:paraId="1EA60CD9" w14:textId="77777777" w:rsidR="00302DE0" w:rsidRPr="0027333E" w:rsidRDefault="00302DE0" w:rsidP="00302DE0">
            <w:pPr>
              <w:pStyle w:val="ListParagraph"/>
              <w:numPr>
                <w:ilvl w:val="0"/>
                <w:numId w:val="3"/>
              </w:numPr>
              <w:rPr>
                <w:rFonts w:ascii="Palatino Linotype" w:hAnsi="Palatino Linotype"/>
                <w:noProof/>
                <w:color w:val="0070C0"/>
                <w:sz w:val="28"/>
                <w:szCs w:val="28"/>
              </w:rPr>
            </w:pPr>
            <w:r w:rsidRPr="0027333E">
              <w:rPr>
                <w:rFonts w:ascii="Palatino Linotype" w:hAnsi="Palatino Linotype"/>
                <w:noProof/>
                <w:color w:val="0070C0"/>
                <w:sz w:val="28"/>
                <w:szCs w:val="28"/>
              </w:rPr>
              <w:t>Targeted Teamwork notebook</w:t>
            </w:r>
          </w:p>
          <w:p w14:paraId="63479B6D" w14:textId="77777777" w:rsidR="00302DE0" w:rsidRPr="0075376A" w:rsidRDefault="00302DE0" w:rsidP="003E30A5">
            <w:pPr>
              <w:pStyle w:val="ListParagraph"/>
              <w:jc w:val="right"/>
              <w:rPr>
                <w:rFonts w:ascii="Palatino Linotype" w:hAnsi="Palatino Linotype"/>
                <w:noProof/>
                <w:sz w:val="28"/>
                <w:szCs w:val="28"/>
              </w:rPr>
            </w:pPr>
            <w:r>
              <w:rPr>
                <w:rFonts w:ascii="Palatino Linotype" w:hAnsi="Palatino Linotype"/>
                <w:b/>
                <w:noProof/>
                <w:sz w:val="28"/>
                <w:szCs w:val="28"/>
              </w:rPr>
              <w:drawing>
                <wp:inline distT="0" distB="0" distL="0" distR="0" wp14:anchorId="00A1AE5F" wp14:editId="55AB3054">
                  <wp:extent cx="1485900" cy="1485900"/>
                  <wp:effectExtent l="0" t="0" r="0" b="0"/>
                  <wp:docPr id="11" name="Picture 2" descr="C:\Users\Laura Lynn Benson\AppData\Local\Microsoft\Windows\Temporary Internet Files\Content.IE5\B5SCB6DG\MCj043263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 Lynn Benson\AppData\Local\Microsoft\Windows\Temporary Internet Files\Content.IE5\B5SCB6DG\MCj04326320000[1].png"/>
                          <pic:cNvPicPr>
                            <a:picLocks noChangeAspect="1" noChangeArrowheads="1"/>
                          </pic:cNvPicPr>
                        </pic:nvPicPr>
                        <pic:blipFill>
                          <a:blip r:embed="rId12"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tc>
      </w:tr>
    </w:tbl>
    <w:p w14:paraId="3F989D84" w14:textId="77777777" w:rsidR="00302DE0" w:rsidRPr="0075376A" w:rsidRDefault="00302DE0" w:rsidP="00302DE0">
      <w:pPr>
        <w:rPr>
          <w:rFonts w:ascii="Palatino Linotype" w:hAnsi="Palatino Linotype"/>
          <w:b/>
          <w:noProof/>
          <w:sz w:val="16"/>
          <w:szCs w:val="16"/>
        </w:rPr>
      </w:pPr>
    </w:p>
    <w:tbl>
      <w:tblPr>
        <w:tblStyle w:val="TableGrid"/>
        <w:tblW w:w="0" w:type="auto"/>
        <w:tblLook w:val="04A0" w:firstRow="1" w:lastRow="0" w:firstColumn="1" w:lastColumn="0" w:noHBand="0" w:noVBand="1"/>
      </w:tblPr>
      <w:tblGrid>
        <w:gridCol w:w="9576"/>
      </w:tblGrid>
      <w:tr w:rsidR="00302DE0" w14:paraId="0023506A" w14:textId="77777777" w:rsidTr="003E30A5">
        <w:tc>
          <w:tcPr>
            <w:tcW w:w="9576" w:type="dxa"/>
          </w:tcPr>
          <w:p w14:paraId="5CDF9C68" w14:textId="77777777" w:rsidR="00302DE0" w:rsidRPr="0027333E" w:rsidRDefault="00302DE0" w:rsidP="003E30A5">
            <w:pPr>
              <w:jc w:val="center"/>
              <w:rPr>
                <w:rFonts w:ascii="Palatino Linotype" w:hAnsi="Palatino Linotype"/>
                <w:b/>
                <w:noProof/>
                <w:color w:val="008080"/>
                <w:sz w:val="28"/>
                <w:szCs w:val="28"/>
              </w:rPr>
            </w:pPr>
            <w:r w:rsidRPr="0027333E">
              <w:rPr>
                <w:rFonts w:ascii="Palatino Linotype" w:hAnsi="Palatino Linotype"/>
                <w:b/>
                <w:noProof/>
                <w:color w:val="008080"/>
                <w:sz w:val="28"/>
                <w:szCs w:val="28"/>
              </w:rPr>
              <w:t>DATA TEAM TASKS</w:t>
            </w:r>
          </w:p>
          <w:p w14:paraId="09801841" w14:textId="77777777" w:rsidR="00302DE0" w:rsidRPr="0027333E" w:rsidRDefault="00302DE0" w:rsidP="003E30A5">
            <w:pPr>
              <w:jc w:val="center"/>
              <w:rPr>
                <w:rFonts w:ascii="Palatino Linotype" w:hAnsi="Palatino Linotype"/>
                <w:b/>
                <w:noProof/>
                <w:color w:val="008080"/>
                <w:sz w:val="28"/>
                <w:szCs w:val="28"/>
              </w:rPr>
            </w:pPr>
          </w:p>
          <w:p w14:paraId="122F1A42" w14:textId="77777777" w:rsidR="00302DE0" w:rsidRPr="0027333E" w:rsidRDefault="00302DE0" w:rsidP="00302DE0">
            <w:pPr>
              <w:pStyle w:val="ListParagraph"/>
              <w:numPr>
                <w:ilvl w:val="0"/>
                <w:numId w:val="4"/>
              </w:numPr>
              <w:rPr>
                <w:rFonts w:ascii="Palatino Linotype" w:hAnsi="Palatino Linotype"/>
                <w:noProof/>
                <w:color w:val="008080"/>
                <w:sz w:val="28"/>
                <w:szCs w:val="28"/>
              </w:rPr>
            </w:pPr>
            <w:r w:rsidRPr="0027333E">
              <w:rPr>
                <w:rFonts w:ascii="Palatino Linotype" w:hAnsi="Palatino Linotype"/>
                <w:b/>
                <w:noProof/>
                <w:color w:val="008080"/>
                <w:sz w:val="28"/>
                <w:szCs w:val="28"/>
              </w:rPr>
              <w:t xml:space="preserve"> </w:t>
            </w:r>
            <w:r w:rsidRPr="0027333E">
              <w:rPr>
                <w:rFonts w:ascii="Palatino Linotype" w:hAnsi="Palatino Linotype"/>
                <w:noProof/>
                <w:color w:val="008080"/>
                <w:sz w:val="28"/>
                <w:szCs w:val="28"/>
              </w:rPr>
              <w:t>Find the data:  Treasure Hunt</w:t>
            </w:r>
          </w:p>
          <w:p w14:paraId="340F02A3" w14:textId="77777777" w:rsidR="00302DE0" w:rsidRPr="0027333E" w:rsidRDefault="00302DE0" w:rsidP="00302DE0">
            <w:pPr>
              <w:pStyle w:val="ListParagraph"/>
              <w:numPr>
                <w:ilvl w:val="0"/>
                <w:numId w:val="4"/>
              </w:numPr>
              <w:rPr>
                <w:rFonts w:ascii="Palatino Linotype" w:hAnsi="Palatino Linotype"/>
                <w:noProof/>
                <w:color w:val="008080"/>
                <w:sz w:val="28"/>
                <w:szCs w:val="28"/>
              </w:rPr>
            </w:pPr>
            <w:r w:rsidRPr="0027333E">
              <w:rPr>
                <w:rFonts w:ascii="Palatino Linotype" w:hAnsi="Palatino Linotype"/>
                <w:noProof/>
                <w:color w:val="008080"/>
                <w:sz w:val="28"/>
                <w:szCs w:val="28"/>
              </w:rPr>
              <w:t>Collect and chart data</w:t>
            </w:r>
          </w:p>
          <w:p w14:paraId="3EE4E495" w14:textId="77777777" w:rsidR="00302DE0" w:rsidRPr="0027333E" w:rsidRDefault="00302DE0" w:rsidP="00302DE0">
            <w:pPr>
              <w:pStyle w:val="ListParagraph"/>
              <w:numPr>
                <w:ilvl w:val="0"/>
                <w:numId w:val="4"/>
              </w:numPr>
              <w:rPr>
                <w:rFonts w:ascii="Palatino Linotype" w:hAnsi="Palatino Linotype"/>
                <w:noProof/>
                <w:color w:val="008080"/>
                <w:sz w:val="28"/>
                <w:szCs w:val="28"/>
              </w:rPr>
            </w:pPr>
            <w:r w:rsidRPr="0027333E">
              <w:rPr>
                <w:rFonts w:ascii="Palatino Linotype" w:hAnsi="Palatino Linotype"/>
                <w:noProof/>
                <w:color w:val="008080"/>
                <w:sz w:val="28"/>
                <w:szCs w:val="28"/>
              </w:rPr>
              <w:t>Analyze strengths and obstacles to prioritize needs</w:t>
            </w:r>
          </w:p>
          <w:p w14:paraId="6E21F8E6" w14:textId="77777777" w:rsidR="00302DE0" w:rsidRPr="0027333E" w:rsidRDefault="00302DE0" w:rsidP="00302DE0">
            <w:pPr>
              <w:pStyle w:val="ListParagraph"/>
              <w:numPr>
                <w:ilvl w:val="0"/>
                <w:numId w:val="4"/>
              </w:numPr>
              <w:rPr>
                <w:rFonts w:ascii="Palatino Linotype" w:hAnsi="Palatino Linotype"/>
                <w:noProof/>
                <w:color w:val="008080"/>
                <w:sz w:val="28"/>
                <w:szCs w:val="28"/>
              </w:rPr>
            </w:pPr>
            <w:r w:rsidRPr="0027333E">
              <w:rPr>
                <w:rFonts w:ascii="Palatino Linotype" w:hAnsi="Palatino Linotype"/>
                <w:noProof/>
                <w:color w:val="008080"/>
                <w:sz w:val="28"/>
                <w:szCs w:val="28"/>
              </w:rPr>
              <w:t>Establish goals:  set, review, revise</w:t>
            </w:r>
          </w:p>
          <w:p w14:paraId="2856886A" w14:textId="77777777" w:rsidR="00302DE0" w:rsidRPr="0027333E" w:rsidRDefault="00302DE0" w:rsidP="00302DE0">
            <w:pPr>
              <w:pStyle w:val="ListParagraph"/>
              <w:numPr>
                <w:ilvl w:val="0"/>
                <w:numId w:val="4"/>
              </w:numPr>
              <w:rPr>
                <w:rFonts w:ascii="Palatino Linotype" w:hAnsi="Palatino Linotype"/>
                <w:noProof/>
                <w:color w:val="008080"/>
                <w:sz w:val="28"/>
                <w:szCs w:val="28"/>
              </w:rPr>
            </w:pPr>
            <w:r w:rsidRPr="0027333E">
              <w:rPr>
                <w:rFonts w:ascii="Palatino Linotype" w:hAnsi="Palatino Linotype"/>
                <w:noProof/>
                <w:color w:val="008080"/>
                <w:sz w:val="28"/>
                <w:szCs w:val="28"/>
              </w:rPr>
              <w:t>Select instructional strategies</w:t>
            </w:r>
          </w:p>
          <w:p w14:paraId="1ABC23E6" w14:textId="77777777" w:rsidR="00302DE0" w:rsidRPr="0027333E" w:rsidRDefault="00302DE0" w:rsidP="00302DE0">
            <w:pPr>
              <w:pStyle w:val="ListParagraph"/>
              <w:numPr>
                <w:ilvl w:val="0"/>
                <w:numId w:val="4"/>
              </w:numPr>
              <w:rPr>
                <w:rFonts w:ascii="Palatino Linotype" w:hAnsi="Palatino Linotype"/>
                <w:noProof/>
                <w:color w:val="008080"/>
                <w:sz w:val="28"/>
                <w:szCs w:val="28"/>
              </w:rPr>
            </w:pPr>
            <w:r w:rsidRPr="0027333E">
              <w:rPr>
                <w:rFonts w:ascii="Palatino Linotype" w:hAnsi="Palatino Linotype"/>
                <w:noProof/>
                <w:color w:val="008080"/>
                <w:sz w:val="28"/>
                <w:szCs w:val="28"/>
              </w:rPr>
              <w:t>Determine results indicators</w:t>
            </w:r>
          </w:p>
          <w:p w14:paraId="3EB9FCC8" w14:textId="77777777" w:rsidR="00302DE0" w:rsidRDefault="00302DE0" w:rsidP="003E30A5">
            <w:pPr>
              <w:jc w:val="right"/>
              <w:rPr>
                <w:rFonts w:ascii="Palatino Linotype" w:hAnsi="Palatino Linotype"/>
                <w:b/>
                <w:noProof/>
                <w:sz w:val="28"/>
                <w:szCs w:val="28"/>
              </w:rPr>
            </w:pPr>
            <w:r>
              <w:rPr>
                <w:rFonts w:ascii="Palatino Linotype" w:hAnsi="Palatino Linotype"/>
                <w:b/>
                <w:noProof/>
                <w:sz w:val="28"/>
                <w:szCs w:val="28"/>
              </w:rPr>
              <w:drawing>
                <wp:inline distT="0" distB="0" distL="0" distR="0" wp14:anchorId="2369DABD" wp14:editId="2EF949E5">
                  <wp:extent cx="1562100" cy="1431596"/>
                  <wp:effectExtent l="19050" t="0" r="0" b="0"/>
                  <wp:docPr id="12" name="Picture 1" descr="C:\Users\Laura Lynn Benson\AppData\Local\Microsoft\Windows\Temporary Internet Files\Content.IE5\B5SCB6DG\MCj04127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Lynn Benson\AppData\Local\Microsoft\Windows\Temporary Internet Files\Content.IE5\B5SCB6DG\MCj04127600000[1].wmf"/>
                          <pic:cNvPicPr>
                            <a:picLocks noChangeAspect="1" noChangeArrowheads="1"/>
                          </pic:cNvPicPr>
                        </pic:nvPicPr>
                        <pic:blipFill>
                          <a:blip r:embed="rId13" cstate="print"/>
                          <a:srcRect/>
                          <a:stretch>
                            <a:fillRect/>
                          </a:stretch>
                        </pic:blipFill>
                        <pic:spPr bwMode="auto">
                          <a:xfrm>
                            <a:off x="0" y="0"/>
                            <a:ext cx="1562534" cy="1431994"/>
                          </a:xfrm>
                          <a:prstGeom prst="rect">
                            <a:avLst/>
                          </a:prstGeom>
                          <a:noFill/>
                          <a:ln w="9525">
                            <a:noFill/>
                            <a:miter lim="800000"/>
                            <a:headEnd/>
                            <a:tailEnd/>
                          </a:ln>
                        </pic:spPr>
                      </pic:pic>
                    </a:graphicData>
                  </a:graphic>
                </wp:inline>
              </w:drawing>
            </w:r>
          </w:p>
        </w:tc>
      </w:tr>
    </w:tbl>
    <w:p w14:paraId="65D0981F" w14:textId="77777777" w:rsidR="00302DE0" w:rsidRPr="00CB0A82" w:rsidRDefault="00302DE0" w:rsidP="00302DE0">
      <w:pPr>
        <w:jc w:val="center"/>
        <w:rPr>
          <w:rFonts w:ascii="Palatino Linotype" w:hAnsi="Palatino Linotype"/>
          <w:b/>
          <w:noProof/>
          <w:sz w:val="28"/>
          <w:szCs w:val="28"/>
        </w:rPr>
      </w:pPr>
      <w:r>
        <w:rPr>
          <w:rFonts w:ascii="Goudy Stout" w:hAnsi="Goudy Stout"/>
          <w:sz w:val="56"/>
          <w:szCs w:val="56"/>
        </w:rPr>
        <w:br w:type="page"/>
      </w:r>
      <w:r w:rsidRPr="00CB0A82">
        <w:rPr>
          <w:rFonts w:ascii="Copperplate Gothic Bold" w:hAnsi="Copperplate Gothic Bold"/>
          <w:noProof/>
        </w:rPr>
        <w:lastRenderedPageBreak/>
        <w:t>Formative Assessment Qualities of Compelling Conversations Data</w:t>
      </w:r>
      <w:r>
        <w:rPr>
          <w:rFonts w:ascii="Palatino Linotype" w:hAnsi="Palatino Linotype"/>
          <w:b/>
          <w:noProof/>
          <w:sz w:val="28"/>
          <w:szCs w:val="28"/>
        </w:rPr>
        <w:t xml:space="preserve">        </w:t>
      </w:r>
      <w:r w:rsidRPr="002A54E0">
        <w:rPr>
          <w:rFonts w:ascii="Palatino Linotype" w:hAnsi="Palatino Linotype"/>
          <w:noProof/>
          <w:sz w:val="20"/>
          <w:szCs w:val="20"/>
        </w:rPr>
        <w:t>Thomisana Piercy (2006)</w:t>
      </w:r>
    </w:p>
    <w:tbl>
      <w:tblPr>
        <w:tblStyle w:val="TableGrid"/>
        <w:tblW w:w="0" w:type="auto"/>
        <w:tblLook w:val="04A0" w:firstRow="1" w:lastRow="0" w:firstColumn="1" w:lastColumn="0" w:noHBand="0" w:noVBand="1"/>
      </w:tblPr>
      <w:tblGrid>
        <w:gridCol w:w="4788"/>
        <w:gridCol w:w="4788"/>
      </w:tblGrid>
      <w:tr w:rsidR="00302DE0" w14:paraId="63537458" w14:textId="77777777" w:rsidTr="003E30A5">
        <w:tc>
          <w:tcPr>
            <w:tcW w:w="9576" w:type="dxa"/>
            <w:gridSpan w:val="2"/>
          </w:tcPr>
          <w:p w14:paraId="0E68BE26" w14:textId="77777777" w:rsidR="00302DE0" w:rsidRPr="00CB0A82" w:rsidRDefault="00302DE0" w:rsidP="003E30A5">
            <w:pPr>
              <w:jc w:val="center"/>
              <w:rPr>
                <w:rFonts w:ascii="Palatino Linotype" w:hAnsi="Palatino Linotype"/>
                <w:b/>
                <w:noProof/>
                <w:color w:val="00B050"/>
                <w:sz w:val="28"/>
                <w:szCs w:val="28"/>
              </w:rPr>
            </w:pPr>
            <w:r w:rsidRPr="00CB0A82">
              <w:rPr>
                <w:rFonts w:ascii="Palatino Linotype" w:hAnsi="Palatino Linotype"/>
                <w:b/>
                <w:noProof/>
                <w:color w:val="00B050"/>
                <w:sz w:val="28"/>
                <w:szCs w:val="28"/>
              </w:rPr>
              <w:t xml:space="preserve">Essential Question:  </w:t>
            </w:r>
            <w:r w:rsidRPr="00CB0A82">
              <w:rPr>
                <w:rFonts w:ascii="Palatino Linotype" w:hAnsi="Palatino Linotype"/>
                <w:b/>
                <w:i/>
                <w:noProof/>
                <w:color w:val="00B050"/>
                <w:sz w:val="28"/>
                <w:szCs w:val="28"/>
              </w:rPr>
              <w:t>How can we measure learning?</w:t>
            </w:r>
          </w:p>
        </w:tc>
      </w:tr>
      <w:tr w:rsidR="00302DE0" w14:paraId="4E087C8A" w14:textId="77777777" w:rsidTr="00DD7E38">
        <w:tc>
          <w:tcPr>
            <w:tcW w:w="4788" w:type="dxa"/>
            <w:shd w:val="clear" w:color="auto" w:fill="D9D9D9" w:themeFill="background1" w:themeFillShade="D9"/>
          </w:tcPr>
          <w:p w14:paraId="13A34B2F" w14:textId="77777777" w:rsidR="00302DE0" w:rsidRPr="0027333E" w:rsidRDefault="00302DE0" w:rsidP="003E30A5">
            <w:pPr>
              <w:jc w:val="center"/>
              <w:rPr>
                <w:rFonts w:ascii="Palatino Linotype" w:hAnsi="Palatino Linotype"/>
                <w:b/>
                <w:noProof/>
                <w:color w:val="7030A0"/>
                <w:sz w:val="24"/>
                <w:szCs w:val="24"/>
              </w:rPr>
            </w:pPr>
            <w:r w:rsidRPr="0027333E">
              <w:rPr>
                <w:rFonts w:ascii="Palatino Linotype" w:hAnsi="Palatino Linotype"/>
                <w:b/>
                <w:noProof/>
                <w:color w:val="7030A0"/>
                <w:sz w:val="24"/>
                <w:szCs w:val="24"/>
              </w:rPr>
              <w:t>School Improvement with                  Summative Data</w:t>
            </w:r>
          </w:p>
        </w:tc>
        <w:tc>
          <w:tcPr>
            <w:tcW w:w="4788" w:type="dxa"/>
            <w:shd w:val="clear" w:color="auto" w:fill="D9D9D9" w:themeFill="background1" w:themeFillShade="D9"/>
          </w:tcPr>
          <w:p w14:paraId="7A87FD2C" w14:textId="77777777" w:rsidR="00302DE0" w:rsidRPr="0027333E" w:rsidRDefault="00302DE0" w:rsidP="003E30A5">
            <w:pPr>
              <w:jc w:val="center"/>
              <w:rPr>
                <w:rFonts w:ascii="Palatino Linotype" w:hAnsi="Palatino Linotype"/>
                <w:b/>
                <w:noProof/>
                <w:color w:val="002060"/>
                <w:sz w:val="24"/>
                <w:szCs w:val="24"/>
              </w:rPr>
            </w:pPr>
            <w:r w:rsidRPr="0027333E">
              <w:rPr>
                <w:rFonts w:ascii="Palatino Linotype" w:hAnsi="Palatino Linotype"/>
                <w:b/>
                <w:noProof/>
                <w:color w:val="002060"/>
                <w:sz w:val="24"/>
                <w:szCs w:val="24"/>
              </w:rPr>
              <w:t>School Improvement with Formative Compelling Conversation Data</w:t>
            </w:r>
          </w:p>
        </w:tc>
      </w:tr>
      <w:tr w:rsidR="00302DE0" w14:paraId="0581196F" w14:textId="77777777" w:rsidTr="003E30A5">
        <w:tc>
          <w:tcPr>
            <w:tcW w:w="4788" w:type="dxa"/>
          </w:tcPr>
          <w:p w14:paraId="369EA834" w14:textId="77777777" w:rsidR="00302DE0" w:rsidRPr="0003282B" w:rsidRDefault="00302DE0" w:rsidP="00302DE0">
            <w:pPr>
              <w:pStyle w:val="ListParagraph"/>
              <w:numPr>
                <w:ilvl w:val="0"/>
                <w:numId w:val="1"/>
              </w:numPr>
              <w:rPr>
                <w:rFonts w:ascii="Palatino Linotype" w:hAnsi="Palatino Linotype"/>
                <w:noProof/>
                <w:sz w:val="24"/>
                <w:szCs w:val="24"/>
              </w:rPr>
            </w:pPr>
            <w:r w:rsidRPr="0003282B">
              <w:rPr>
                <w:rFonts w:ascii="Palatino Linotype" w:hAnsi="Palatino Linotype"/>
                <w:noProof/>
                <w:sz w:val="24"/>
                <w:szCs w:val="24"/>
              </w:rPr>
              <w:t>Think big, start big; top-down data</w:t>
            </w:r>
          </w:p>
          <w:p w14:paraId="7FA7A635" w14:textId="77777777" w:rsidR="00302DE0" w:rsidRPr="0003282B" w:rsidRDefault="00302DE0" w:rsidP="003E30A5">
            <w:pPr>
              <w:pStyle w:val="ListParagraph"/>
              <w:rPr>
                <w:rFonts w:ascii="Palatino Linotype" w:hAnsi="Palatino Linotype"/>
                <w:noProof/>
                <w:sz w:val="24"/>
                <w:szCs w:val="24"/>
              </w:rPr>
            </w:pPr>
          </w:p>
          <w:p w14:paraId="5DA03EDB" w14:textId="77777777" w:rsidR="00302DE0" w:rsidRPr="0003282B" w:rsidRDefault="00302DE0" w:rsidP="00302DE0">
            <w:pPr>
              <w:pStyle w:val="ListParagraph"/>
              <w:numPr>
                <w:ilvl w:val="0"/>
                <w:numId w:val="1"/>
              </w:numPr>
              <w:rPr>
                <w:rFonts w:ascii="Palatino Linotype" w:hAnsi="Palatino Linotype"/>
                <w:noProof/>
                <w:sz w:val="24"/>
                <w:szCs w:val="24"/>
              </w:rPr>
            </w:pPr>
            <w:r w:rsidRPr="0003282B">
              <w:rPr>
                <w:rFonts w:ascii="Palatino Linotype" w:hAnsi="Palatino Linotype"/>
                <w:noProof/>
                <w:sz w:val="24"/>
                <w:szCs w:val="24"/>
              </w:rPr>
              <w:t>Autopsy report;  school is over, too late, kids not coming back to that grade</w:t>
            </w:r>
          </w:p>
          <w:p w14:paraId="67983E48" w14:textId="77777777" w:rsidR="00302DE0" w:rsidRPr="0003282B" w:rsidRDefault="00302DE0" w:rsidP="003E30A5">
            <w:pPr>
              <w:pStyle w:val="ListParagraph"/>
              <w:rPr>
                <w:rFonts w:ascii="Palatino Linotype" w:hAnsi="Palatino Linotype"/>
                <w:noProof/>
                <w:sz w:val="24"/>
                <w:szCs w:val="24"/>
              </w:rPr>
            </w:pPr>
          </w:p>
          <w:p w14:paraId="569A517B" w14:textId="77777777" w:rsidR="00302DE0" w:rsidRPr="0003282B" w:rsidRDefault="00302DE0" w:rsidP="00302DE0">
            <w:pPr>
              <w:pStyle w:val="ListParagraph"/>
              <w:numPr>
                <w:ilvl w:val="0"/>
                <w:numId w:val="1"/>
              </w:numPr>
              <w:rPr>
                <w:rFonts w:ascii="Palatino Linotype" w:hAnsi="Palatino Linotype"/>
                <w:noProof/>
                <w:sz w:val="24"/>
                <w:szCs w:val="24"/>
              </w:rPr>
            </w:pPr>
            <w:r w:rsidRPr="0003282B">
              <w:rPr>
                <w:rFonts w:ascii="Palatino Linotype" w:hAnsi="Palatino Linotype"/>
                <w:noProof/>
                <w:sz w:val="24"/>
                <w:szCs w:val="24"/>
              </w:rPr>
              <w:t>Burnt-cookie syndrome:  Next batch will be better – but what about this batch?</w:t>
            </w:r>
          </w:p>
          <w:p w14:paraId="7934C927" w14:textId="77777777" w:rsidR="00302DE0" w:rsidRPr="0003282B" w:rsidRDefault="00302DE0" w:rsidP="003E30A5">
            <w:pPr>
              <w:pStyle w:val="ListParagraph"/>
              <w:rPr>
                <w:rFonts w:ascii="Palatino Linotype" w:hAnsi="Palatino Linotype"/>
                <w:noProof/>
                <w:sz w:val="24"/>
                <w:szCs w:val="24"/>
              </w:rPr>
            </w:pPr>
          </w:p>
          <w:p w14:paraId="7915C577" w14:textId="77777777" w:rsidR="00302DE0" w:rsidRDefault="00302DE0" w:rsidP="00302DE0">
            <w:pPr>
              <w:pStyle w:val="ListParagraph"/>
              <w:numPr>
                <w:ilvl w:val="0"/>
                <w:numId w:val="1"/>
              </w:numPr>
              <w:rPr>
                <w:rFonts w:ascii="Palatino Linotype" w:hAnsi="Palatino Linotype"/>
                <w:noProof/>
                <w:sz w:val="24"/>
                <w:szCs w:val="24"/>
              </w:rPr>
            </w:pPr>
            <w:r w:rsidRPr="0003282B">
              <w:rPr>
                <w:rFonts w:ascii="Palatino Linotype" w:hAnsi="Palatino Linotype"/>
                <w:noProof/>
                <w:sz w:val="24"/>
                <w:szCs w:val="24"/>
              </w:rPr>
              <w:t xml:space="preserve">School improvement plan is completed for central office; due date </w:t>
            </w:r>
            <w:r w:rsidRPr="00BE1DA9">
              <w:rPr>
                <w:rFonts w:ascii="Palatino Linotype" w:hAnsi="Palatino Linotype"/>
                <w:noProof/>
                <w:sz w:val="24"/>
                <w:szCs w:val="24"/>
              </w:rPr>
              <w:t>for plan may be prior to the release of previous assessment outcomes</w:t>
            </w:r>
          </w:p>
          <w:p w14:paraId="53456070" w14:textId="77777777" w:rsidR="00302DE0" w:rsidRPr="00BE1DA9" w:rsidRDefault="00302DE0" w:rsidP="003E30A5">
            <w:pPr>
              <w:pStyle w:val="ListParagraph"/>
              <w:rPr>
                <w:rFonts w:ascii="Palatino Linotype" w:hAnsi="Palatino Linotype"/>
                <w:noProof/>
                <w:sz w:val="24"/>
                <w:szCs w:val="24"/>
              </w:rPr>
            </w:pPr>
          </w:p>
          <w:p w14:paraId="27918C6B" w14:textId="77777777" w:rsidR="00302DE0" w:rsidRDefault="00302DE0" w:rsidP="00302DE0">
            <w:pPr>
              <w:pStyle w:val="ListParagraph"/>
              <w:numPr>
                <w:ilvl w:val="0"/>
                <w:numId w:val="1"/>
              </w:numPr>
              <w:rPr>
                <w:rFonts w:ascii="Palatino Linotype" w:hAnsi="Palatino Linotype"/>
                <w:noProof/>
                <w:sz w:val="24"/>
                <w:szCs w:val="24"/>
              </w:rPr>
            </w:pPr>
            <w:r w:rsidRPr="00BE1DA9">
              <w:rPr>
                <w:rFonts w:ascii="Palatino Linotype" w:hAnsi="Palatino Linotype"/>
                <w:noProof/>
                <w:sz w:val="24"/>
                <w:szCs w:val="24"/>
              </w:rPr>
              <w:t>School goals for crrent year cannot be informed</w:t>
            </w:r>
          </w:p>
          <w:p w14:paraId="15C4B5A6" w14:textId="77777777" w:rsidR="00302DE0" w:rsidRPr="00BE1DA9" w:rsidRDefault="00302DE0" w:rsidP="003E30A5">
            <w:pPr>
              <w:pStyle w:val="ListParagraph"/>
              <w:rPr>
                <w:rFonts w:ascii="Palatino Linotype" w:hAnsi="Palatino Linotype"/>
                <w:noProof/>
                <w:sz w:val="24"/>
                <w:szCs w:val="24"/>
              </w:rPr>
            </w:pPr>
          </w:p>
          <w:p w14:paraId="36794D70" w14:textId="77777777" w:rsidR="00302DE0" w:rsidRPr="0003282B" w:rsidRDefault="00302DE0" w:rsidP="00302DE0">
            <w:pPr>
              <w:pStyle w:val="ListParagraph"/>
              <w:numPr>
                <w:ilvl w:val="0"/>
                <w:numId w:val="1"/>
              </w:numPr>
              <w:rPr>
                <w:rFonts w:ascii="Palatino Linotype" w:hAnsi="Palatino Linotype"/>
                <w:b/>
                <w:noProof/>
                <w:sz w:val="28"/>
                <w:szCs w:val="28"/>
              </w:rPr>
            </w:pPr>
            <w:r w:rsidRPr="00BE1DA9">
              <w:rPr>
                <w:rFonts w:ascii="Palatino Linotype" w:hAnsi="Palatino Linotype"/>
                <w:noProof/>
                <w:sz w:val="24"/>
                <w:szCs w:val="24"/>
              </w:rPr>
              <w:t>Accountability is done to teachers</w:t>
            </w:r>
          </w:p>
        </w:tc>
        <w:tc>
          <w:tcPr>
            <w:tcW w:w="4788" w:type="dxa"/>
          </w:tcPr>
          <w:p w14:paraId="669C9B00" w14:textId="77777777" w:rsidR="00302DE0" w:rsidRPr="00BE1DA9" w:rsidRDefault="00302DE0" w:rsidP="00302DE0">
            <w:pPr>
              <w:pStyle w:val="ListParagraph"/>
              <w:numPr>
                <w:ilvl w:val="0"/>
                <w:numId w:val="2"/>
              </w:numPr>
              <w:rPr>
                <w:rFonts w:ascii="Palatino Linotype" w:hAnsi="Palatino Linotype"/>
                <w:noProof/>
                <w:sz w:val="24"/>
                <w:szCs w:val="24"/>
              </w:rPr>
            </w:pPr>
            <w:r w:rsidRPr="0003282B">
              <w:rPr>
                <w:rFonts w:ascii="Palatino Linotype" w:hAnsi="Palatino Linotype"/>
                <w:noProof/>
                <w:sz w:val="24"/>
                <w:szCs w:val="24"/>
              </w:rPr>
              <w:t>Think big, start small; bottom-up data</w:t>
            </w:r>
          </w:p>
          <w:p w14:paraId="20F33C9F"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Individual, student-centered accountability</w:t>
            </w:r>
          </w:p>
          <w:p w14:paraId="2E696FA3"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Invisible excellence discovered</w:t>
            </w:r>
          </w:p>
          <w:p w14:paraId="1DEC8BD2"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Beliefs driven action</w:t>
            </w:r>
          </w:p>
          <w:p w14:paraId="16BCB555"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Data help articulate month Data Team goals</w:t>
            </w:r>
          </w:p>
          <w:p w14:paraId="608540A3"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Individual studnets are named and discussed</w:t>
            </w:r>
          </w:p>
          <w:p w14:paraId="730DA758"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Frequent, consistent monitoring of data</w:t>
            </w:r>
          </w:p>
          <w:p w14:paraId="6DD9DE04"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Midpoint, ongoing corrections</w:t>
            </w:r>
          </w:p>
          <w:p w14:paraId="5A2733D1" w14:textId="77777777" w:rsidR="00302DE0" w:rsidRPr="00BE1DA9"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Deterioration and abandonment of bell curve</w:t>
            </w:r>
          </w:p>
          <w:p w14:paraId="2CFBB637"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Slope of school achievement is changed one child at a time</w:t>
            </w:r>
          </w:p>
          <w:p w14:paraId="4F8A14ED"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Just-in-time professional development</w:t>
            </w:r>
          </w:p>
          <w:p w14:paraId="7F51A3BB"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Articulation of best practices</w:t>
            </w:r>
          </w:p>
          <w:p w14:paraId="7A0342C1"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Cutlure of shared, data-based decision making</w:t>
            </w:r>
          </w:p>
          <w:p w14:paraId="6A24CFD6"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Invisible norms dispelled</w:t>
            </w:r>
          </w:p>
          <w:p w14:paraId="214629F9"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Trust in colleageus built and enhanced</w:t>
            </w:r>
          </w:p>
          <w:p w14:paraId="1BC4F825"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Increased teacher leadership capacity</w:t>
            </w:r>
          </w:p>
          <w:p w14:paraId="6E70703E" w14:textId="77777777" w:rsidR="00302DE0"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Assessment measures crafted by teachers</w:t>
            </w:r>
          </w:p>
          <w:p w14:paraId="6A8EDB54" w14:textId="77777777" w:rsidR="00302DE0" w:rsidRPr="0003282B" w:rsidRDefault="00302DE0" w:rsidP="00302DE0">
            <w:pPr>
              <w:pStyle w:val="ListParagraph"/>
              <w:numPr>
                <w:ilvl w:val="0"/>
                <w:numId w:val="2"/>
              </w:numPr>
              <w:rPr>
                <w:rFonts w:ascii="Palatino Linotype" w:hAnsi="Palatino Linotype"/>
                <w:noProof/>
                <w:sz w:val="24"/>
                <w:szCs w:val="24"/>
              </w:rPr>
            </w:pPr>
            <w:r>
              <w:rPr>
                <w:rFonts w:ascii="Palatino Linotype" w:hAnsi="Palatino Linotype"/>
                <w:noProof/>
                <w:sz w:val="24"/>
                <w:szCs w:val="24"/>
              </w:rPr>
              <w:t>Shared accountability is owned</w:t>
            </w:r>
          </w:p>
        </w:tc>
      </w:tr>
    </w:tbl>
    <w:p w14:paraId="44B96ABA" w14:textId="77777777" w:rsidR="00302DE0" w:rsidRDefault="00302DE0" w:rsidP="00302DE0">
      <w:pPr>
        <w:rPr>
          <w:rFonts w:ascii="Palatino Linotype" w:hAnsi="Palatino Linotype"/>
          <w:b/>
          <w:noProof/>
          <w:sz w:val="28"/>
          <w:szCs w:val="28"/>
        </w:rPr>
      </w:pPr>
    </w:p>
    <w:p w14:paraId="18402C47" w14:textId="77777777" w:rsidR="00302DE0" w:rsidRDefault="00302DE0">
      <w:pPr>
        <w:spacing w:line="276" w:lineRule="auto"/>
      </w:pPr>
      <w:r>
        <w:br w:type="page"/>
      </w:r>
    </w:p>
    <w:p w14:paraId="70EF56F0" w14:textId="77777777" w:rsidR="00302DE0" w:rsidRPr="00DD7E38" w:rsidRDefault="00302DE0" w:rsidP="00302DE0">
      <w:pPr>
        <w:jc w:val="center"/>
        <w:rPr>
          <w:rFonts w:ascii="Palatino Linotype" w:hAnsi="Palatino Linotype"/>
          <w:b/>
          <w:i/>
          <w:noProof/>
          <w:sz w:val="18"/>
          <w:szCs w:val="18"/>
        </w:rPr>
      </w:pPr>
      <w:r w:rsidRPr="001C1FD9">
        <w:rPr>
          <w:rFonts w:ascii="Palatino Linotype" w:hAnsi="Palatino Linotype"/>
          <w:b/>
          <w:i/>
          <w:noProof/>
          <w:sz w:val="36"/>
          <w:szCs w:val="36"/>
        </w:rPr>
        <w:lastRenderedPageBreak/>
        <w:t>DESCRIPTIVE FEEDBACK</w:t>
      </w:r>
      <w:r>
        <w:rPr>
          <w:rFonts w:ascii="Palatino Linotype" w:hAnsi="Palatino Linotype"/>
          <w:b/>
          <w:i/>
          <w:noProof/>
          <w:sz w:val="36"/>
          <w:szCs w:val="36"/>
        </w:rPr>
        <w:t xml:space="preserve">                                                        </w:t>
      </w:r>
      <w:r w:rsidRPr="00DD7E38">
        <w:rPr>
          <w:rFonts w:ascii="Palatino Linotype" w:hAnsi="Palatino Linotype"/>
          <w:noProof/>
          <w:sz w:val="18"/>
          <w:szCs w:val="18"/>
        </w:rPr>
        <w:t>Sharon V. Kramer with Linda DuBose in Guskey’s (2009)</w:t>
      </w:r>
      <w:r w:rsidRPr="00DD7E38">
        <w:rPr>
          <w:rFonts w:ascii="Palatino Linotype" w:hAnsi="Palatino Linotype"/>
          <w:i/>
          <w:noProof/>
          <w:sz w:val="18"/>
          <w:szCs w:val="18"/>
        </w:rPr>
        <w:t xml:space="preserve">  The Teacher as Assessment Leader</w:t>
      </w:r>
    </w:p>
    <w:p w14:paraId="28E72967" w14:textId="77777777" w:rsidR="00302DE0" w:rsidRPr="009B24F5" w:rsidRDefault="00302DE0" w:rsidP="00302DE0">
      <w:pPr>
        <w:rPr>
          <w:rFonts w:ascii="Palatino Linotype" w:hAnsi="Palatino Linotype"/>
          <w:noProof/>
          <w:sz w:val="24"/>
          <w:szCs w:val="24"/>
        </w:rPr>
      </w:pPr>
      <w:r w:rsidRPr="009B24F5">
        <w:rPr>
          <w:rFonts w:ascii="Palatino Linotype" w:hAnsi="Palatino Linotype"/>
          <w:noProof/>
          <w:sz w:val="24"/>
          <w:szCs w:val="24"/>
        </w:rPr>
        <w:t xml:space="preserve">Paul Black and Dylan William (1998) cite benefits to replacing this evaluative (judgmental) feedbackwith specific, descriptive, and immediate feedback.  When teachers substituted comments for grades, students engaged more productively in improving their work (Black, Harrison, Lee, Marshall, &amp; William, 2002).  Students must be given the opportunity to apply the feedback by trying again (Black &amp; William, 1998).  Utilizing descriptive feedback, students revise, practice, and retry.  </w:t>
      </w:r>
    </w:p>
    <w:p w14:paraId="472C23C4" w14:textId="77777777" w:rsidR="00302DE0" w:rsidRPr="009B24F5" w:rsidRDefault="00302DE0" w:rsidP="00302DE0">
      <w:pPr>
        <w:rPr>
          <w:rFonts w:ascii="Palatino Linotype" w:hAnsi="Palatino Linotype"/>
          <w:noProof/>
          <w:sz w:val="24"/>
          <w:szCs w:val="24"/>
        </w:rPr>
      </w:pPr>
      <w:r w:rsidRPr="009B24F5">
        <w:rPr>
          <w:rFonts w:ascii="Palatino Linotype" w:hAnsi="Palatino Linotype"/>
          <w:noProof/>
          <w:sz w:val="24"/>
          <w:szCs w:val="24"/>
        </w:rPr>
        <w:t xml:space="preserve">Useful feedback, says Thomas Guskey (2005), is both diagnostic and prescriptive.  It reinforces precisely what students were expected to learn, identifies what was learned well, and describes what needs to be learned better.  Descriptive feedback is specific and relates directly to learning.  It is related to performance and makes comparisons to exemplars (Davies, 2000).  Descriptive feedback is most effective when it points out both the strengths in the work and the areas needing improvement.  </w:t>
      </w:r>
    </w:p>
    <w:tbl>
      <w:tblPr>
        <w:tblStyle w:val="TableGrid"/>
        <w:tblW w:w="0" w:type="auto"/>
        <w:tblLook w:val="04A0" w:firstRow="1" w:lastRow="0" w:firstColumn="1" w:lastColumn="0" w:noHBand="0" w:noVBand="1"/>
      </w:tblPr>
      <w:tblGrid>
        <w:gridCol w:w="4788"/>
        <w:gridCol w:w="4788"/>
      </w:tblGrid>
      <w:tr w:rsidR="00302DE0" w14:paraId="7B4CD8EB" w14:textId="77777777" w:rsidTr="00F95910">
        <w:tc>
          <w:tcPr>
            <w:tcW w:w="4788" w:type="dxa"/>
            <w:shd w:val="clear" w:color="auto" w:fill="D6E3BC" w:themeFill="accent3" w:themeFillTint="66"/>
          </w:tcPr>
          <w:p w14:paraId="0364FDC2" w14:textId="77777777" w:rsidR="00302DE0" w:rsidRPr="005E0CE4" w:rsidRDefault="00302DE0" w:rsidP="003E30A5">
            <w:pPr>
              <w:jc w:val="center"/>
              <w:rPr>
                <w:rFonts w:ascii="Palatino Linotype" w:hAnsi="Palatino Linotype"/>
                <w:b/>
                <w:noProof/>
                <w:sz w:val="24"/>
                <w:szCs w:val="24"/>
              </w:rPr>
            </w:pPr>
            <w:r w:rsidRPr="005E0CE4">
              <w:rPr>
                <w:rFonts w:ascii="Palatino Linotype" w:hAnsi="Palatino Linotype"/>
                <w:b/>
                <w:noProof/>
                <w:sz w:val="24"/>
                <w:szCs w:val="24"/>
              </w:rPr>
              <w:t>Examples of Descriptive Feedback</w:t>
            </w:r>
          </w:p>
        </w:tc>
        <w:tc>
          <w:tcPr>
            <w:tcW w:w="4788" w:type="dxa"/>
            <w:shd w:val="clear" w:color="auto" w:fill="D6E3BC" w:themeFill="accent3" w:themeFillTint="66"/>
          </w:tcPr>
          <w:p w14:paraId="5467B000" w14:textId="77777777" w:rsidR="00302DE0" w:rsidRPr="005E0CE4" w:rsidRDefault="00302DE0" w:rsidP="003E30A5">
            <w:pPr>
              <w:jc w:val="center"/>
              <w:rPr>
                <w:rFonts w:ascii="Palatino Linotype" w:hAnsi="Palatino Linotype"/>
                <w:b/>
                <w:noProof/>
                <w:sz w:val="24"/>
                <w:szCs w:val="24"/>
              </w:rPr>
            </w:pPr>
            <w:r w:rsidRPr="005E0CE4">
              <w:rPr>
                <w:rFonts w:ascii="Palatino Linotype" w:hAnsi="Palatino Linotype"/>
                <w:b/>
                <w:noProof/>
                <w:sz w:val="24"/>
                <w:szCs w:val="24"/>
              </w:rPr>
              <w:t>Nonexamples of Descriptive Feedback</w:t>
            </w:r>
          </w:p>
          <w:p w14:paraId="28D7D681" w14:textId="77777777" w:rsidR="00302DE0" w:rsidRDefault="00302DE0" w:rsidP="003E30A5">
            <w:pPr>
              <w:rPr>
                <w:rFonts w:ascii="Palatino Linotype" w:hAnsi="Palatino Linotype"/>
                <w:i/>
                <w:noProof/>
                <w:sz w:val="28"/>
                <w:szCs w:val="28"/>
              </w:rPr>
            </w:pPr>
          </w:p>
        </w:tc>
      </w:tr>
      <w:tr w:rsidR="00302DE0" w14:paraId="79498553" w14:textId="77777777" w:rsidTr="003E30A5">
        <w:tc>
          <w:tcPr>
            <w:tcW w:w="4788" w:type="dxa"/>
          </w:tcPr>
          <w:p w14:paraId="4E2AA934" w14:textId="77777777" w:rsidR="00302DE0" w:rsidRPr="001C1FD9" w:rsidRDefault="00302DE0" w:rsidP="003E30A5">
            <w:pPr>
              <w:rPr>
                <w:rFonts w:ascii="Palatino Linotype" w:hAnsi="Palatino Linotype"/>
                <w:noProof/>
                <w:sz w:val="28"/>
                <w:szCs w:val="28"/>
              </w:rPr>
            </w:pPr>
            <w:r w:rsidRPr="001C1FD9">
              <w:rPr>
                <w:rFonts w:ascii="Palatino Linotype" w:hAnsi="Palatino Linotype"/>
                <w:noProof/>
                <w:sz w:val="28"/>
                <w:szCs w:val="28"/>
              </w:rPr>
              <w:t>Your topic sentence tells the reader what you are writing about.</w:t>
            </w:r>
          </w:p>
        </w:tc>
        <w:tc>
          <w:tcPr>
            <w:tcW w:w="4788" w:type="dxa"/>
          </w:tcPr>
          <w:p w14:paraId="55AA1737" w14:textId="77777777" w:rsidR="00302DE0" w:rsidRDefault="00302DE0" w:rsidP="003E30A5">
            <w:pPr>
              <w:rPr>
                <w:rFonts w:ascii="Palatino Linotype" w:hAnsi="Palatino Linotype"/>
                <w:i/>
                <w:noProof/>
                <w:sz w:val="28"/>
                <w:szCs w:val="28"/>
              </w:rPr>
            </w:pPr>
            <w:r w:rsidRPr="009F5C1F">
              <w:rPr>
                <w:rFonts w:ascii="Palatino Linotype" w:hAnsi="Palatino Linotype"/>
                <w:noProof/>
                <w:sz w:val="28"/>
                <w:szCs w:val="28"/>
              </w:rPr>
              <w:t xml:space="preserve">B+  </w:t>
            </w:r>
            <w:r w:rsidRPr="009F5C1F">
              <w:rPr>
                <w:rFonts w:ascii="Palatino Linotype" w:hAnsi="Palatino Linotype"/>
                <w:noProof/>
                <w:sz w:val="20"/>
                <w:szCs w:val="20"/>
              </w:rPr>
              <w:t>[which offer no information to answer questions such as</w:t>
            </w:r>
            <w:r w:rsidRPr="009F5C1F">
              <w:rPr>
                <w:rFonts w:ascii="Palatino Linotype" w:hAnsi="Palatino Linotype"/>
                <w:i/>
                <w:noProof/>
                <w:sz w:val="20"/>
                <w:szCs w:val="20"/>
              </w:rPr>
              <w:t xml:space="preserve"> What did the student do well?  How can the student improve?</w:t>
            </w:r>
            <w:r w:rsidRPr="009F5C1F">
              <w:rPr>
                <w:rFonts w:ascii="Palatino Linotype" w:hAnsi="Palatino Linotype"/>
                <w:noProof/>
                <w:sz w:val="20"/>
                <w:szCs w:val="20"/>
              </w:rPr>
              <w:t>]</w:t>
            </w:r>
          </w:p>
        </w:tc>
      </w:tr>
      <w:tr w:rsidR="00302DE0" w14:paraId="7933C02C" w14:textId="77777777" w:rsidTr="003E30A5">
        <w:tc>
          <w:tcPr>
            <w:tcW w:w="4788" w:type="dxa"/>
          </w:tcPr>
          <w:p w14:paraId="148CB405" w14:textId="77777777" w:rsidR="00302DE0" w:rsidRPr="001C1FD9" w:rsidRDefault="00302DE0" w:rsidP="003E30A5">
            <w:pPr>
              <w:rPr>
                <w:rFonts w:ascii="Palatino Linotype" w:hAnsi="Palatino Linotype"/>
                <w:noProof/>
                <w:sz w:val="28"/>
                <w:szCs w:val="28"/>
              </w:rPr>
            </w:pPr>
            <w:r w:rsidRPr="001C1FD9">
              <w:rPr>
                <w:rFonts w:ascii="Palatino Linotype" w:hAnsi="Palatino Linotype"/>
                <w:noProof/>
                <w:sz w:val="28"/>
                <w:szCs w:val="28"/>
              </w:rPr>
              <w:t>Your narrative is organize</w:t>
            </w:r>
            <w:r>
              <w:rPr>
                <w:rFonts w:ascii="Palatino Linotype" w:hAnsi="Palatino Linotype"/>
                <w:noProof/>
                <w:sz w:val="28"/>
                <w:szCs w:val="28"/>
              </w:rPr>
              <w:t>d</w:t>
            </w:r>
            <w:r w:rsidRPr="001C1FD9">
              <w:rPr>
                <w:rFonts w:ascii="Palatino Linotype" w:hAnsi="Palatino Linotype"/>
                <w:noProof/>
                <w:sz w:val="28"/>
                <w:szCs w:val="28"/>
              </w:rPr>
              <w:t xml:space="preserve"> with a beginning, middle, and end.</w:t>
            </w:r>
          </w:p>
        </w:tc>
        <w:tc>
          <w:tcPr>
            <w:tcW w:w="4788" w:type="dxa"/>
          </w:tcPr>
          <w:p w14:paraId="74E2E8D3" w14:textId="77777777" w:rsidR="00302DE0" w:rsidRDefault="00302DE0" w:rsidP="003E30A5">
            <w:pPr>
              <w:rPr>
                <w:rFonts w:ascii="Palatino Linotype" w:hAnsi="Palatino Linotype"/>
                <w:noProof/>
                <w:sz w:val="28"/>
                <w:szCs w:val="28"/>
              </w:rPr>
            </w:pPr>
            <w:r>
              <w:rPr>
                <w:rFonts w:ascii="Palatino Linotype" w:hAnsi="Palatino Linotype"/>
                <w:noProof/>
                <w:sz w:val="28"/>
                <w:szCs w:val="28"/>
              </w:rPr>
              <w:t xml:space="preserve">Nice job </w:t>
            </w:r>
          </w:p>
          <w:p w14:paraId="400ACBA8" w14:textId="77777777" w:rsidR="00302DE0" w:rsidRPr="009F5C1F" w:rsidRDefault="00302DE0" w:rsidP="003E30A5">
            <w:pPr>
              <w:rPr>
                <w:rFonts w:ascii="Palatino Linotype" w:hAnsi="Palatino Linotype"/>
                <w:noProof/>
                <w:sz w:val="20"/>
                <w:szCs w:val="20"/>
              </w:rPr>
            </w:pPr>
            <w:r w:rsidRPr="009F5C1F">
              <w:rPr>
                <w:rFonts w:ascii="Palatino Linotype" w:hAnsi="Palatino Linotype"/>
                <w:noProof/>
                <w:sz w:val="20"/>
                <w:szCs w:val="20"/>
              </w:rPr>
              <w:t>[Again, this feedback does NOT tell the student what he/she did well and does not help him/her gain insights about needs or next steps.]</w:t>
            </w:r>
          </w:p>
        </w:tc>
      </w:tr>
      <w:tr w:rsidR="00302DE0" w14:paraId="36F1414A" w14:textId="77777777" w:rsidTr="003E30A5">
        <w:tc>
          <w:tcPr>
            <w:tcW w:w="4788" w:type="dxa"/>
          </w:tcPr>
          <w:p w14:paraId="51605783" w14:textId="77777777" w:rsidR="00302DE0" w:rsidRPr="001C1FD9" w:rsidRDefault="00302DE0" w:rsidP="003E30A5">
            <w:pPr>
              <w:rPr>
                <w:rFonts w:ascii="Palatino Linotype" w:hAnsi="Palatino Linotype"/>
                <w:noProof/>
                <w:sz w:val="28"/>
                <w:szCs w:val="28"/>
              </w:rPr>
            </w:pPr>
            <w:r w:rsidRPr="001C1FD9">
              <w:rPr>
                <w:rFonts w:ascii="Palatino Linotype" w:hAnsi="Palatino Linotype"/>
                <w:noProof/>
                <w:sz w:val="28"/>
                <w:szCs w:val="28"/>
              </w:rPr>
              <w:t xml:space="preserve">Many of your sentences begin with the word and.  Think about our focus lessons on </w:t>
            </w:r>
            <w:r>
              <w:rPr>
                <w:rFonts w:ascii="Palatino Linotype" w:hAnsi="Palatino Linotype"/>
                <w:noProof/>
                <w:sz w:val="28"/>
                <w:szCs w:val="28"/>
              </w:rPr>
              <w:t>combining sentences and sentence</w:t>
            </w:r>
            <w:r w:rsidRPr="001C1FD9">
              <w:rPr>
                <w:rFonts w:ascii="Palatino Linotype" w:hAnsi="Palatino Linotype"/>
                <w:noProof/>
                <w:sz w:val="28"/>
                <w:szCs w:val="28"/>
              </w:rPr>
              <w:t xml:space="preserve"> fluency.  See if you can combine the sentences or use various words to begin the sentences.  </w:t>
            </w:r>
          </w:p>
        </w:tc>
        <w:tc>
          <w:tcPr>
            <w:tcW w:w="4788" w:type="dxa"/>
          </w:tcPr>
          <w:p w14:paraId="780A1C6C" w14:textId="77777777" w:rsidR="00302DE0" w:rsidRDefault="00302DE0" w:rsidP="003E30A5">
            <w:pPr>
              <w:rPr>
                <w:rFonts w:ascii="Palatino Linotype" w:hAnsi="Palatino Linotype"/>
                <w:noProof/>
                <w:sz w:val="28"/>
                <w:szCs w:val="28"/>
              </w:rPr>
            </w:pPr>
            <w:r>
              <w:rPr>
                <w:rFonts w:ascii="Palatino Linotype" w:hAnsi="Palatino Linotype"/>
                <w:noProof/>
                <w:sz w:val="28"/>
                <w:szCs w:val="28"/>
              </w:rPr>
              <w:t>Don’t use and to begin sentences</w:t>
            </w:r>
            <w:r w:rsidRPr="00CC22A8">
              <w:rPr>
                <w:rFonts w:ascii="Palatino Linotype" w:hAnsi="Palatino Linotype"/>
                <w:noProof/>
                <w:sz w:val="20"/>
                <w:szCs w:val="20"/>
              </w:rPr>
              <w:t>.  [How will the student fix this?]</w:t>
            </w:r>
          </w:p>
        </w:tc>
      </w:tr>
    </w:tbl>
    <w:p w14:paraId="606276A4" w14:textId="77777777" w:rsidR="00302DE0" w:rsidRPr="004D25C6" w:rsidRDefault="00302DE0" w:rsidP="00302DE0">
      <w:pPr>
        <w:rPr>
          <w:rFonts w:ascii="Palatino Linotype" w:hAnsi="Palatino Linotype"/>
          <w:i/>
          <w:noProof/>
          <w:sz w:val="16"/>
          <w:szCs w:val="16"/>
        </w:rPr>
      </w:pPr>
    </w:p>
    <w:p w14:paraId="3C6E6BB6" w14:textId="77777777" w:rsidR="00302DE0" w:rsidRDefault="00302DE0" w:rsidP="00302DE0">
      <w:pPr>
        <w:jc w:val="center"/>
        <w:rPr>
          <w:rFonts w:ascii="Palatino Linotype" w:hAnsi="Palatino Linotype"/>
          <w:i/>
          <w:noProof/>
          <w:sz w:val="20"/>
          <w:szCs w:val="20"/>
        </w:rPr>
      </w:pPr>
      <w:r w:rsidRPr="007548C3">
        <w:rPr>
          <w:rFonts w:ascii="Palatino Linotype" w:hAnsi="Palatino Linotype"/>
          <w:i/>
          <w:noProof/>
          <w:sz w:val="24"/>
          <w:szCs w:val="24"/>
        </w:rPr>
        <w:t>If we employed the practice of descriptive feedback, we could inform our understanding of the science of teaching, helping everyone, including master teachers, see and hence solidfy their own craft knowledge.  With such specific, informational feedback,</w:t>
      </w:r>
      <w:r>
        <w:rPr>
          <w:rFonts w:ascii="Palatino Linotype" w:hAnsi="Palatino Linotype"/>
          <w:i/>
          <w:noProof/>
          <w:sz w:val="24"/>
          <w:szCs w:val="24"/>
        </w:rPr>
        <w:t xml:space="preserve">                                                            </w:t>
      </w:r>
      <w:r w:rsidRPr="007548C3">
        <w:rPr>
          <w:rFonts w:ascii="Palatino Linotype" w:hAnsi="Palatino Linotype"/>
          <w:i/>
          <w:noProof/>
          <w:sz w:val="24"/>
          <w:szCs w:val="24"/>
        </w:rPr>
        <w:t xml:space="preserve"> we can better support all teachers trying to master their craft.</w:t>
      </w:r>
      <w:r>
        <w:rPr>
          <w:rFonts w:ascii="Palatino Linotype" w:hAnsi="Palatino Linotype"/>
          <w:i/>
          <w:noProof/>
          <w:sz w:val="28"/>
          <w:szCs w:val="28"/>
        </w:rPr>
        <w:t xml:space="preserve">                                                                                          </w:t>
      </w:r>
      <w:r w:rsidRPr="003D5201">
        <w:rPr>
          <w:rFonts w:ascii="Palatino Linotype" w:hAnsi="Palatino Linotype"/>
          <w:noProof/>
          <w:sz w:val="20"/>
          <w:szCs w:val="20"/>
        </w:rPr>
        <w:t xml:space="preserve">Cassandra Erkens in </w:t>
      </w:r>
      <w:r>
        <w:rPr>
          <w:rFonts w:ascii="Palatino Linotype" w:hAnsi="Palatino Linotype"/>
          <w:noProof/>
          <w:sz w:val="20"/>
          <w:szCs w:val="20"/>
        </w:rPr>
        <w:t xml:space="preserve">Thomas </w:t>
      </w:r>
      <w:r w:rsidRPr="003D5201">
        <w:rPr>
          <w:rFonts w:ascii="Palatino Linotype" w:hAnsi="Palatino Linotype"/>
          <w:noProof/>
          <w:sz w:val="20"/>
          <w:szCs w:val="20"/>
        </w:rPr>
        <w:t>Guskey’s (2009)</w:t>
      </w:r>
      <w:r w:rsidRPr="003D5201">
        <w:rPr>
          <w:rFonts w:ascii="Palatino Linotype" w:hAnsi="Palatino Linotype"/>
          <w:i/>
          <w:noProof/>
          <w:sz w:val="20"/>
          <w:szCs w:val="20"/>
        </w:rPr>
        <w:t xml:space="preserve">  The Principal as Assessment Leader</w:t>
      </w:r>
    </w:p>
    <w:tbl>
      <w:tblPr>
        <w:tblStyle w:val="TableGrid"/>
        <w:tblW w:w="0" w:type="auto"/>
        <w:tblLook w:val="04A0" w:firstRow="1" w:lastRow="0" w:firstColumn="1" w:lastColumn="0" w:noHBand="0" w:noVBand="1"/>
      </w:tblPr>
      <w:tblGrid>
        <w:gridCol w:w="6138"/>
        <w:gridCol w:w="3438"/>
      </w:tblGrid>
      <w:tr w:rsidR="00D1571A" w:rsidRPr="00424FF0" w14:paraId="69EC5414" w14:textId="77777777" w:rsidTr="003E30A5">
        <w:tc>
          <w:tcPr>
            <w:tcW w:w="9576" w:type="dxa"/>
            <w:gridSpan w:val="2"/>
          </w:tcPr>
          <w:p w14:paraId="732701CD" w14:textId="77777777" w:rsidR="00D1571A" w:rsidRPr="00E87BC6" w:rsidRDefault="00D1571A" w:rsidP="003E30A5">
            <w:pPr>
              <w:jc w:val="center"/>
              <w:rPr>
                <w:rFonts w:ascii="Californian FB" w:eastAsia="Times New Roman" w:hAnsi="Californian FB" w:cs="Times New Roman"/>
                <w:b/>
                <w:color w:val="0070C0"/>
                <w:sz w:val="28"/>
                <w:szCs w:val="28"/>
              </w:rPr>
            </w:pPr>
            <w:r w:rsidRPr="00E87BC6">
              <w:rPr>
                <w:rFonts w:ascii="Californian FB" w:eastAsia="Times New Roman" w:hAnsi="Californian FB" w:cs="Times New Roman"/>
                <w:b/>
                <w:color w:val="0070C0"/>
                <w:sz w:val="28"/>
                <w:szCs w:val="28"/>
              </w:rPr>
              <w:lastRenderedPageBreak/>
              <w:t>The Formative Process</w:t>
            </w:r>
          </w:p>
          <w:p w14:paraId="3A7D09C3" w14:textId="77777777" w:rsidR="00D1571A" w:rsidRPr="00424FF0" w:rsidRDefault="00D1571A" w:rsidP="003E30A5">
            <w:pPr>
              <w:jc w:val="center"/>
              <w:rPr>
                <w:rFonts w:ascii="Californian FB" w:eastAsia="Times New Roman" w:hAnsi="Californian FB" w:cs="Times New Roman"/>
                <w:b/>
                <w:sz w:val="18"/>
                <w:szCs w:val="18"/>
              </w:rPr>
            </w:pPr>
            <w:r w:rsidRPr="00424FF0">
              <w:rPr>
                <w:rFonts w:ascii="Californian FB" w:eastAsia="Times New Roman" w:hAnsi="Californian FB" w:cs="Times New Roman"/>
                <w:b/>
                <w:sz w:val="18"/>
                <w:szCs w:val="18"/>
              </w:rPr>
              <w:t>Dr. Connie Kamm, The Leadership and Learning Center</w:t>
            </w:r>
          </w:p>
        </w:tc>
      </w:tr>
      <w:tr w:rsidR="00D1571A" w:rsidRPr="00762DE7" w14:paraId="5A65D844" w14:textId="77777777" w:rsidTr="00DD7E38">
        <w:tc>
          <w:tcPr>
            <w:tcW w:w="6138" w:type="dxa"/>
            <w:shd w:val="clear" w:color="auto" w:fill="DBE5F1" w:themeFill="accent1" w:themeFillTint="33"/>
          </w:tcPr>
          <w:p w14:paraId="2A628618" w14:textId="77777777" w:rsidR="00D1571A" w:rsidRPr="00253601" w:rsidRDefault="00D1571A" w:rsidP="003E30A5">
            <w:pPr>
              <w:jc w:val="center"/>
              <w:rPr>
                <w:rFonts w:ascii="Times New Roman" w:eastAsia="Times New Roman" w:hAnsi="Times New Roman" w:cs="Times New Roman"/>
                <w:b/>
                <w:sz w:val="20"/>
                <w:szCs w:val="20"/>
              </w:rPr>
            </w:pPr>
            <w:r w:rsidRPr="00253601">
              <w:rPr>
                <w:rFonts w:ascii="Times New Roman" w:eastAsia="Times New Roman" w:hAnsi="Times New Roman" w:cs="Times New Roman"/>
                <w:b/>
                <w:sz w:val="20"/>
                <w:szCs w:val="20"/>
              </w:rPr>
              <w:t>Steps in the Formative Process</w:t>
            </w:r>
          </w:p>
        </w:tc>
        <w:tc>
          <w:tcPr>
            <w:tcW w:w="3438" w:type="dxa"/>
            <w:shd w:val="clear" w:color="auto" w:fill="DBE5F1" w:themeFill="accent1" w:themeFillTint="33"/>
          </w:tcPr>
          <w:p w14:paraId="20BEFFBE" w14:textId="77777777" w:rsidR="00D1571A" w:rsidRPr="00253601" w:rsidRDefault="00D1571A" w:rsidP="003E30A5">
            <w:pPr>
              <w:jc w:val="center"/>
              <w:rPr>
                <w:rFonts w:ascii="Times New Roman" w:eastAsia="Times New Roman" w:hAnsi="Times New Roman" w:cs="Times New Roman"/>
                <w:b/>
                <w:sz w:val="20"/>
                <w:szCs w:val="20"/>
              </w:rPr>
            </w:pPr>
            <w:r w:rsidRPr="00253601">
              <w:rPr>
                <w:rFonts w:ascii="Times New Roman" w:eastAsia="Times New Roman" w:hAnsi="Times New Roman" w:cs="Times New Roman"/>
                <w:b/>
                <w:sz w:val="20"/>
                <w:szCs w:val="20"/>
              </w:rPr>
              <w:t>Implementation of the Formative Process in My Classroom</w:t>
            </w:r>
          </w:p>
        </w:tc>
      </w:tr>
      <w:tr w:rsidR="00D1571A" w14:paraId="2CA6F0D3" w14:textId="77777777" w:rsidTr="003E30A5">
        <w:tc>
          <w:tcPr>
            <w:tcW w:w="6138" w:type="dxa"/>
          </w:tcPr>
          <w:p w14:paraId="1026840B"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eastAsia="Times New Roman" w:hAnsi="Palatino Linotype" w:cs="Times New Roman"/>
                <w:b/>
                <w:sz w:val="20"/>
                <w:szCs w:val="20"/>
              </w:rPr>
              <w:t xml:space="preserve"> </w:t>
            </w:r>
            <w:r w:rsidRPr="00D27DCC">
              <w:rPr>
                <w:rFonts w:ascii="Palatino Linotype" w:hAnsi="Palatino Linotype" w:cs="Arial"/>
                <w:sz w:val="20"/>
                <w:szCs w:val="20"/>
              </w:rPr>
              <w:t xml:space="preserve">Identify and </w:t>
            </w:r>
            <w:r w:rsidRPr="00D27DCC">
              <w:rPr>
                <w:rFonts w:ascii="Palatino Linotype" w:hAnsi="Palatino Linotype" w:cs="Arial"/>
                <w:b/>
                <w:sz w:val="20"/>
                <w:szCs w:val="20"/>
              </w:rPr>
              <w:t>post the priority standards</w:t>
            </w:r>
            <w:r w:rsidRPr="00D27DCC">
              <w:rPr>
                <w:rFonts w:ascii="Palatino Linotype" w:hAnsi="Palatino Linotype" w:cs="Arial"/>
                <w:sz w:val="20"/>
                <w:szCs w:val="20"/>
              </w:rPr>
              <w:t xml:space="preserve"> for learning that students need to master. Through the identified standards, address what students must know (concepts) and what students must be able to do (skills).</w:t>
            </w:r>
          </w:p>
        </w:tc>
        <w:tc>
          <w:tcPr>
            <w:tcW w:w="3438" w:type="dxa"/>
          </w:tcPr>
          <w:p w14:paraId="30A45D95" w14:textId="77777777" w:rsidR="00D1571A" w:rsidRDefault="00D1571A" w:rsidP="003E30A5">
            <w:pPr>
              <w:rPr>
                <w:rFonts w:ascii="Californian FB" w:eastAsia="Times New Roman" w:hAnsi="Californian FB" w:cs="Times New Roman"/>
                <w:b/>
                <w:sz w:val="28"/>
                <w:szCs w:val="28"/>
              </w:rPr>
            </w:pPr>
          </w:p>
        </w:tc>
      </w:tr>
      <w:tr w:rsidR="00D1571A" w14:paraId="46581DD1" w14:textId="77777777" w:rsidTr="003E30A5">
        <w:tc>
          <w:tcPr>
            <w:tcW w:w="6138" w:type="dxa"/>
          </w:tcPr>
          <w:p w14:paraId="1B71A45F"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sz w:val="20"/>
                <w:szCs w:val="20"/>
              </w:rPr>
              <w:t xml:space="preserve">Determine and </w:t>
            </w:r>
            <w:r w:rsidRPr="00D27DCC">
              <w:rPr>
                <w:rFonts w:ascii="Palatino Linotype" w:hAnsi="Palatino Linotype" w:cs="Arial"/>
                <w:b/>
                <w:sz w:val="20"/>
                <w:szCs w:val="20"/>
              </w:rPr>
              <w:t>post the criteria</w:t>
            </w:r>
            <w:r w:rsidRPr="00D27DCC">
              <w:rPr>
                <w:rFonts w:ascii="Palatino Linotype" w:hAnsi="Palatino Linotype" w:cs="Arial"/>
                <w:sz w:val="20"/>
                <w:szCs w:val="20"/>
              </w:rPr>
              <w:t xml:space="preserve"> used to determine if students have mastered the selected standards. These criteria should be written in student friendly terms. Students should be invited to join teachers in determining these criteria. Advanced criteria can also be posted that will challenge students who have already reached mastery. Proficiency, however, must be set according to the skills and concepts expressed in the selected standards.</w:t>
            </w:r>
          </w:p>
        </w:tc>
        <w:tc>
          <w:tcPr>
            <w:tcW w:w="3438" w:type="dxa"/>
          </w:tcPr>
          <w:p w14:paraId="71BBA28E" w14:textId="77777777" w:rsidR="00D1571A" w:rsidRDefault="00D1571A" w:rsidP="003E30A5">
            <w:pPr>
              <w:rPr>
                <w:rFonts w:ascii="Californian FB" w:eastAsia="Times New Roman" w:hAnsi="Californian FB" w:cs="Times New Roman"/>
                <w:b/>
                <w:sz w:val="28"/>
                <w:szCs w:val="28"/>
              </w:rPr>
            </w:pPr>
          </w:p>
        </w:tc>
      </w:tr>
      <w:tr w:rsidR="00D1571A" w14:paraId="0F89ED95" w14:textId="77777777" w:rsidTr="003E30A5">
        <w:tc>
          <w:tcPr>
            <w:tcW w:w="6138" w:type="dxa"/>
          </w:tcPr>
          <w:p w14:paraId="3D7CBB0F"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b/>
                <w:sz w:val="20"/>
                <w:szCs w:val="20"/>
              </w:rPr>
              <w:t>Provide an exemplar</w:t>
            </w:r>
            <w:r w:rsidRPr="00D27DCC">
              <w:rPr>
                <w:rFonts w:ascii="Palatino Linotype" w:hAnsi="Palatino Linotype" w:cs="Arial"/>
                <w:sz w:val="20"/>
                <w:szCs w:val="20"/>
              </w:rPr>
              <w:t xml:space="preserve"> for students of what the completed project/assignment looks like. Do not use an exemplar or model created by a student currently in the classroom. Have students apply the standards-based criteria to this exemplar.</w:t>
            </w:r>
          </w:p>
        </w:tc>
        <w:tc>
          <w:tcPr>
            <w:tcW w:w="3438" w:type="dxa"/>
          </w:tcPr>
          <w:p w14:paraId="75210A02" w14:textId="77777777" w:rsidR="00D1571A" w:rsidRDefault="00D1571A" w:rsidP="003E30A5">
            <w:pPr>
              <w:rPr>
                <w:rFonts w:ascii="Californian FB" w:eastAsia="Times New Roman" w:hAnsi="Californian FB" w:cs="Times New Roman"/>
                <w:b/>
                <w:sz w:val="28"/>
                <w:szCs w:val="28"/>
              </w:rPr>
            </w:pPr>
          </w:p>
        </w:tc>
      </w:tr>
      <w:tr w:rsidR="00D1571A" w14:paraId="2F9B9C7E" w14:textId="77777777" w:rsidTr="003E30A5">
        <w:tc>
          <w:tcPr>
            <w:tcW w:w="6138" w:type="dxa"/>
          </w:tcPr>
          <w:p w14:paraId="396C3489"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sz w:val="20"/>
                <w:szCs w:val="20"/>
              </w:rPr>
              <w:t xml:space="preserve">Have students </w:t>
            </w:r>
            <w:r w:rsidRPr="00D27DCC">
              <w:rPr>
                <w:rFonts w:ascii="Palatino Linotype" w:hAnsi="Palatino Linotype" w:cs="Arial"/>
                <w:b/>
                <w:sz w:val="20"/>
                <w:szCs w:val="20"/>
              </w:rPr>
              <w:t>produce a first draft</w:t>
            </w:r>
            <w:r w:rsidRPr="00D27DCC">
              <w:rPr>
                <w:rFonts w:ascii="Palatino Linotype" w:hAnsi="Palatino Linotype" w:cs="Arial"/>
                <w:sz w:val="20"/>
                <w:szCs w:val="20"/>
              </w:rPr>
              <w:t xml:space="preserve"> or beginning portion of the project/</w:t>
            </w:r>
            <w:r>
              <w:rPr>
                <w:rFonts w:ascii="Palatino Linotype" w:hAnsi="Palatino Linotype" w:cs="Arial"/>
                <w:sz w:val="20"/>
                <w:szCs w:val="20"/>
              </w:rPr>
              <w:t xml:space="preserve"> </w:t>
            </w:r>
            <w:r w:rsidRPr="00D27DCC">
              <w:rPr>
                <w:rFonts w:ascii="Palatino Linotype" w:hAnsi="Palatino Linotype" w:cs="Arial"/>
                <w:sz w:val="20"/>
                <w:szCs w:val="20"/>
              </w:rPr>
              <w:t xml:space="preserve">assignment. This first step may be more successful if it is completed in a classroom setting as opposed to requiring students to produce the first draft or portion of their work for homework. </w:t>
            </w:r>
          </w:p>
        </w:tc>
        <w:tc>
          <w:tcPr>
            <w:tcW w:w="3438" w:type="dxa"/>
          </w:tcPr>
          <w:p w14:paraId="07284995" w14:textId="77777777" w:rsidR="00D1571A" w:rsidRDefault="00D1571A" w:rsidP="003E30A5">
            <w:pPr>
              <w:rPr>
                <w:rFonts w:ascii="Californian FB" w:eastAsia="Times New Roman" w:hAnsi="Californian FB" w:cs="Times New Roman"/>
                <w:b/>
                <w:sz w:val="28"/>
                <w:szCs w:val="28"/>
              </w:rPr>
            </w:pPr>
          </w:p>
        </w:tc>
      </w:tr>
      <w:tr w:rsidR="00D1571A" w14:paraId="2D037DB1" w14:textId="77777777" w:rsidTr="003E30A5">
        <w:tc>
          <w:tcPr>
            <w:tcW w:w="6138" w:type="dxa"/>
          </w:tcPr>
          <w:p w14:paraId="7FCF4C8F"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sz w:val="20"/>
                <w:szCs w:val="20"/>
              </w:rPr>
              <w:t xml:space="preserve">When the project/assignment is collected for the first time, provide the opportunity for students to </w:t>
            </w:r>
            <w:r w:rsidRPr="00D27DCC">
              <w:rPr>
                <w:rFonts w:ascii="Palatino Linotype" w:hAnsi="Palatino Linotype" w:cs="Arial"/>
                <w:b/>
                <w:sz w:val="20"/>
                <w:szCs w:val="20"/>
              </w:rPr>
              <w:t>peer assess</w:t>
            </w:r>
            <w:r w:rsidRPr="00D27DCC">
              <w:rPr>
                <w:rFonts w:ascii="Palatino Linotype" w:hAnsi="Palatino Linotype" w:cs="Arial"/>
                <w:sz w:val="20"/>
                <w:szCs w:val="20"/>
              </w:rPr>
              <w:t xml:space="preserve"> using the standards-based criteria. Remind the students that it is their responsibility to help one another meet the criteria. Students do need to learn how to peer assess. Provide very clear guidelines for this activity. </w:t>
            </w:r>
          </w:p>
        </w:tc>
        <w:tc>
          <w:tcPr>
            <w:tcW w:w="3438" w:type="dxa"/>
          </w:tcPr>
          <w:p w14:paraId="4EB91265" w14:textId="77777777" w:rsidR="00D1571A" w:rsidRDefault="00D1571A" w:rsidP="003E30A5">
            <w:pPr>
              <w:rPr>
                <w:rFonts w:ascii="Californian FB" w:eastAsia="Times New Roman" w:hAnsi="Californian FB" w:cs="Times New Roman"/>
                <w:b/>
                <w:sz w:val="28"/>
                <w:szCs w:val="28"/>
              </w:rPr>
            </w:pPr>
          </w:p>
        </w:tc>
      </w:tr>
      <w:tr w:rsidR="00D1571A" w14:paraId="35442468" w14:textId="77777777" w:rsidTr="003E30A5">
        <w:tc>
          <w:tcPr>
            <w:tcW w:w="6138" w:type="dxa"/>
          </w:tcPr>
          <w:p w14:paraId="79F9B056"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sz w:val="20"/>
                <w:szCs w:val="20"/>
              </w:rPr>
              <w:t xml:space="preserve">Provide ample opportunities for students to </w:t>
            </w:r>
            <w:r w:rsidRPr="00D27DCC">
              <w:rPr>
                <w:rFonts w:ascii="Palatino Linotype" w:hAnsi="Palatino Linotype" w:cs="Arial"/>
                <w:b/>
                <w:sz w:val="20"/>
                <w:szCs w:val="20"/>
              </w:rPr>
              <w:t xml:space="preserve">self assess </w:t>
            </w:r>
            <w:r w:rsidRPr="00D27DCC">
              <w:rPr>
                <w:rFonts w:ascii="Palatino Linotype" w:hAnsi="Palatino Linotype" w:cs="Arial"/>
                <w:sz w:val="20"/>
                <w:szCs w:val="20"/>
              </w:rPr>
              <w:t>based on the specific standards-based criteria.</w:t>
            </w:r>
          </w:p>
        </w:tc>
        <w:tc>
          <w:tcPr>
            <w:tcW w:w="3438" w:type="dxa"/>
          </w:tcPr>
          <w:p w14:paraId="7AEEC68E" w14:textId="77777777" w:rsidR="00D1571A" w:rsidRDefault="00D1571A" w:rsidP="003E30A5">
            <w:pPr>
              <w:rPr>
                <w:rFonts w:ascii="Californian FB" w:eastAsia="Times New Roman" w:hAnsi="Californian FB" w:cs="Times New Roman"/>
                <w:b/>
                <w:sz w:val="28"/>
                <w:szCs w:val="28"/>
              </w:rPr>
            </w:pPr>
          </w:p>
        </w:tc>
      </w:tr>
      <w:tr w:rsidR="00D1571A" w14:paraId="6923D364" w14:textId="77777777" w:rsidTr="003E30A5">
        <w:tc>
          <w:tcPr>
            <w:tcW w:w="6138" w:type="dxa"/>
          </w:tcPr>
          <w:p w14:paraId="12357623"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sz w:val="20"/>
                <w:szCs w:val="20"/>
              </w:rPr>
              <w:t xml:space="preserve">To more thoroughly guide student learning, </w:t>
            </w:r>
            <w:r w:rsidRPr="00D27DCC">
              <w:rPr>
                <w:rFonts w:ascii="Palatino Linotype" w:hAnsi="Palatino Linotype" w:cs="Arial"/>
                <w:b/>
                <w:sz w:val="20"/>
                <w:szCs w:val="20"/>
              </w:rPr>
              <w:t xml:space="preserve">specific and timely teacher feedback </w:t>
            </w:r>
            <w:r w:rsidRPr="00D27DCC">
              <w:rPr>
                <w:rFonts w:ascii="Palatino Linotype" w:hAnsi="Palatino Linotype" w:cs="Arial"/>
                <w:sz w:val="20"/>
                <w:szCs w:val="20"/>
              </w:rPr>
              <w:t>is essential</w:t>
            </w:r>
            <w:r w:rsidRPr="00D27DCC">
              <w:rPr>
                <w:rFonts w:ascii="Palatino Linotype" w:hAnsi="Palatino Linotype" w:cs="Arial"/>
                <w:b/>
                <w:sz w:val="20"/>
                <w:szCs w:val="20"/>
              </w:rPr>
              <w:t xml:space="preserve">. </w:t>
            </w:r>
            <w:r w:rsidRPr="00D27DCC">
              <w:rPr>
                <w:rFonts w:ascii="Palatino Linotype" w:hAnsi="Palatino Linotype" w:cs="Arial"/>
                <w:sz w:val="20"/>
                <w:szCs w:val="20"/>
              </w:rPr>
              <w:t>The teacher’s feedback does not include a grade during this formative cycle.</w:t>
            </w:r>
          </w:p>
        </w:tc>
        <w:tc>
          <w:tcPr>
            <w:tcW w:w="3438" w:type="dxa"/>
          </w:tcPr>
          <w:p w14:paraId="2801D3B7" w14:textId="77777777" w:rsidR="00D1571A" w:rsidRDefault="00D1571A" w:rsidP="003E30A5">
            <w:pPr>
              <w:rPr>
                <w:rFonts w:ascii="Californian FB" w:eastAsia="Times New Roman" w:hAnsi="Californian FB" w:cs="Times New Roman"/>
                <w:b/>
                <w:sz w:val="28"/>
                <w:szCs w:val="28"/>
              </w:rPr>
            </w:pPr>
          </w:p>
        </w:tc>
      </w:tr>
      <w:tr w:rsidR="00D1571A" w14:paraId="72BA880B" w14:textId="77777777" w:rsidTr="003E30A5">
        <w:tc>
          <w:tcPr>
            <w:tcW w:w="6138" w:type="dxa"/>
          </w:tcPr>
          <w:p w14:paraId="1E71A136"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sz w:val="20"/>
                <w:szCs w:val="20"/>
              </w:rPr>
              <w:t xml:space="preserve">Allow students </w:t>
            </w:r>
            <w:r w:rsidRPr="00D27DCC">
              <w:rPr>
                <w:rFonts w:ascii="Palatino Linotype" w:hAnsi="Palatino Linotype" w:cs="Arial"/>
                <w:b/>
                <w:sz w:val="20"/>
                <w:szCs w:val="20"/>
              </w:rPr>
              <w:t>another opportunity</w:t>
            </w:r>
            <w:r w:rsidRPr="00D27DCC">
              <w:rPr>
                <w:rFonts w:ascii="Palatino Linotype" w:hAnsi="Palatino Linotype" w:cs="Arial"/>
                <w:sz w:val="20"/>
                <w:szCs w:val="20"/>
              </w:rPr>
              <w:t xml:space="preserve"> to apply the standards-based criteria as they revise their work according to the feedback that they have received.  Remember, one major component of formative assessment is providing </w:t>
            </w:r>
            <w:r w:rsidRPr="00D27DCC">
              <w:rPr>
                <w:rFonts w:ascii="Palatino Linotype" w:hAnsi="Palatino Linotype" w:cs="Arial"/>
                <w:b/>
                <w:sz w:val="20"/>
                <w:szCs w:val="20"/>
              </w:rPr>
              <w:t>multiple opportunities for success.</w:t>
            </w:r>
          </w:p>
        </w:tc>
        <w:tc>
          <w:tcPr>
            <w:tcW w:w="3438" w:type="dxa"/>
          </w:tcPr>
          <w:p w14:paraId="08424E17" w14:textId="77777777" w:rsidR="00D1571A" w:rsidRDefault="00D1571A" w:rsidP="003E30A5">
            <w:pPr>
              <w:rPr>
                <w:rFonts w:ascii="Californian FB" w:eastAsia="Times New Roman" w:hAnsi="Californian FB" w:cs="Times New Roman"/>
                <w:b/>
                <w:sz w:val="28"/>
                <w:szCs w:val="28"/>
              </w:rPr>
            </w:pPr>
          </w:p>
        </w:tc>
      </w:tr>
      <w:tr w:rsidR="00D1571A" w14:paraId="6AB8FFC1" w14:textId="77777777" w:rsidTr="003E30A5">
        <w:tc>
          <w:tcPr>
            <w:tcW w:w="6138" w:type="dxa"/>
          </w:tcPr>
          <w:p w14:paraId="7901F6F8" w14:textId="77777777" w:rsidR="00D1571A" w:rsidRPr="00D27DCC" w:rsidRDefault="00D1571A" w:rsidP="00D1571A">
            <w:pPr>
              <w:numPr>
                <w:ilvl w:val="0"/>
                <w:numId w:val="5"/>
              </w:numPr>
              <w:tabs>
                <w:tab w:val="clear" w:pos="2700"/>
                <w:tab w:val="num" w:pos="720"/>
              </w:tabs>
              <w:autoSpaceDE w:val="0"/>
              <w:autoSpaceDN w:val="0"/>
              <w:adjustRightInd w:val="0"/>
              <w:ind w:left="720" w:hanging="540"/>
              <w:rPr>
                <w:rFonts w:ascii="Palatino Linotype" w:hAnsi="Palatino Linotype" w:cs="Arial"/>
                <w:sz w:val="20"/>
                <w:szCs w:val="20"/>
              </w:rPr>
            </w:pPr>
            <w:r w:rsidRPr="00D27DCC">
              <w:rPr>
                <w:rFonts w:ascii="Palatino Linotype" w:hAnsi="Palatino Linotype" w:cs="Arial"/>
                <w:b/>
                <w:sz w:val="20"/>
                <w:szCs w:val="20"/>
              </w:rPr>
              <w:t xml:space="preserve">Repeat </w:t>
            </w:r>
            <w:r w:rsidRPr="00D27DCC">
              <w:rPr>
                <w:rFonts w:ascii="Palatino Linotype" w:hAnsi="Palatino Linotype" w:cs="Arial"/>
                <w:sz w:val="20"/>
                <w:szCs w:val="20"/>
              </w:rPr>
              <w:t>this cycle until each student reaches mastery of the identified standards.</w:t>
            </w:r>
          </w:p>
        </w:tc>
        <w:tc>
          <w:tcPr>
            <w:tcW w:w="3438" w:type="dxa"/>
          </w:tcPr>
          <w:p w14:paraId="5B6C745D" w14:textId="77777777" w:rsidR="00D1571A" w:rsidRDefault="00D1571A" w:rsidP="003E30A5">
            <w:pPr>
              <w:rPr>
                <w:rFonts w:ascii="Californian FB" w:eastAsia="Times New Roman" w:hAnsi="Californian FB" w:cs="Times New Roman"/>
                <w:b/>
                <w:sz w:val="28"/>
                <w:szCs w:val="28"/>
              </w:rPr>
            </w:pPr>
          </w:p>
        </w:tc>
      </w:tr>
    </w:tbl>
    <w:p w14:paraId="56388580" w14:textId="77777777" w:rsidR="004D25C6" w:rsidRPr="004D25C6" w:rsidRDefault="004D25C6" w:rsidP="004D25C6">
      <w:pPr>
        <w:widowControl w:val="0"/>
        <w:numPr>
          <w:ilvl w:val="0"/>
          <w:numId w:val="9"/>
        </w:numPr>
        <w:tabs>
          <w:tab w:val="left" w:pos="220"/>
          <w:tab w:val="left" w:pos="720"/>
        </w:tabs>
        <w:autoSpaceDE w:val="0"/>
        <w:autoSpaceDN w:val="0"/>
        <w:adjustRightInd w:val="0"/>
        <w:spacing w:after="0"/>
        <w:ind w:hanging="720"/>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576"/>
      </w:tblGrid>
      <w:tr w:rsidR="006124B3" w14:paraId="26B1E240" w14:textId="77777777" w:rsidTr="006124B3">
        <w:tc>
          <w:tcPr>
            <w:tcW w:w="9576" w:type="dxa"/>
            <w:shd w:val="clear" w:color="auto" w:fill="DBE5F1" w:themeFill="accent1" w:themeFillTint="33"/>
          </w:tcPr>
          <w:p w14:paraId="5166590A" w14:textId="77777777" w:rsidR="006124B3" w:rsidRPr="004D25C6" w:rsidRDefault="006124B3" w:rsidP="006124B3">
            <w:pPr>
              <w:widowControl w:val="0"/>
              <w:autoSpaceDE w:val="0"/>
              <w:autoSpaceDN w:val="0"/>
              <w:adjustRightInd w:val="0"/>
              <w:rPr>
                <w:rFonts w:ascii="Times New Roman" w:hAnsi="Times New Roman" w:cs="Times New Roman"/>
                <w:sz w:val="36"/>
                <w:szCs w:val="36"/>
              </w:rPr>
            </w:pPr>
            <w:r w:rsidRPr="004D25C6">
              <w:rPr>
                <w:rFonts w:ascii="Times New Roman" w:hAnsi="Times New Roman" w:cs="Times New Roman"/>
                <w:b/>
                <w:bCs/>
                <w:color w:val="0000FF"/>
                <w:sz w:val="36"/>
                <w:szCs w:val="36"/>
              </w:rPr>
              <w:t>Doing Data Right</w:t>
            </w:r>
          </w:p>
          <w:p w14:paraId="5E72B0CB" w14:textId="77777777" w:rsidR="006124B3" w:rsidRPr="00B93A7B" w:rsidRDefault="006124B3" w:rsidP="006124B3">
            <w:pPr>
              <w:widowControl w:val="0"/>
              <w:numPr>
                <w:ilvl w:val="5"/>
                <w:numId w:val="9"/>
              </w:numPr>
              <w:tabs>
                <w:tab w:val="left" w:pos="220"/>
                <w:tab w:val="left" w:pos="720"/>
              </w:tabs>
              <w:autoSpaceDE w:val="0"/>
              <w:autoSpaceDN w:val="0"/>
              <w:adjustRightInd w:val="0"/>
              <w:ind w:left="720" w:hanging="720"/>
              <w:rPr>
                <w:rFonts w:ascii="Times New Roman" w:hAnsi="Times New Roman" w:cs="Times New Roman"/>
                <w:sz w:val="24"/>
                <w:szCs w:val="24"/>
              </w:rPr>
            </w:pPr>
            <w:r w:rsidRPr="00B93A7B">
              <w:rPr>
                <w:rFonts w:ascii="Times New Roman" w:hAnsi="Times New Roman" w:cs="Times New Roman"/>
                <w:sz w:val="24"/>
                <w:szCs w:val="24"/>
              </w:rPr>
              <w:t xml:space="preserve">November 2015 | Volume </w:t>
            </w:r>
            <w:r w:rsidRPr="00B93A7B">
              <w:rPr>
                <w:rFonts w:ascii="Times New Roman" w:hAnsi="Times New Roman" w:cs="Times New Roman"/>
                <w:b/>
                <w:bCs/>
                <w:sz w:val="24"/>
                <w:szCs w:val="24"/>
              </w:rPr>
              <w:t>73</w:t>
            </w:r>
            <w:r w:rsidRPr="00B93A7B">
              <w:rPr>
                <w:rFonts w:ascii="Times New Roman" w:hAnsi="Times New Roman" w:cs="Times New Roman"/>
                <w:sz w:val="24"/>
                <w:szCs w:val="24"/>
              </w:rPr>
              <w:t xml:space="preserve"> | Number </w:t>
            </w:r>
            <w:r w:rsidRPr="00B93A7B">
              <w:rPr>
                <w:rFonts w:ascii="Times New Roman" w:hAnsi="Times New Roman" w:cs="Times New Roman"/>
                <w:b/>
                <w:bCs/>
                <w:sz w:val="24"/>
                <w:szCs w:val="24"/>
              </w:rPr>
              <w:t>3</w:t>
            </w:r>
            <w:r w:rsidRPr="00B93A7B">
              <w:rPr>
                <w:rFonts w:ascii="Times New Roman" w:hAnsi="Times New Roman" w:cs="Times New Roman"/>
                <w:sz w:val="24"/>
                <w:szCs w:val="24"/>
              </w:rPr>
              <w:t xml:space="preserve"> - </w:t>
            </w:r>
            <w:r w:rsidRPr="00B93A7B">
              <w:rPr>
                <w:rFonts w:ascii="Times New Roman" w:hAnsi="Times New Roman" w:cs="Times New Roman"/>
                <w:i/>
                <w:sz w:val="24"/>
                <w:szCs w:val="24"/>
              </w:rPr>
              <w:t xml:space="preserve">Educational Leadership </w:t>
            </w:r>
            <w:r w:rsidRPr="00B93A7B">
              <w:rPr>
                <w:rFonts w:ascii="Times New Roman" w:hAnsi="Times New Roman" w:cs="Times New Roman"/>
                <w:sz w:val="24"/>
                <w:szCs w:val="24"/>
              </w:rPr>
              <w:t>(p. 16-21)</w:t>
            </w:r>
          </w:p>
          <w:p w14:paraId="70F5459E" w14:textId="77777777" w:rsidR="006124B3" w:rsidRPr="004D25C6" w:rsidRDefault="006124B3" w:rsidP="006124B3">
            <w:pPr>
              <w:widowControl w:val="0"/>
              <w:numPr>
                <w:ilvl w:val="3"/>
                <w:numId w:val="9"/>
              </w:numPr>
              <w:tabs>
                <w:tab w:val="left" w:pos="220"/>
                <w:tab w:val="left" w:pos="720"/>
              </w:tabs>
              <w:autoSpaceDE w:val="0"/>
              <w:autoSpaceDN w:val="0"/>
              <w:adjustRightInd w:val="0"/>
              <w:ind w:left="720" w:hanging="720"/>
              <w:rPr>
                <w:rFonts w:ascii="Times New Roman" w:hAnsi="Times New Roman" w:cs="Times New Roman"/>
                <w:sz w:val="28"/>
                <w:szCs w:val="28"/>
              </w:rPr>
            </w:pPr>
            <w:r w:rsidRPr="004D25C6">
              <w:rPr>
                <w:rFonts w:ascii="Times New Roman" w:hAnsi="Times New Roman" w:cs="Times New Roman"/>
                <w:b/>
                <w:bCs/>
                <w:sz w:val="28"/>
                <w:szCs w:val="28"/>
              </w:rPr>
              <w:t>Are We Motivating Students with Data?</w:t>
            </w:r>
            <w:r>
              <w:rPr>
                <w:rFonts w:ascii="Times New Roman" w:hAnsi="Times New Roman" w:cs="Times New Roman"/>
                <w:sz w:val="28"/>
                <w:szCs w:val="28"/>
              </w:rPr>
              <w:t xml:space="preserve"> </w:t>
            </w:r>
            <w:r w:rsidRPr="00B93A7B">
              <w:rPr>
                <w:rFonts w:ascii="Times New Roman" w:hAnsi="Times New Roman" w:cs="Times New Roman"/>
                <w:sz w:val="24"/>
                <w:szCs w:val="24"/>
              </w:rPr>
              <w:t xml:space="preserve">by </w:t>
            </w:r>
            <w:r w:rsidRPr="00B93A7B">
              <w:rPr>
                <w:rFonts w:ascii="Times New Roman" w:hAnsi="Times New Roman" w:cs="Times New Roman"/>
                <w:i/>
                <w:iCs/>
                <w:sz w:val="24"/>
                <w:szCs w:val="24"/>
              </w:rPr>
              <w:t>Caitlin C. Farrell, Julie A. Marsh</w:t>
            </w:r>
          </w:p>
          <w:p w14:paraId="0C7CB17E" w14:textId="77777777" w:rsidR="006124B3" w:rsidRPr="006124B3" w:rsidRDefault="006124B3" w:rsidP="004D25C6">
            <w:pPr>
              <w:widowControl w:val="0"/>
              <w:numPr>
                <w:ilvl w:val="3"/>
                <w:numId w:val="9"/>
              </w:numPr>
              <w:tabs>
                <w:tab w:val="left" w:pos="220"/>
                <w:tab w:val="left" w:pos="720"/>
              </w:tabs>
              <w:autoSpaceDE w:val="0"/>
              <w:autoSpaceDN w:val="0"/>
              <w:adjustRightInd w:val="0"/>
              <w:ind w:left="720" w:hanging="720"/>
              <w:rPr>
                <w:rFonts w:ascii="Times New Roman" w:hAnsi="Times New Roman" w:cs="Times New Roman"/>
                <w:sz w:val="28"/>
                <w:szCs w:val="28"/>
              </w:rPr>
            </w:pPr>
            <w:r w:rsidRPr="00B93A7B">
              <w:rPr>
                <w:rFonts w:ascii="Times New Roman" w:hAnsi="Times New Roman" w:cs="Times New Roman"/>
                <w:i/>
                <w:iCs/>
                <w:sz w:val="24"/>
                <w:szCs w:val="24"/>
              </w:rPr>
              <w:t>and Melanie Bertrand</w:t>
            </w:r>
            <w:r w:rsidRPr="004D25C6">
              <w:rPr>
                <w:rFonts w:ascii="Times New Roman" w:hAnsi="Times New Roman" w:cs="Times New Roman"/>
                <w:i/>
                <w:iCs/>
                <w:sz w:val="28"/>
                <w:szCs w:val="28"/>
              </w:rPr>
              <w:t xml:space="preserve">   </w:t>
            </w:r>
            <w:r w:rsidRPr="004D25C6">
              <w:rPr>
                <w:rFonts w:ascii="Times New Roman" w:hAnsi="Times New Roman" w:cs="Times New Roman"/>
                <w:sz w:val="20"/>
                <w:szCs w:val="20"/>
              </w:rPr>
              <w:t>[excerpt of article]</w:t>
            </w:r>
          </w:p>
        </w:tc>
      </w:tr>
    </w:tbl>
    <w:p w14:paraId="114182ED" w14:textId="77777777" w:rsidR="004D25C6" w:rsidRPr="00B8418B" w:rsidRDefault="004D25C6" w:rsidP="004D25C6">
      <w:pPr>
        <w:widowControl w:val="0"/>
        <w:tabs>
          <w:tab w:val="left" w:pos="220"/>
          <w:tab w:val="left" w:pos="720"/>
        </w:tabs>
        <w:autoSpaceDE w:val="0"/>
        <w:autoSpaceDN w:val="0"/>
        <w:adjustRightInd w:val="0"/>
        <w:spacing w:after="0"/>
        <w:rPr>
          <w:rFonts w:ascii="Times New Roman" w:hAnsi="Times New Roman" w:cs="Times New Roman"/>
          <w:b/>
          <w:sz w:val="16"/>
          <w:szCs w:val="16"/>
        </w:rPr>
      </w:pPr>
    </w:p>
    <w:p w14:paraId="19487120" w14:textId="77777777" w:rsidR="004D25C6" w:rsidRPr="002D6FAA" w:rsidRDefault="004D25C6" w:rsidP="004D25C6">
      <w:pPr>
        <w:widowControl w:val="0"/>
        <w:numPr>
          <w:ilvl w:val="0"/>
          <w:numId w:val="9"/>
        </w:numPr>
        <w:tabs>
          <w:tab w:val="left" w:pos="220"/>
          <w:tab w:val="left" w:pos="720"/>
        </w:tabs>
        <w:autoSpaceDE w:val="0"/>
        <w:autoSpaceDN w:val="0"/>
        <w:adjustRightInd w:val="0"/>
        <w:spacing w:after="0"/>
        <w:ind w:hanging="720"/>
        <w:rPr>
          <w:rFonts w:ascii="Times New Roman" w:hAnsi="Times New Roman" w:cs="Times New Roman"/>
          <w:b/>
          <w:color w:val="008000"/>
          <w:sz w:val="32"/>
          <w:szCs w:val="32"/>
        </w:rPr>
      </w:pPr>
      <w:r w:rsidRPr="002D6FAA">
        <w:rPr>
          <w:rFonts w:ascii="Times New Roman" w:hAnsi="Times New Roman" w:cs="Times New Roman"/>
          <w:b/>
          <w:color w:val="008000"/>
          <w:sz w:val="32"/>
          <w:szCs w:val="32"/>
        </w:rPr>
        <w:t>Mastery Orientation</w:t>
      </w:r>
    </w:p>
    <w:p w14:paraId="0B28A6DB" w14:textId="77777777" w:rsidR="004D25C6" w:rsidRPr="007E265D" w:rsidRDefault="004D25C6" w:rsidP="004D25C6">
      <w:pPr>
        <w:widowControl w:val="0"/>
        <w:numPr>
          <w:ilvl w:val="0"/>
          <w:numId w:val="9"/>
        </w:numPr>
        <w:tabs>
          <w:tab w:val="left" w:pos="220"/>
          <w:tab w:val="left" w:pos="720"/>
        </w:tabs>
        <w:autoSpaceDE w:val="0"/>
        <w:autoSpaceDN w:val="0"/>
        <w:adjustRightInd w:val="0"/>
        <w:spacing w:after="0"/>
        <w:ind w:hanging="720"/>
        <w:rPr>
          <w:rFonts w:ascii="Times New Roman" w:hAnsi="Times New Roman" w:cs="Times New Roman"/>
          <w:sz w:val="24"/>
          <w:szCs w:val="24"/>
        </w:rPr>
      </w:pPr>
    </w:p>
    <w:p w14:paraId="3195C4F3" w14:textId="77777777" w:rsidR="002D6FAA" w:rsidRDefault="004D25C6" w:rsidP="004D25C6">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sz w:val="28"/>
          <w:szCs w:val="28"/>
        </w:rPr>
        <w:t xml:space="preserve">Embraced a </w:t>
      </w:r>
      <w:r w:rsidRPr="004D25C6">
        <w:rPr>
          <w:rFonts w:ascii="Times New Roman" w:hAnsi="Times New Roman" w:cs="Times New Roman"/>
          <w:i/>
          <w:iCs/>
          <w:sz w:val="28"/>
          <w:szCs w:val="28"/>
        </w:rPr>
        <w:t>learning perspective</w:t>
      </w:r>
      <w:r w:rsidRPr="004D25C6">
        <w:rPr>
          <w:rFonts w:ascii="Times New Roman" w:hAnsi="Times New Roman" w:cs="Times New Roman"/>
          <w:sz w:val="28"/>
          <w:szCs w:val="28"/>
        </w:rPr>
        <w:t xml:space="preserve">—a belief that </w:t>
      </w:r>
      <w:r>
        <w:rPr>
          <w:rFonts w:ascii="Times New Roman" w:hAnsi="Times New Roman" w:cs="Times New Roman"/>
          <w:sz w:val="28"/>
          <w:szCs w:val="28"/>
        </w:rPr>
        <w:t>examining and reflecting on the</w:t>
      </w:r>
      <w:r w:rsidR="002D6FAA">
        <w:rPr>
          <w:rFonts w:ascii="Times New Roman" w:hAnsi="Times New Roman" w:cs="Times New Roman"/>
          <w:sz w:val="28"/>
          <w:szCs w:val="28"/>
        </w:rPr>
        <w:t xml:space="preserve"> </w:t>
      </w:r>
      <w:r w:rsidRPr="002D6FAA">
        <w:rPr>
          <w:rFonts w:ascii="Times New Roman" w:hAnsi="Times New Roman" w:cs="Times New Roman"/>
          <w:sz w:val="28"/>
          <w:szCs w:val="28"/>
        </w:rPr>
        <w:t xml:space="preserve">data would help students identify weaknesses, what contributes to them, and how they could address gaps.  </w:t>
      </w:r>
    </w:p>
    <w:p w14:paraId="59B16A41" w14:textId="77777777" w:rsidR="002D6FAA" w:rsidRDefault="002D6FAA" w:rsidP="002D6FAA">
      <w:pPr>
        <w:widowControl w:val="0"/>
        <w:tabs>
          <w:tab w:val="left" w:pos="220"/>
          <w:tab w:val="left" w:pos="720"/>
        </w:tabs>
        <w:autoSpaceDE w:val="0"/>
        <w:autoSpaceDN w:val="0"/>
        <w:adjustRightInd w:val="0"/>
        <w:spacing w:after="0"/>
        <w:ind w:left="720"/>
        <w:rPr>
          <w:rFonts w:ascii="Times New Roman" w:hAnsi="Times New Roman" w:cs="Times New Roman"/>
          <w:sz w:val="28"/>
          <w:szCs w:val="28"/>
        </w:rPr>
      </w:pPr>
    </w:p>
    <w:p w14:paraId="06462080" w14:textId="77777777" w:rsidR="002D6FAA" w:rsidRDefault="004D25C6" w:rsidP="004D25C6">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2D6FAA">
        <w:rPr>
          <w:rFonts w:ascii="Times New Roman" w:hAnsi="Times New Roman" w:cs="Times New Roman"/>
          <w:sz w:val="28"/>
          <w:szCs w:val="28"/>
        </w:rPr>
        <w:t xml:space="preserve">Focused on </w:t>
      </w:r>
      <w:r w:rsidRPr="002D6FAA">
        <w:rPr>
          <w:rFonts w:ascii="Times New Roman" w:hAnsi="Times New Roman" w:cs="Times New Roman"/>
          <w:i/>
          <w:iCs/>
          <w:sz w:val="28"/>
          <w:szCs w:val="28"/>
        </w:rPr>
        <w:t>growth-related information</w:t>
      </w:r>
      <w:r w:rsidRPr="002D6FAA">
        <w:rPr>
          <w:rFonts w:ascii="Times New Roman" w:hAnsi="Times New Roman" w:cs="Times New Roman"/>
          <w:sz w:val="28"/>
          <w:szCs w:val="28"/>
        </w:rPr>
        <w:t xml:space="preserve">, articulating a clear relationship between effort and outcomes and encouraging students to consider their progress.  </w:t>
      </w:r>
    </w:p>
    <w:p w14:paraId="4B597CA8" w14:textId="77777777" w:rsidR="002D6FAA" w:rsidRDefault="002D6FAA" w:rsidP="002D6FAA">
      <w:pPr>
        <w:widowControl w:val="0"/>
        <w:tabs>
          <w:tab w:val="left" w:pos="220"/>
          <w:tab w:val="left" w:pos="720"/>
        </w:tabs>
        <w:autoSpaceDE w:val="0"/>
        <w:autoSpaceDN w:val="0"/>
        <w:adjustRightInd w:val="0"/>
        <w:spacing w:after="0"/>
        <w:rPr>
          <w:rFonts w:ascii="Times New Roman" w:hAnsi="Times New Roman" w:cs="Times New Roman"/>
          <w:sz w:val="28"/>
          <w:szCs w:val="28"/>
        </w:rPr>
      </w:pPr>
    </w:p>
    <w:p w14:paraId="43100EAD" w14:textId="77777777" w:rsidR="002D6FAA" w:rsidRDefault="004D25C6" w:rsidP="002D6FAA">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2D6FAA">
        <w:rPr>
          <w:rFonts w:ascii="Times New Roman" w:hAnsi="Times New Roman" w:cs="Times New Roman"/>
          <w:sz w:val="28"/>
          <w:szCs w:val="28"/>
        </w:rPr>
        <w:t>Shared individual-level data privately with students in ways that focused student attention on how they were performing relative to their own past performance or how close they were to reaching standards.</w:t>
      </w:r>
    </w:p>
    <w:p w14:paraId="5A0FCDED" w14:textId="77777777" w:rsidR="002D6FAA" w:rsidRDefault="002D6FAA" w:rsidP="002D6FAA">
      <w:pPr>
        <w:widowControl w:val="0"/>
        <w:tabs>
          <w:tab w:val="left" w:pos="220"/>
          <w:tab w:val="left" w:pos="720"/>
        </w:tabs>
        <w:autoSpaceDE w:val="0"/>
        <w:autoSpaceDN w:val="0"/>
        <w:adjustRightInd w:val="0"/>
        <w:spacing w:after="0"/>
        <w:rPr>
          <w:rFonts w:ascii="Times New Roman" w:hAnsi="Times New Roman" w:cs="Times New Roman"/>
          <w:sz w:val="28"/>
          <w:szCs w:val="28"/>
        </w:rPr>
      </w:pPr>
    </w:p>
    <w:p w14:paraId="2B5BD717" w14:textId="77777777" w:rsidR="002D6FAA" w:rsidRDefault="004D25C6" w:rsidP="002D6FAA">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2D6FAA">
        <w:rPr>
          <w:rFonts w:ascii="Times New Roman" w:hAnsi="Times New Roman" w:cs="Times New Roman"/>
          <w:sz w:val="28"/>
          <w:szCs w:val="28"/>
        </w:rPr>
        <w:t>Sometimes used intangible rewards like praise and discussion of positive results to</w:t>
      </w:r>
      <w:r w:rsidR="002D6FAA">
        <w:rPr>
          <w:rFonts w:ascii="Times New Roman" w:hAnsi="Times New Roman" w:cs="Times New Roman"/>
          <w:sz w:val="28"/>
          <w:szCs w:val="28"/>
        </w:rPr>
        <w:t xml:space="preserve"> </w:t>
      </w:r>
      <w:r w:rsidRPr="002D6FAA">
        <w:rPr>
          <w:rFonts w:ascii="Times New Roman" w:hAnsi="Times New Roman" w:cs="Times New Roman"/>
          <w:sz w:val="28"/>
          <w:szCs w:val="28"/>
        </w:rPr>
        <w:t xml:space="preserve">emphasize key messages about progress.  </w:t>
      </w:r>
    </w:p>
    <w:p w14:paraId="7D574699" w14:textId="77777777" w:rsidR="002D6FAA" w:rsidRDefault="002D6FAA" w:rsidP="002D6FAA">
      <w:pPr>
        <w:widowControl w:val="0"/>
        <w:tabs>
          <w:tab w:val="left" w:pos="220"/>
          <w:tab w:val="left" w:pos="720"/>
        </w:tabs>
        <w:autoSpaceDE w:val="0"/>
        <w:autoSpaceDN w:val="0"/>
        <w:adjustRightInd w:val="0"/>
        <w:spacing w:after="0"/>
        <w:rPr>
          <w:rFonts w:ascii="Times New Roman" w:hAnsi="Times New Roman" w:cs="Times New Roman"/>
          <w:sz w:val="28"/>
          <w:szCs w:val="28"/>
        </w:rPr>
      </w:pPr>
    </w:p>
    <w:p w14:paraId="183C5318" w14:textId="77777777" w:rsidR="002D6FAA" w:rsidRDefault="004D25C6" w:rsidP="002D6FAA">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2D6FAA">
        <w:rPr>
          <w:rFonts w:ascii="Times New Roman" w:hAnsi="Times New Roman" w:cs="Times New Roman"/>
          <w:sz w:val="28"/>
          <w:szCs w:val="28"/>
        </w:rPr>
        <w:t xml:space="preserve">Involved students in analysis, goal setting, and follow-up. </w:t>
      </w:r>
    </w:p>
    <w:p w14:paraId="5D4C8EC4" w14:textId="77777777" w:rsidR="002D6FAA" w:rsidRDefault="002D6FAA" w:rsidP="002D6FAA">
      <w:pPr>
        <w:widowControl w:val="0"/>
        <w:tabs>
          <w:tab w:val="left" w:pos="220"/>
          <w:tab w:val="left" w:pos="720"/>
        </w:tabs>
        <w:autoSpaceDE w:val="0"/>
        <w:autoSpaceDN w:val="0"/>
        <w:adjustRightInd w:val="0"/>
        <w:spacing w:after="0"/>
        <w:rPr>
          <w:rFonts w:ascii="Times New Roman" w:hAnsi="Times New Roman" w:cs="Times New Roman"/>
          <w:sz w:val="28"/>
          <w:szCs w:val="28"/>
        </w:rPr>
      </w:pPr>
    </w:p>
    <w:p w14:paraId="5D0DE73E" w14:textId="77777777" w:rsidR="002D6FAA" w:rsidRDefault="004D25C6" w:rsidP="002D6FAA">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2D6FAA">
        <w:rPr>
          <w:rFonts w:ascii="Times New Roman" w:hAnsi="Times New Roman" w:cs="Times New Roman"/>
          <w:sz w:val="28"/>
          <w:szCs w:val="28"/>
        </w:rPr>
        <w:t>For instance, students had opportunities to graph their own results and identify</w:t>
      </w:r>
      <w:r w:rsidR="002D6FAA">
        <w:rPr>
          <w:rFonts w:ascii="Times New Roman" w:hAnsi="Times New Roman" w:cs="Times New Roman"/>
          <w:sz w:val="28"/>
          <w:szCs w:val="28"/>
        </w:rPr>
        <w:t xml:space="preserve"> </w:t>
      </w:r>
      <w:r w:rsidRPr="002D6FAA">
        <w:rPr>
          <w:rFonts w:ascii="Times New Roman" w:hAnsi="Times New Roman" w:cs="Times New Roman"/>
          <w:sz w:val="28"/>
          <w:szCs w:val="28"/>
        </w:rPr>
        <w:t xml:space="preserve">topics on which to focus their reflection.  </w:t>
      </w:r>
    </w:p>
    <w:p w14:paraId="796D20E4" w14:textId="77777777" w:rsidR="002D6FAA" w:rsidRDefault="002D6FAA" w:rsidP="002D6FAA">
      <w:pPr>
        <w:widowControl w:val="0"/>
        <w:tabs>
          <w:tab w:val="left" w:pos="220"/>
          <w:tab w:val="left" w:pos="720"/>
        </w:tabs>
        <w:autoSpaceDE w:val="0"/>
        <w:autoSpaceDN w:val="0"/>
        <w:adjustRightInd w:val="0"/>
        <w:spacing w:after="0"/>
        <w:rPr>
          <w:rFonts w:ascii="Times New Roman" w:hAnsi="Times New Roman" w:cs="Times New Roman"/>
          <w:sz w:val="28"/>
          <w:szCs w:val="28"/>
        </w:rPr>
      </w:pPr>
    </w:p>
    <w:p w14:paraId="6A93D631" w14:textId="77777777" w:rsidR="002D6FAA" w:rsidRDefault="004D25C6" w:rsidP="002D6FAA">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2D6FAA">
        <w:rPr>
          <w:rFonts w:ascii="Times New Roman" w:hAnsi="Times New Roman" w:cs="Times New Roman"/>
          <w:sz w:val="28"/>
          <w:szCs w:val="28"/>
        </w:rPr>
        <w:t xml:space="preserve">Were highly involved in supporting students' next steps. </w:t>
      </w:r>
    </w:p>
    <w:p w14:paraId="448D104F" w14:textId="77777777" w:rsidR="002D6FAA" w:rsidRDefault="002D6FAA" w:rsidP="002D6FAA">
      <w:pPr>
        <w:widowControl w:val="0"/>
        <w:tabs>
          <w:tab w:val="left" w:pos="220"/>
          <w:tab w:val="left" w:pos="720"/>
        </w:tabs>
        <w:autoSpaceDE w:val="0"/>
        <w:autoSpaceDN w:val="0"/>
        <w:adjustRightInd w:val="0"/>
        <w:spacing w:after="0"/>
        <w:rPr>
          <w:rFonts w:ascii="Times New Roman" w:hAnsi="Times New Roman" w:cs="Times New Roman"/>
          <w:sz w:val="28"/>
          <w:szCs w:val="28"/>
        </w:rPr>
      </w:pPr>
    </w:p>
    <w:p w14:paraId="72B77FDC" w14:textId="77777777" w:rsidR="004D25C6" w:rsidRPr="002D6FAA" w:rsidRDefault="004D25C6" w:rsidP="004D25C6">
      <w:pPr>
        <w:widowControl w:val="0"/>
        <w:numPr>
          <w:ilvl w:val="0"/>
          <w:numId w:val="16"/>
        </w:numPr>
        <w:tabs>
          <w:tab w:val="left" w:pos="220"/>
          <w:tab w:val="left" w:pos="720"/>
        </w:tabs>
        <w:autoSpaceDE w:val="0"/>
        <w:autoSpaceDN w:val="0"/>
        <w:adjustRightInd w:val="0"/>
        <w:spacing w:after="0"/>
        <w:rPr>
          <w:rFonts w:ascii="Times New Roman" w:hAnsi="Times New Roman" w:cs="Times New Roman"/>
          <w:sz w:val="28"/>
          <w:szCs w:val="28"/>
        </w:rPr>
      </w:pPr>
      <w:r w:rsidRPr="002D6FAA">
        <w:rPr>
          <w:rFonts w:ascii="Times New Roman" w:hAnsi="Times New Roman" w:cs="Times New Roman"/>
          <w:sz w:val="28"/>
          <w:szCs w:val="28"/>
        </w:rPr>
        <w:t>In whole-group or</w:t>
      </w:r>
      <w:r w:rsidR="002D6FAA">
        <w:rPr>
          <w:rFonts w:ascii="Times New Roman" w:hAnsi="Times New Roman" w:cs="Times New Roman"/>
          <w:sz w:val="28"/>
          <w:szCs w:val="28"/>
        </w:rPr>
        <w:t xml:space="preserve"> </w:t>
      </w:r>
      <w:r w:rsidRPr="002D6FAA">
        <w:rPr>
          <w:rFonts w:ascii="Times New Roman" w:hAnsi="Times New Roman" w:cs="Times New Roman"/>
          <w:sz w:val="28"/>
          <w:szCs w:val="28"/>
        </w:rPr>
        <w:t>individual interventions, teachers did not simply repeat the same content and approach but instead tried multiple ways to reteach the material.</w:t>
      </w:r>
    </w:p>
    <w:p w14:paraId="1A4AA249" w14:textId="77777777" w:rsidR="004D25C6" w:rsidRPr="00B8418B" w:rsidRDefault="004D25C6" w:rsidP="004D25C6">
      <w:pPr>
        <w:widowControl w:val="0"/>
        <w:tabs>
          <w:tab w:val="left" w:pos="220"/>
          <w:tab w:val="left" w:pos="720"/>
        </w:tabs>
        <w:autoSpaceDE w:val="0"/>
        <w:autoSpaceDN w:val="0"/>
        <w:adjustRightInd w:val="0"/>
        <w:spacing w:after="0"/>
        <w:rPr>
          <w:rFonts w:ascii="Times New Roman" w:hAnsi="Times New Roman" w:cs="Times New Roman"/>
          <w:sz w:val="16"/>
          <w:szCs w:val="16"/>
        </w:rPr>
      </w:pPr>
    </w:p>
    <w:p w14:paraId="332342CF" w14:textId="6DC24A46" w:rsidR="002D6FAA" w:rsidRPr="00D826B7" w:rsidRDefault="004D25C6" w:rsidP="00D826B7">
      <w:pPr>
        <w:spacing w:line="276" w:lineRule="auto"/>
        <w:rPr>
          <w:rFonts w:ascii="Times New Roman" w:hAnsi="Times New Roman" w:cs="Times New Roman"/>
          <w:b/>
          <w:bCs/>
          <w:color w:val="0000FF"/>
          <w:sz w:val="32"/>
          <w:szCs w:val="32"/>
        </w:rPr>
      </w:pPr>
      <w:r w:rsidRPr="004D25C6">
        <w:rPr>
          <w:rFonts w:ascii="Times New Roman" w:hAnsi="Times New Roman" w:cs="Times New Roman"/>
          <w:b/>
          <w:bCs/>
          <w:color w:val="0000FF"/>
          <w:sz w:val="32"/>
          <w:szCs w:val="32"/>
        </w:rPr>
        <w:t>Questions to Guide Practice</w:t>
      </w:r>
    </w:p>
    <w:p w14:paraId="6AC6CBB3" w14:textId="77777777" w:rsidR="004D25C6" w:rsidRPr="004D25C6" w:rsidRDefault="004D25C6" w:rsidP="004D25C6">
      <w:pPr>
        <w:widowControl w:val="0"/>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sz w:val="28"/>
          <w:szCs w:val="28"/>
        </w:rPr>
        <w:t>Educators are unlikely to have control over the broader state and federal accountability messages that shape data-use practices. But with an eye for what's realistic and possible, we offer some questions that educators who want to engage students with data should ask themselves:</w:t>
      </w:r>
    </w:p>
    <w:p w14:paraId="67817D53" w14:textId="77777777" w:rsidR="004D25C6" w:rsidRPr="004D25C6" w:rsidRDefault="004D25C6" w:rsidP="004D25C6">
      <w:pPr>
        <w:widowControl w:val="0"/>
        <w:autoSpaceDE w:val="0"/>
        <w:autoSpaceDN w:val="0"/>
        <w:adjustRightInd w:val="0"/>
        <w:spacing w:after="0"/>
        <w:rPr>
          <w:rFonts w:ascii="Times New Roman" w:hAnsi="Times New Roman" w:cs="Times New Roman"/>
          <w:sz w:val="28"/>
          <w:szCs w:val="28"/>
        </w:rPr>
      </w:pPr>
    </w:p>
    <w:p w14:paraId="6DB1B72F" w14:textId="77777777" w:rsidR="004D25C6" w:rsidRDefault="004D25C6" w:rsidP="004D25C6">
      <w:pPr>
        <w:widowControl w:val="0"/>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b/>
          <w:i/>
          <w:iCs/>
          <w:sz w:val="28"/>
          <w:szCs w:val="28"/>
        </w:rPr>
        <w:t>For teachers:</w:t>
      </w:r>
      <w:r w:rsidRPr="004D25C6">
        <w:rPr>
          <w:rFonts w:ascii="Times New Roman" w:hAnsi="Times New Roman" w:cs="Times New Roman"/>
          <w:sz w:val="28"/>
          <w:szCs w:val="28"/>
        </w:rPr>
        <w:t xml:space="preserve"> </w:t>
      </w:r>
    </w:p>
    <w:p w14:paraId="55CD84B4" w14:textId="77777777" w:rsidR="004D25C6" w:rsidRDefault="004D25C6" w:rsidP="004D25C6">
      <w:pPr>
        <w:pStyle w:val="ListParagraph"/>
        <w:widowControl w:val="0"/>
        <w:numPr>
          <w:ilvl w:val="0"/>
          <w:numId w:val="14"/>
        </w:numPr>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sz w:val="28"/>
          <w:szCs w:val="28"/>
        </w:rPr>
        <w:t xml:space="preserve">What is your purpose in engaging your students with data, and how do you structure your classroom practices to meet these goals? </w:t>
      </w:r>
    </w:p>
    <w:p w14:paraId="4868C655" w14:textId="77777777" w:rsidR="002D6FAA" w:rsidRDefault="002D6FAA" w:rsidP="002D6FAA">
      <w:pPr>
        <w:pStyle w:val="ListParagraph"/>
        <w:widowControl w:val="0"/>
        <w:autoSpaceDE w:val="0"/>
        <w:autoSpaceDN w:val="0"/>
        <w:adjustRightInd w:val="0"/>
        <w:spacing w:after="0"/>
        <w:rPr>
          <w:rFonts w:ascii="Times New Roman" w:hAnsi="Times New Roman" w:cs="Times New Roman"/>
          <w:sz w:val="28"/>
          <w:szCs w:val="28"/>
        </w:rPr>
      </w:pPr>
    </w:p>
    <w:p w14:paraId="768D75A8" w14:textId="77777777" w:rsidR="004D25C6" w:rsidRDefault="004D25C6" w:rsidP="004D25C6">
      <w:pPr>
        <w:pStyle w:val="ListParagraph"/>
        <w:widowControl w:val="0"/>
        <w:numPr>
          <w:ilvl w:val="0"/>
          <w:numId w:val="14"/>
        </w:numPr>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sz w:val="28"/>
          <w:szCs w:val="28"/>
        </w:rPr>
        <w:t xml:space="preserve">What elements of your data-use practice are inadvertently emphasizing performance? </w:t>
      </w:r>
    </w:p>
    <w:p w14:paraId="2BE79283" w14:textId="77777777" w:rsidR="002D6FAA" w:rsidRDefault="002D6FAA" w:rsidP="002D6FAA">
      <w:pPr>
        <w:pStyle w:val="ListParagraph"/>
        <w:widowControl w:val="0"/>
        <w:autoSpaceDE w:val="0"/>
        <w:autoSpaceDN w:val="0"/>
        <w:adjustRightInd w:val="0"/>
        <w:spacing w:after="0"/>
        <w:rPr>
          <w:rFonts w:ascii="Times New Roman" w:hAnsi="Times New Roman" w:cs="Times New Roman"/>
          <w:sz w:val="28"/>
          <w:szCs w:val="28"/>
        </w:rPr>
      </w:pPr>
    </w:p>
    <w:p w14:paraId="6DEC7564" w14:textId="77777777" w:rsidR="004D25C6" w:rsidRPr="004D25C6" w:rsidRDefault="004D25C6" w:rsidP="004D25C6">
      <w:pPr>
        <w:pStyle w:val="ListParagraph"/>
        <w:widowControl w:val="0"/>
        <w:numPr>
          <w:ilvl w:val="0"/>
          <w:numId w:val="14"/>
        </w:numPr>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sz w:val="28"/>
          <w:szCs w:val="28"/>
        </w:rPr>
        <w:t>How could you reorganize or refine your data-use practices to reflect a mastery orientation?</w:t>
      </w:r>
    </w:p>
    <w:p w14:paraId="23607A50" w14:textId="77777777" w:rsidR="004D25C6" w:rsidRDefault="004D25C6" w:rsidP="004D25C6">
      <w:pPr>
        <w:widowControl w:val="0"/>
        <w:autoSpaceDE w:val="0"/>
        <w:autoSpaceDN w:val="0"/>
        <w:adjustRightInd w:val="0"/>
        <w:spacing w:after="0"/>
        <w:rPr>
          <w:rFonts w:ascii="Times New Roman" w:hAnsi="Times New Roman" w:cs="Times New Roman"/>
          <w:i/>
          <w:iCs/>
          <w:sz w:val="28"/>
          <w:szCs w:val="28"/>
        </w:rPr>
      </w:pPr>
    </w:p>
    <w:p w14:paraId="474101A4" w14:textId="77777777" w:rsidR="004D25C6" w:rsidRDefault="004D25C6" w:rsidP="004D25C6">
      <w:pPr>
        <w:widowControl w:val="0"/>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b/>
          <w:i/>
          <w:iCs/>
          <w:sz w:val="28"/>
          <w:szCs w:val="28"/>
        </w:rPr>
        <w:t>For school and district administrators</w:t>
      </w:r>
      <w:r w:rsidRPr="004D25C6">
        <w:rPr>
          <w:rFonts w:ascii="Times New Roman" w:hAnsi="Times New Roman" w:cs="Times New Roman"/>
          <w:i/>
          <w:iCs/>
          <w:sz w:val="28"/>
          <w:szCs w:val="28"/>
        </w:rPr>
        <w:t>:</w:t>
      </w:r>
      <w:r w:rsidRPr="004D25C6">
        <w:rPr>
          <w:rFonts w:ascii="Times New Roman" w:hAnsi="Times New Roman" w:cs="Times New Roman"/>
          <w:sz w:val="28"/>
          <w:szCs w:val="28"/>
        </w:rPr>
        <w:t xml:space="preserve"> </w:t>
      </w:r>
    </w:p>
    <w:p w14:paraId="23E8BB5C" w14:textId="77777777" w:rsidR="00703C21" w:rsidRDefault="004D25C6" w:rsidP="004D25C6">
      <w:pPr>
        <w:pStyle w:val="ListParagraph"/>
        <w:widowControl w:val="0"/>
        <w:numPr>
          <w:ilvl w:val="0"/>
          <w:numId w:val="15"/>
        </w:numPr>
        <w:autoSpaceDE w:val="0"/>
        <w:autoSpaceDN w:val="0"/>
        <w:adjustRightInd w:val="0"/>
        <w:spacing w:after="0"/>
        <w:rPr>
          <w:rFonts w:ascii="Times New Roman" w:hAnsi="Times New Roman" w:cs="Times New Roman"/>
          <w:sz w:val="28"/>
          <w:szCs w:val="28"/>
        </w:rPr>
      </w:pPr>
      <w:r w:rsidRPr="004D25C6">
        <w:rPr>
          <w:rFonts w:ascii="Times New Roman" w:hAnsi="Times New Roman" w:cs="Times New Roman"/>
          <w:sz w:val="28"/>
          <w:szCs w:val="28"/>
        </w:rPr>
        <w:t xml:space="preserve">How are school or district policies and routines framing messages around data for your teachers that might translate to a mastery or performance orientation within classrooms? </w:t>
      </w:r>
    </w:p>
    <w:p w14:paraId="3268768A" w14:textId="77777777" w:rsidR="00703C21" w:rsidRDefault="00703C21" w:rsidP="00703C21">
      <w:pPr>
        <w:pStyle w:val="ListParagraph"/>
        <w:widowControl w:val="0"/>
        <w:autoSpaceDE w:val="0"/>
        <w:autoSpaceDN w:val="0"/>
        <w:adjustRightInd w:val="0"/>
        <w:spacing w:after="0"/>
        <w:rPr>
          <w:rFonts w:ascii="Times New Roman" w:hAnsi="Times New Roman" w:cs="Times New Roman"/>
          <w:sz w:val="28"/>
          <w:szCs w:val="28"/>
        </w:rPr>
      </w:pPr>
    </w:p>
    <w:p w14:paraId="6C9855DC" w14:textId="77777777" w:rsidR="00703C21" w:rsidRDefault="00703C21" w:rsidP="00703C21">
      <w:pPr>
        <w:pStyle w:val="ListParagraph"/>
        <w:widowControl w:val="0"/>
        <w:numPr>
          <w:ilvl w:val="0"/>
          <w:numId w:val="15"/>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Do school </w:t>
      </w:r>
      <w:r w:rsidR="004D25C6" w:rsidRPr="00703C21">
        <w:rPr>
          <w:rFonts w:ascii="Times New Roman" w:hAnsi="Times New Roman" w:cs="Times New Roman"/>
          <w:sz w:val="28"/>
          <w:szCs w:val="28"/>
        </w:rPr>
        <w:t>policies and programs emphasize the values of performance, status, and extrinsic rewards; or do these policies recognize effort and growth?</w:t>
      </w:r>
    </w:p>
    <w:p w14:paraId="2B22CEEF" w14:textId="77777777" w:rsidR="00703C21" w:rsidRPr="00703C21" w:rsidRDefault="00703C21" w:rsidP="00703C21">
      <w:pPr>
        <w:widowControl w:val="0"/>
        <w:autoSpaceDE w:val="0"/>
        <w:autoSpaceDN w:val="0"/>
        <w:adjustRightInd w:val="0"/>
        <w:spacing w:after="0"/>
        <w:rPr>
          <w:rFonts w:ascii="Times New Roman" w:hAnsi="Times New Roman" w:cs="Times New Roman"/>
          <w:sz w:val="28"/>
          <w:szCs w:val="28"/>
        </w:rPr>
      </w:pPr>
    </w:p>
    <w:p w14:paraId="716983F5" w14:textId="77777777" w:rsidR="004D25C6" w:rsidRPr="00703C21" w:rsidRDefault="004D25C6" w:rsidP="00703C21">
      <w:pPr>
        <w:pStyle w:val="ListParagraph"/>
        <w:widowControl w:val="0"/>
        <w:numPr>
          <w:ilvl w:val="0"/>
          <w:numId w:val="15"/>
        </w:numPr>
        <w:autoSpaceDE w:val="0"/>
        <w:autoSpaceDN w:val="0"/>
        <w:adjustRightInd w:val="0"/>
        <w:spacing w:after="0"/>
        <w:rPr>
          <w:rFonts w:ascii="Times New Roman" w:hAnsi="Times New Roman" w:cs="Times New Roman"/>
          <w:sz w:val="28"/>
          <w:szCs w:val="28"/>
        </w:rPr>
      </w:pPr>
      <w:r w:rsidRPr="00703C21">
        <w:rPr>
          <w:rFonts w:ascii="Times New Roman" w:hAnsi="Times New Roman" w:cs="Times New Roman"/>
          <w:sz w:val="28"/>
          <w:szCs w:val="28"/>
        </w:rPr>
        <w:t>As we work toward the laudable goal of involving students in data use, we want to make sure that our data-use practices support and motivate students, rather than deflate or demotivate them.</w:t>
      </w:r>
    </w:p>
    <w:p w14:paraId="77F845BC" w14:textId="77777777" w:rsidR="004D25C6" w:rsidRPr="004D25C6" w:rsidRDefault="004D25C6" w:rsidP="004D25C6">
      <w:pPr>
        <w:widowControl w:val="0"/>
        <w:autoSpaceDE w:val="0"/>
        <w:autoSpaceDN w:val="0"/>
        <w:adjustRightInd w:val="0"/>
        <w:spacing w:after="0"/>
        <w:rPr>
          <w:rFonts w:ascii="Times New Roman" w:hAnsi="Times New Roman" w:cs="Times New Roman"/>
          <w:sz w:val="28"/>
          <w:szCs w:val="28"/>
        </w:rPr>
      </w:pPr>
    </w:p>
    <w:p w14:paraId="0A9847B1" w14:textId="77777777" w:rsidR="004D25C6" w:rsidRPr="004D25C6" w:rsidRDefault="004D25C6" w:rsidP="004D25C6">
      <w:pPr>
        <w:widowControl w:val="0"/>
        <w:autoSpaceDE w:val="0"/>
        <w:autoSpaceDN w:val="0"/>
        <w:adjustRightInd w:val="0"/>
        <w:spacing w:after="0"/>
        <w:rPr>
          <w:rFonts w:ascii="Times New Roman" w:hAnsi="Times New Roman" w:cs="Times New Roman"/>
          <w:sz w:val="28"/>
          <w:szCs w:val="28"/>
        </w:rPr>
      </w:pPr>
    </w:p>
    <w:p w14:paraId="0F0317A9" w14:textId="77777777" w:rsidR="004D25C6" w:rsidRPr="004761BB" w:rsidRDefault="004D25C6" w:rsidP="004D25C6">
      <w:pPr>
        <w:widowControl w:val="0"/>
        <w:autoSpaceDE w:val="0"/>
        <w:autoSpaceDN w:val="0"/>
        <w:adjustRightInd w:val="0"/>
        <w:spacing w:after="0"/>
        <w:rPr>
          <w:rFonts w:ascii="Times New Roman" w:hAnsi="Times New Roman" w:cs="Times New Roman"/>
          <w:sz w:val="24"/>
          <w:szCs w:val="24"/>
        </w:rPr>
      </w:pPr>
      <w:r w:rsidRPr="00703C21">
        <w:rPr>
          <w:rFonts w:ascii="Times New Roman" w:hAnsi="Times New Roman" w:cs="Times New Roman"/>
          <w:b/>
          <w:sz w:val="28"/>
          <w:szCs w:val="28"/>
        </w:rPr>
        <w:t>Link:</w:t>
      </w:r>
      <w:r w:rsidRPr="004D25C6">
        <w:rPr>
          <w:rFonts w:ascii="Times New Roman" w:hAnsi="Times New Roman" w:cs="Times New Roman"/>
          <w:sz w:val="28"/>
          <w:szCs w:val="28"/>
        </w:rPr>
        <w:t xml:space="preserve">  </w:t>
      </w:r>
      <w:r w:rsidRPr="004761BB">
        <w:rPr>
          <w:rFonts w:ascii="Times New Roman" w:hAnsi="Times New Roman" w:cs="Times New Roman"/>
          <w:sz w:val="24"/>
          <w:szCs w:val="24"/>
        </w:rPr>
        <w:t xml:space="preserve">http://www.ascd.org/publications/educational-leadership/nov15/vol73/num03/Are-We-Motivating-Students-with-Data¢.aspx  </w:t>
      </w:r>
    </w:p>
    <w:p w14:paraId="04AF7761" w14:textId="77777777" w:rsidR="001956AB" w:rsidRPr="004761BB" w:rsidRDefault="001956AB" w:rsidP="004D25C6">
      <w:pPr>
        <w:widowControl w:val="0"/>
        <w:autoSpaceDE w:val="0"/>
        <w:autoSpaceDN w:val="0"/>
        <w:adjustRightInd w:val="0"/>
        <w:spacing w:after="0"/>
        <w:rPr>
          <w:rFonts w:ascii="Times New Roman" w:hAnsi="Times New Roman" w:cs="Times New Roman"/>
          <w:sz w:val="24"/>
          <w:szCs w:val="24"/>
        </w:rPr>
      </w:pPr>
    </w:p>
    <w:p w14:paraId="5A837491" w14:textId="77777777" w:rsidR="001956AB" w:rsidRPr="001956AB" w:rsidRDefault="001956AB" w:rsidP="001956AB">
      <w:pPr>
        <w:spacing w:line="276" w:lineRule="auto"/>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firstRow="1" w:lastRow="0" w:firstColumn="1" w:lastColumn="0" w:noHBand="0" w:noVBand="1"/>
      </w:tblPr>
      <w:tblGrid>
        <w:gridCol w:w="8856"/>
      </w:tblGrid>
      <w:tr w:rsidR="001956AB" w14:paraId="436B4726" w14:textId="77777777" w:rsidTr="00BE78FF">
        <w:tc>
          <w:tcPr>
            <w:tcW w:w="8856" w:type="dxa"/>
            <w:shd w:val="clear" w:color="auto" w:fill="DBE5F1" w:themeFill="accent1" w:themeFillTint="33"/>
          </w:tcPr>
          <w:p w14:paraId="001BBE97" w14:textId="77777777" w:rsidR="001956AB" w:rsidRPr="002D4A76" w:rsidRDefault="001956AB" w:rsidP="00BE78FF">
            <w:pPr>
              <w:jc w:val="center"/>
              <w:rPr>
                <w:b/>
                <w:i/>
                <w:sz w:val="28"/>
                <w:szCs w:val="28"/>
              </w:rPr>
            </w:pPr>
            <w:r w:rsidRPr="002D4A76">
              <w:rPr>
                <w:b/>
                <w:i/>
                <w:sz w:val="28"/>
                <w:szCs w:val="28"/>
              </w:rPr>
              <w:lastRenderedPageBreak/>
              <w:t>Collaborative Team Meeting Logistics</w:t>
            </w:r>
          </w:p>
        </w:tc>
      </w:tr>
    </w:tbl>
    <w:p w14:paraId="059561AA" w14:textId="454FDFEC" w:rsidR="001956AB" w:rsidRPr="00D826B7" w:rsidRDefault="00D826B7" w:rsidP="001956AB">
      <w:pPr>
        <w:rPr>
          <w:i/>
          <w:sz w:val="20"/>
          <w:szCs w:val="20"/>
        </w:rPr>
      </w:pPr>
      <w:r w:rsidRPr="00B963B1">
        <w:rPr>
          <w:b/>
          <w:sz w:val="20"/>
          <w:szCs w:val="20"/>
        </w:rPr>
        <w:t>Source:</w:t>
      </w:r>
      <w:r w:rsidRPr="00B963B1">
        <w:rPr>
          <w:sz w:val="20"/>
          <w:szCs w:val="20"/>
        </w:rPr>
        <w:t xml:space="preserve">  Adapted from Fisher &amp; Frey (2007 and 2013) in </w:t>
      </w:r>
      <w:r w:rsidRPr="00B963B1">
        <w:rPr>
          <w:i/>
          <w:sz w:val="20"/>
          <w:szCs w:val="20"/>
        </w:rPr>
        <w:t>Common Core English Language Arts in a PLC at Work.</w:t>
      </w:r>
    </w:p>
    <w:tbl>
      <w:tblPr>
        <w:tblStyle w:val="TableGrid"/>
        <w:tblW w:w="0" w:type="auto"/>
        <w:tblLook w:val="04A0" w:firstRow="1" w:lastRow="0" w:firstColumn="1" w:lastColumn="0" w:noHBand="0" w:noVBand="1"/>
      </w:tblPr>
      <w:tblGrid>
        <w:gridCol w:w="4428"/>
        <w:gridCol w:w="4428"/>
      </w:tblGrid>
      <w:tr w:rsidR="001956AB" w:rsidRPr="000215BE" w14:paraId="5D694DA3" w14:textId="77777777" w:rsidTr="00BE78FF">
        <w:tc>
          <w:tcPr>
            <w:tcW w:w="4428" w:type="dxa"/>
          </w:tcPr>
          <w:p w14:paraId="4ED064FD" w14:textId="77777777" w:rsidR="001956AB" w:rsidRPr="000215BE" w:rsidRDefault="001956AB" w:rsidP="00BE78FF">
            <w:pPr>
              <w:rPr>
                <w:b/>
              </w:rPr>
            </w:pPr>
            <w:r w:rsidRPr="000215BE">
              <w:rPr>
                <w:b/>
              </w:rPr>
              <w:t>Grade:</w:t>
            </w:r>
          </w:p>
        </w:tc>
        <w:tc>
          <w:tcPr>
            <w:tcW w:w="4428" w:type="dxa"/>
          </w:tcPr>
          <w:p w14:paraId="2BBF1A86" w14:textId="77777777" w:rsidR="001956AB" w:rsidRPr="000215BE" w:rsidRDefault="001956AB" w:rsidP="00BE78FF">
            <w:pPr>
              <w:rPr>
                <w:b/>
              </w:rPr>
            </w:pPr>
            <w:r w:rsidRPr="000215BE">
              <w:rPr>
                <w:b/>
              </w:rPr>
              <w:t>Date:</w:t>
            </w:r>
          </w:p>
        </w:tc>
      </w:tr>
    </w:tbl>
    <w:p w14:paraId="2BD44094" w14:textId="77777777" w:rsidR="001956AB" w:rsidRPr="00606651" w:rsidRDefault="001956AB" w:rsidP="001956AB">
      <w:pPr>
        <w:rPr>
          <w:sz w:val="16"/>
          <w:szCs w:val="16"/>
        </w:rPr>
      </w:pPr>
    </w:p>
    <w:tbl>
      <w:tblPr>
        <w:tblStyle w:val="TableGrid"/>
        <w:tblW w:w="8856" w:type="dxa"/>
        <w:tblLook w:val="04A0" w:firstRow="1" w:lastRow="0" w:firstColumn="1" w:lastColumn="0" w:noHBand="0" w:noVBand="1"/>
      </w:tblPr>
      <w:tblGrid>
        <w:gridCol w:w="4428"/>
        <w:gridCol w:w="4410"/>
        <w:gridCol w:w="18"/>
      </w:tblGrid>
      <w:tr w:rsidR="001956AB" w:rsidRPr="000215BE" w14:paraId="0DFD9D4C" w14:textId="77777777" w:rsidTr="00BE78FF">
        <w:trPr>
          <w:gridAfter w:val="1"/>
          <w:wAfter w:w="18" w:type="dxa"/>
          <w:trHeight w:val="521"/>
        </w:trPr>
        <w:tc>
          <w:tcPr>
            <w:tcW w:w="8838" w:type="dxa"/>
            <w:gridSpan w:val="2"/>
          </w:tcPr>
          <w:p w14:paraId="08BE49DB" w14:textId="77777777" w:rsidR="001956AB" w:rsidRPr="000215BE" w:rsidRDefault="001956AB" w:rsidP="00BE78FF">
            <w:pPr>
              <w:rPr>
                <w:b/>
              </w:rPr>
            </w:pPr>
            <w:r w:rsidRPr="000215BE">
              <w:rPr>
                <w:b/>
              </w:rPr>
              <w:t>Lead Teacher/Facilitator:</w:t>
            </w:r>
          </w:p>
          <w:p w14:paraId="0724131B" w14:textId="77777777" w:rsidR="001956AB" w:rsidRPr="000215BE" w:rsidRDefault="001956AB" w:rsidP="00BE78FF">
            <w:pPr>
              <w:rPr>
                <w:b/>
              </w:rPr>
            </w:pPr>
          </w:p>
        </w:tc>
      </w:tr>
      <w:tr w:rsidR="001956AB" w:rsidRPr="000215BE" w14:paraId="448B7B04" w14:textId="77777777" w:rsidTr="00BE78FF">
        <w:trPr>
          <w:gridAfter w:val="1"/>
          <w:wAfter w:w="18" w:type="dxa"/>
          <w:trHeight w:val="782"/>
        </w:trPr>
        <w:tc>
          <w:tcPr>
            <w:tcW w:w="8838" w:type="dxa"/>
            <w:gridSpan w:val="2"/>
          </w:tcPr>
          <w:p w14:paraId="55881FB6" w14:textId="77777777" w:rsidR="001956AB" w:rsidRPr="000215BE" w:rsidRDefault="001956AB" w:rsidP="00BE78FF">
            <w:pPr>
              <w:rPr>
                <w:b/>
              </w:rPr>
            </w:pPr>
            <w:r w:rsidRPr="000215BE">
              <w:rPr>
                <w:b/>
              </w:rPr>
              <w:t>Teachers in attendance:</w:t>
            </w:r>
          </w:p>
          <w:p w14:paraId="62355E4F" w14:textId="77777777" w:rsidR="001956AB" w:rsidRPr="000215BE" w:rsidRDefault="001956AB" w:rsidP="00BE78FF">
            <w:pPr>
              <w:rPr>
                <w:b/>
              </w:rPr>
            </w:pPr>
          </w:p>
          <w:p w14:paraId="346FEAB2" w14:textId="77777777" w:rsidR="001956AB" w:rsidRPr="000215BE" w:rsidRDefault="001956AB" w:rsidP="00BE78FF">
            <w:pPr>
              <w:rPr>
                <w:b/>
              </w:rPr>
            </w:pPr>
          </w:p>
        </w:tc>
      </w:tr>
      <w:tr w:rsidR="001956AB" w14:paraId="6B8F0558" w14:textId="77777777" w:rsidTr="00BE78FF">
        <w:tc>
          <w:tcPr>
            <w:tcW w:w="4428" w:type="dxa"/>
          </w:tcPr>
          <w:p w14:paraId="35FB25D1" w14:textId="77777777" w:rsidR="001956AB" w:rsidRPr="000215BE" w:rsidRDefault="001956AB" w:rsidP="00BE78FF">
            <w:pPr>
              <w:rPr>
                <w:b/>
              </w:rPr>
            </w:pPr>
            <w:r w:rsidRPr="000215BE">
              <w:rPr>
                <w:b/>
              </w:rPr>
              <w:t>Discussion points:</w:t>
            </w:r>
          </w:p>
        </w:tc>
        <w:tc>
          <w:tcPr>
            <w:tcW w:w="4428" w:type="dxa"/>
            <w:gridSpan w:val="2"/>
          </w:tcPr>
          <w:p w14:paraId="7EE682D6" w14:textId="77777777" w:rsidR="001956AB" w:rsidRPr="000215BE" w:rsidRDefault="001956AB" w:rsidP="00BE78FF">
            <w:pPr>
              <w:rPr>
                <w:b/>
              </w:rPr>
            </w:pPr>
            <w:r w:rsidRPr="000215BE">
              <w:rPr>
                <w:b/>
              </w:rPr>
              <w:t>Questions raised:</w:t>
            </w:r>
          </w:p>
          <w:p w14:paraId="6C36499F" w14:textId="77777777" w:rsidR="001956AB" w:rsidRPr="000215BE" w:rsidRDefault="001956AB" w:rsidP="00BE78FF">
            <w:pPr>
              <w:rPr>
                <w:b/>
              </w:rPr>
            </w:pPr>
          </w:p>
          <w:p w14:paraId="79B33898" w14:textId="77777777" w:rsidR="001956AB" w:rsidRPr="000215BE" w:rsidRDefault="001956AB" w:rsidP="00BE78FF">
            <w:pPr>
              <w:rPr>
                <w:b/>
              </w:rPr>
            </w:pPr>
          </w:p>
        </w:tc>
      </w:tr>
      <w:tr w:rsidR="001956AB" w14:paraId="7241901E" w14:textId="77777777" w:rsidTr="00452F5B">
        <w:trPr>
          <w:trHeight w:val="872"/>
        </w:trPr>
        <w:tc>
          <w:tcPr>
            <w:tcW w:w="4428" w:type="dxa"/>
          </w:tcPr>
          <w:p w14:paraId="68CCF0FC" w14:textId="77777777" w:rsidR="001956AB" w:rsidRPr="000215BE" w:rsidRDefault="001956AB" w:rsidP="00BE78FF">
            <w:pPr>
              <w:rPr>
                <w:b/>
              </w:rPr>
            </w:pPr>
            <w:r w:rsidRPr="000215BE">
              <w:rPr>
                <w:b/>
              </w:rPr>
              <w:t>Objective for the coming week</w:t>
            </w:r>
            <w:r>
              <w:rPr>
                <w:b/>
              </w:rPr>
              <w:t>:</w:t>
            </w:r>
          </w:p>
        </w:tc>
        <w:tc>
          <w:tcPr>
            <w:tcW w:w="4428" w:type="dxa"/>
            <w:gridSpan w:val="2"/>
          </w:tcPr>
          <w:p w14:paraId="1945E2AB" w14:textId="77777777" w:rsidR="001956AB" w:rsidRPr="000215BE" w:rsidRDefault="001956AB" w:rsidP="00BE78FF">
            <w:pPr>
              <w:rPr>
                <w:b/>
              </w:rPr>
            </w:pPr>
            <w:r w:rsidRPr="000215BE">
              <w:rPr>
                <w:b/>
              </w:rPr>
              <w:t>Resources needed:</w:t>
            </w:r>
          </w:p>
          <w:p w14:paraId="29157BE9" w14:textId="77777777" w:rsidR="001956AB" w:rsidRPr="000215BE" w:rsidRDefault="001956AB" w:rsidP="00BE78FF">
            <w:pPr>
              <w:rPr>
                <w:b/>
              </w:rPr>
            </w:pPr>
          </w:p>
          <w:p w14:paraId="383F5F8E" w14:textId="77777777" w:rsidR="001956AB" w:rsidRPr="000215BE" w:rsidRDefault="001956AB" w:rsidP="00BE78FF">
            <w:pPr>
              <w:rPr>
                <w:b/>
              </w:rPr>
            </w:pPr>
          </w:p>
        </w:tc>
      </w:tr>
    </w:tbl>
    <w:p w14:paraId="5842BE51" w14:textId="77777777" w:rsidR="001956AB" w:rsidRPr="00606651" w:rsidRDefault="001956AB" w:rsidP="001956AB">
      <w:pPr>
        <w:rPr>
          <w:sz w:val="16"/>
          <w:szCs w:val="16"/>
        </w:rPr>
      </w:pPr>
    </w:p>
    <w:tbl>
      <w:tblPr>
        <w:tblStyle w:val="TableGrid"/>
        <w:tblW w:w="0" w:type="auto"/>
        <w:tblLook w:val="04A0" w:firstRow="1" w:lastRow="0" w:firstColumn="1" w:lastColumn="0" w:noHBand="0" w:noVBand="1"/>
      </w:tblPr>
      <w:tblGrid>
        <w:gridCol w:w="8856"/>
      </w:tblGrid>
      <w:tr w:rsidR="001956AB" w14:paraId="2702B68D" w14:textId="77777777" w:rsidTr="00BE78FF">
        <w:tc>
          <w:tcPr>
            <w:tcW w:w="8856" w:type="dxa"/>
          </w:tcPr>
          <w:p w14:paraId="138C072A" w14:textId="77777777" w:rsidR="001956AB" w:rsidRDefault="001956AB" w:rsidP="00BE78FF">
            <w:pPr>
              <w:rPr>
                <w:b/>
              </w:rPr>
            </w:pPr>
            <w:r w:rsidRPr="002D4A76">
              <w:rPr>
                <w:b/>
              </w:rPr>
              <w:t>Implementation Steps:</w:t>
            </w:r>
          </w:p>
          <w:p w14:paraId="7DFB92A6" w14:textId="77777777" w:rsidR="001956AB" w:rsidRDefault="001956AB" w:rsidP="00BE78FF">
            <w:pPr>
              <w:rPr>
                <w:b/>
              </w:rPr>
            </w:pPr>
          </w:p>
          <w:p w14:paraId="3735D394" w14:textId="77777777" w:rsidR="001956AB" w:rsidRPr="002D4A76" w:rsidRDefault="001956AB" w:rsidP="00BE78FF">
            <w:pPr>
              <w:rPr>
                <w:b/>
              </w:rPr>
            </w:pPr>
          </w:p>
        </w:tc>
      </w:tr>
      <w:tr w:rsidR="001956AB" w14:paraId="67A4EBFB" w14:textId="77777777" w:rsidTr="00BE78FF">
        <w:tc>
          <w:tcPr>
            <w:tcW w:w="8856" w:type="dxa"/>
            <w:shd w:val="clear" w:color="auto" w:fill="D9D9D9" w:themeFill="background1" w:themeFillShade="D9"/>
          </w:tcPr>
          <w:p w14:paraId="2E21F446" w14:textId="77777777" w:rsidR="001956AB" w:rsidRPr="002D4A76" w:rsidRDefault="001956AB" w:rsidP="00BE78FF">
            <w:pPr>
              <w:jc w:val="center"/>
              <w:rPr>
                <w:b/>
              </w:rPr>
            </w:pPr>
            <w:r w:rsidRPr="002D4A76">
              <w:rPr>
                <w:b/>
              </w:rPr>
              <w:t>Item Analysis Summary</w:t>
            </w:r>
          </w:p>
        </w:tc>
      </w:tr>
      <w:tr w:rsidR="001956AB" w14:paraId="5A1295C1" w14:textId="77777777" w:rsidTr="00BE78FF">
        <w:tc>
          <w:tcPr>
            <w:tcW w:w="8856" w:type="dxa"/>
          </w:tcPr>
          <w:p w14:paraId="3CFDF21F" w14:textId="77777777" w:rsidR="001956AB" w:rsidRDefault="001956AB" w:rsidP="00BE78FF">
            <w:pPr>
              <w:rPr>
                <w:b/>
              </w:rPr>
            </w:pPr>
            <w:r w:rsidRPr="00B963B1">
              <w:rPr>
                <w:b/>
              </w:rPr>
              <w:t>Assessment tool:</w:t>
            </w:r>
          </w:p>
          <w:p w14:paraId="753E655A" w14:textId="77777777" w:rsidR="001956AB" w:rsidRPr="00B963B1" w:rsidRDefault="001956AB" w:rsidP="00BE78FF">
            <w:pPr>
              <w:rPr>
                <w:b/>
              </w:rPr>
            </w:pPr>
          </w:p>
          <w:p w14:paraId="75C32295" w14:textId="77777777" w:rsidR="001956AB" w:rsidRPr="00B963B1" w:rsidRDefault="001956AB" w:rsidP="00BE78FF">
            <w:pPr>
              <w:rPr>
                <w:b/>
              </w:rPr>
            </w:pPr>
          </w:p>
        </w:tc>
      </w:tr>
      <w:tr w:rsidR="001956AB" w14:paraId="20113444" w14:textId="77777777" w:rsidTr="00BE78FF">
        <w:tc>
          <w:tcPr>
            <w:tcW w:w="8856" w:type="dxa"/>
          </w:tcPr>
          <w:p w14:paraId="1607EF0C" w14:textId="77777777" w:rsidR="001956AB" w:rsidRDefault="001956AB" w:rsidP="00BE78FF">
            <w:pPr>
              <w:rPr>
                <w:b/>
              </w:rPr>
            </w:pPr>
            <w:r w:rsidRPr="00B963B1">
              <w:rPr>
                <w:b/>
              </w:rPr>
              <w:t>Areas of strength in student work:</w:t>
            </w:r>
          </w:p>
          <w:p w14:paraId="496A6258" w14:textId="77777777" w:rsidR="001956AB" w:rsidRPr="00B963B1" w:rsidRDefault="001956AB" w:rsidP="00BE78FF">
            <w:pPr>
              <w:rPr>
                <w:b/>
              </w:rPr>
            </w:pPr>
          </w:p>
          <w:p w14:paraId="114BB2A6" w14:textId="77777777" w:rsidR="001956AB" w:rsidRPr="00B963B1" w:rsidRDefault="001956AB" w:rsidP="00BE78FF">
            <w:pPr>
              <w:rPr>
                <w:b/>
              </w:rPr>
            </w:pPr>
          </w:p>
        </w:tc>
      </w:tr>
      <w:tr w:rsidR="001956AB" w14:paraId="51785F1E" w14:textId="77777777" w:rsidTr="00BE78FF">
        <w:tc>
          <w:tcPr>
            <w:tcW w:w="8856" w:type="dxa"/>
          </w:tcPr>
          <w:p w14:paraId="4F0EE3C0" w14:textId="77777777" w:rsidR="001956AB" w:rsidRPr="00B963B1" w:rsidRDefault="001956AB" w:rsidP="00BE78FF">
            <w:pPr>
              <w:rPr>
                <w:b/>
              </w:rPr>
            </w:pPr>
            <w:r w:rsidRPr="00B963B1">
              <w:rPr>
                <w:b/>
              </w:rPr>
              <w:t>Areas of weakness in student work:</w:t>
            </w:r>
          </w:p>
          <w:p w14:paraId="09442ECB" w14:textId="77777777" w:rsidR="001956AB" w:rsidRDefault="001956AB" w:rsidP="00BE78FF">
            <w:pPr>
              <w:rPr>
                <w:b/>
              </w:rPr>
            </w:pPr>
          </w:p>
          <w:p w14:paraId="17C3E6C2" w14:textId="77777777" w:rsidR="001956AB" w:rsidRPr="00B963B1" w:rsidRDefault="001956AB" w:rsidP="00BE78FF">
            <w:pPr>
              <w:rPr>
                <w:b/>
              </w:rPr>
            </w:pPr>
          </w:p>
        </w:tc>
      </w:tr>
      <w:tr w:rsidR="001956AB" w14:paraId="41755EE2" w14:textId="77777777" w:rsidTr="00BE78FF">
        <w:tc>
          <w:tcPr>
            <w:tcW w:w="8856" w:type="dxa"/>
          </w:tcPr>
          <w:p w14:paraId="11E5D60C" w14:textId="77777777" w:rsidR="001956AB" w:rsidRDefault="001956AB" w:rsidP="00BE78FF">
            <w:pPr>
              <w:rPr>
                <w:b/>
              </w:rPr>
            </w:pPr>
            <w:r w:rsidRPr="00B963B1">
              <w:rPr>
                <w:b/>
              </w:rPr>
              <w:t>Teacher practice:  What should be preserved?</w:t>
            </w:r>
          </w:p>
          <w:p w14:paraId="39513D29" w14:textId="77777777" w:rsidR="001956AB" w:rsidRPr="00B963B1" w:rsidRDefault="001956AB" w:rsidP="00BE78FF">
            <w:pPr>
              <w:rPr>
                <w:b/>
              </w:rPr>
            </w:pPr>
          </w:p>
          <w:p w14:paraId="7CA42D93" w14:textId="77777777" w:rsidR="001956AB" w:rsidRPr="00B963B1" w:rsidRDefault="001956AB" w:rsidP="00BE78FF">
            <w:pPr>
              <w:rPr>
                <w:b/>
              </w:rPr>
            </w:pPr>
          </w:p>
        </w:tc>
      </w:tr>
      <w:tr w:rsidR="001956AB" w14:paraId="1B7330C2" w14:textId="77777777" w:rsidTr="00BE78FF">
        <w:tc>
          <w:tcPr>
            <w:tcW w:w="8856" w:type="dxa"/>
          </w:tcPr>
          <w:p w14:paraId="4EC5CEF4" w14:textId="77777777" w:rsidR="001956AB" w:rsidRDefault="001956AB" w:rsidP="00BE78FF">
            <w:pPr>
              <w:rPr>
                <w:b/>
              </w:rPr>
            </w:pPr>
            <w:r w:rsidRPr="00B963B1">
              <w:rPr>
                <w:b/>
              </w:rPr>
              <w:t>Teacher practice:  Identify gaps between existing and desired practice.</w:t>
            </w:r>
          </w:p>
          <w:p w14:paraId="15A15217" w14:textId="77777777" w:rsidR="001956AB" w:rsidRPr="00B963B1" w:rsidRDefault="001956AB" w:rsidP="00BE78FF">
            <w:pPr>
              <w:rPr>
                <w:b/>
              </w:rPr>
            </w:pPr>
          </w:p>
          <w:p w14:paraId="68D701F6" w14:textId="77777777" w:rsidR="001956AB" w:rsidRPr="00B963B1" w:rsidRDefault="001956AB" w:rsidP="00BE78FF">
            <w:pPr>
              <w:rPr>
                <w:b/>
              </w:rPr>
            </w:pPr>
          </w:p>
        </w:tc>
      </w:tr>
      <w:tr w:rsidR="001956AB" w14:paraId="4CE9A88E" w14:textId="77777777" w:rsidTr="00BE78FF">
        <w:tc>
          <w:tcPr>
            <w:tcW w:w="8856" w:type="dxa"/>
          </w:tcPr>
          <w:p w14:paraId="2D2235A7" w14:textId="77777777" w:rsidR="001956AB" w:rsidRDefault="001956AB" w:rsidP="00BE78FF">
            <w:pPr>
              <w:rPr>
                <w:b/>
              </w:rPr>
            </w:pPr>
            <w:r>
              <w:rPr>
                <w:b/>
              </w:rPr>
              <w:t>Teacher practice:  What aspects of existing practice pose a barrier to implementing desired practice?</w:t>
            </w:r>
          </w:p>
          <w:p w14:paraId="147123D5" w14:textId="77777777" w:rsidR="001956AB" w:rsidRDefault="001956AB" w:rsidP="00BE78FF">
            <w:pPr>
              <w:rPr>
                <w:b/>
              </w:rPr>
            </w:pPr>
          </w:p>
          <w:p w14:paraId="537865E3" w14:textId="77777777" w:rsidR="001956AB" w:rsidRPr="00B963B1" w:rsidRDefault="001956AB" w:rsidP="00BE78FF">
            <w:pPr>
              <w:rPr>
                <w:b/>
              </w:rPr>
            </w:pPr>
          </w:p>
        </w:tc>
      </w:tr>
      <w:tr w:rsidR="001956AB" w14:paraId="7E2632BA" w14:textId="77777777" w:rsidTr="00BE78FF">
        <w:tc>
          <w:tcPr>
            <w:tcW w:w="8856" w:type="dxa"/>
          </w:tcPr>
          <w:p w14:paraId="3AF4296D" w14:textId="77777777" w:rsidR="001956AB" w:rsidRDefault="001956AB" w:rsidP="00BE78FF">
            <w:pPr>
              <w:rPr>
                <w:b/>
              </w:rPr>
            </w:pPr>
            <w:r>
              <w:rPr>
                <w:b/>
              </w:rPr>
              <w:t>Teacher practice:  Identify interventions or unit modifications.</w:t>
            </w:r>
          </w:p>
          <w:p w14:paraId="43E60C45" w14:textId="77777777" w:rsidR="001956AB" w:rsidRDefault="001956AB" w:rsidP="00BE78FF">
            <w:pPr>
              <w:rPr>
                <w:b/>
              </w:rPr>
            </w:pPr>
          </w:p>
          <w:p w14:paraId="6B718C74" w14:textId="77777777" w:rsidR="001956AB" w:rsidRDefault="001956AB" w:rsidP="00BE78FF">
            <w:pPr>
              <w:rPr>
                <w:b/>
              </w:rPr>
            </w:pPr>
          </w:p>
        </w:tc>
      </w:tr>
      <w:tr w:rsidR="001956AB" w14:paraId="2286A03D" w14:textId="77777777" w:rsidTr="00BE78FF">
        <w:tc>
          <w:tcPr>
            <w:tcW w:w="8856" w:type="dxa"/>
          </w:tcPr>
          <w:p w14:paraId="1A74FBB0" w14:textId="77777777" w:rsidR="001956AB" w:rsidRDefault="001956AB" w:rsidP="00BE78FF">
            <w:pPr>
              <w:rPr>
                <w:b/>
              </w:rPr>
            </w:pPr>
            <w:r>
              <w:rPr>
                <w:b/>
              </w:rPr>
              <w:t>Unanswered questions:</w:t>
            </w:r>
          </w:p>
          <w:p w14:paraId="30F783C3" w14:textId="77777777" w:rsidR="001956AB" w:rsidRDefault="001956AB" w:rsidP="00BE78FF">
            <w:pPr>
              <w:rPr>
                <w:b/>
              </w:rPr>
            </w:pPr>
          </w:p>
        </w:tc>
      </w:tr>
    </w:tbl>
    <w:p w14:paraId="300666C7" w14:textId="77777777" w:rsidR="00D1571A" w:rsidRPr="004D25C6" w:rsidRDefault="00D1571A" w:rsidP="00D36906">
      <w:pPr>
        <w:rPr>
          <w:rFonts w:ascii="Palatino Linotype" w:hAnsi="Palatino Linotype"/>
          <w:i/>
          <w:noProof/>
          <w:sz w:val="28"/>
          <w:szCs w:val="28"/>
        </w:rPr>
      </w:pPr>
    </w:p>
    <w:sectPr w:rsidR="00D1571A" w:rsidRPr="004D25C6" w:rsidSect="00302DE0">
      <w:headerReference w:type="default" r:id="rId14"/>
      <w:footerReference w:type="default" r:id="rId15"/>
      <w:pgSz w:w="12240" w:h="15840"/>
      <w:pgMar w:top="1440" w:right="1440" w:bottom="1440" w:left="1440" w:header="720" w:footer="720" w:gutter="0"/>
      <w:pgBorders w:offsetFrom="page">
        <w:top w:val="single" w:sz="8" w:space="24" w:color="17365D" w:themeColor="text2" w:themeShade="BF" w:shadow="1"/>
        <w:left w:val="single" w:sz="8" w:space="24" w:color="17365D" w:themeColor="text2" w:themeShade="BF" w:shadow="1"/>
        <w:bottom w:val="single" w:sz="8" w:space="24" w:color="17365D" w:themeColor="text2" w:themeShade="BF" w:shadow="1"/>
        <w:right w:val="single" w:sz="8" w:space="24" w:color="17365D" w:themeColor="text2" w:themeShade="BF"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4923B" w14:textId="77777777" w:rsidR="002D6FAA" w:rsidRDefault="002D6FAA" w:rsidP="00302DE0">
      <w:pPr>
        <w:spacing w:after="0"/>
      </w:pPr>
      <w:r>
        <w:separator/>
      </w:r>
    </w:p>
  </w:endnote>
  <w:endnote w:type="continuationSeparator" w:id="0">
    <w:p w14:paraId="46B7AC34" w14:textId="77777777" w:rsidR="002D6FAA" w:rsidRDefault="002D6FAA" w:rsidP="00302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CopprplGoth Bd BT">
    <w:altName w:val="Arial"/>
    <w:charset w:val="00"/>
    <w:family w:val="swiss"/>
    <w:pitch w:val="variable"/>
    <w:sig w:usb0="00000001" w:usb1="00000000" w:usb2="00000000" w:usb3="00000000" w:csb0="0000001B" w:csb1="00000000"/>
  </w:font>
  <w:font w:name="Bookman Old Style">
    <w:panose1 w:val="02050604050505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Goudy Stout">
    <w:altName w:val="Baskerville Italic"/>
    <w:charset w:val="00"/>
    <w:family w:val="roman"/>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9057" w14:textId="77777777" w:rsidR="002D6FAA" w:rsidRDefault="002D6FAA">
    <w:pPr>
      <w:pStyle w:val="Footer"/>
    </w:pPr>
  </w:p>
  <w:p w14:paraId="5CB133AB" w14:textId="77777777" w:rsidR="002D6FAA" w:rsidRPr="00302DE0" w:rsidRDefault="002D6FAA" w:rsidP="00302DE0">
    <w:pPr>
      <w:pStyle w:val="Footer"/>
      <w:jc w:val="center"/>
      <w:rPr>
        <w:rFonts w:ascii="Bookman Old Style" w:hAnsi="Bookman Old Style"/>
        <w:sz w:val="20"/>
        <w:szCs w:val="20"/>
      </w:rPr>
    </w:pPr>
    <w:r w:rsidRPr="00302DE0">
      <w:rPr>
        <w:rFonts w:ascii="Bookman Old Style" w:hAnsi="Bookman Old Style"/>
        <w:sz w:val="20"/>
        <w:szCs w:val="20"/>
      </w:rPr>
      <w:t>Laura Benson</w:t>
    </w:r>
    <w:r>
      <w:rPr>
        <w:rFonts w:ascii="Bookman Old Style" w:hAnsi="Bookman Old Style"/>
        <w:sz w:val="20"/>
        <w:szCs w:val="20"/>
      </w:rPr>
      <w:t>, ISS Curriculum and Professional Development Director</w:t>
    </w:r>
    <w:r w:rsidRPr="00302DE0">
      <w:rPr>
        <w:rFonts w:ascii="Bookman Old Style" w:hAnsi="Bookman Old Style"/>
        <w:sz w:val="20"/>
        <w:szCs w:val="20"/>
      </w:rPr>
      <w:t xml:space="preserve"> ~ </w:t>
    </w:r>
    <w:hyperlink r:id="rId1" w:history="1">
      <w:r w:rsidRPr="00056859">
        <w:rPr>
          <w:rStyle w:val="Hyperlink"/>
          <w:rFonts w:ascii="Bookman Old Style" w:hAnsi="Bookman Old Style"/>
          <w:sz w:val="20"/>
          <w:szCs w:val="20"/>
        </w:rPr>
        <w:t>lbenson@iss.edu</w:t>
      </w:r>
    </w:hyperlink>
    <w:r>
      <w:rPr>
        <w:rFonts w:ascii="Bookman Old Style" w:hAnsi="Bookman Old Style"/>
        <w:sz w:val="20"/>
        <w:szCs w:val="20"/>
      </w:rPr>
      <w:t xml:space="preserve"> ~ </w:t>
    </w:r>
    <w:hyperlink r:id="rId2" w:history="1">
      <w:r w:rsidRPr="00056859">
        <w:rPr>
          <w:rStyle w:val="Hyperlink"/>
          <w:rFonts w:ascii="Bookman Old Style" w:hAnsi="Bookman Old Style"/>
          <w:sz w:val="20"/>
          <w:szCs w:val="20"/>
        </w:rPr>
        <w:t>LBopenbook@aol.com</w:t>
      </w:r>
    </w:hyperlink>
    <w:r>
      <w:rPr>
        <w:rFonts w:ascii="Bookman Old Style" w:hAnsi="Bookman Old Style"/>
        <w:sz w:val="20"/>
        <w:szCs w:val="20"/>
      </w:rPr>
      <w:t xml:space="preserve"> ~ Skype:  benson729 </w:t>
    </w:r>
  </w:p>
  <w:p w14:paraId="15180DB3" w14:textId="77777777" w:rsidR="002D6FAA" w:rsidRPr="00302DE0" w:rsidRDefault="002D6FAA" w:rsidP="00302DE0">
    <w:pPr>
      <w:pStyle w:val="Footer"/>
      <w:jc w:val="center"/>
      <w:rPr>
        <w:rFonts w:ascii="Bookman Old Style" w:hAnsi="Bookman Old Style"/>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4A9BD" w14:textId="77777777" w:rsidR="002D6FAA" w:rsidRDefault="002D6FAA" w:rsidP="00302DE0">
      <w:pPr>
        <w:spacing w:after="0"/>
      </w:pPr>
      <w:r>
        <w:separator/>
      </w:r>
    </w:p>
  </w:footnote>
  <w:footnote w:type="continuationSeparator" w:id="0">
    <w:p w14:paraId="6B65EC56" w14:textId="77777777" w:rsidR="002D6FAA" w:rsidRDefault="002D6FAA" w:rsidP="00302DE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445"/>
      <w:docPartObj>
        <w:docPartGallery w:val="Page Numbers (Margins)"/>
        <w:docPartUnique/>
      </w:docPartObj>
    </w:sdtPr>
    <w:sdtEndPr/>
    <w:sdtContent>
      <w:p w14:paraId="74EDA637" w14:textId="77777777" w:rsidR="002D6FAA" w:rsidRDefault="002D6FAA">
        <w:pPr>
          <w:pStyle w:val="Header"/>
        </w:pPr>
        <w:r>
          <w:rPr>
            <w:noProof/>
          </w:rPr>
          <mc:AlternateContent>
            <mc:Choice Requires="wps">
              <w:drawing>
                <wp:anchor distT="0" distB="0" distL="114300" distR="114300" simplePos="0" relativeHeight="251660288" behindDoc="0" locked="0" layoutInCell="0" allowOverlap="1" wp14:anchorId="03D4B2E1" wp14:editId="11DF1644">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08305"/>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5EED8" w14:textId="77777777" w:rsidR="002D6FAA" w:rsidRDefault="002D6FA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D1B41">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6pt;margin-top:0;width:64.8pt;height:32.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" o:allowincell="f" stroked="f">
                  <v:textbox style="mso-fit-shape-to-text:t" inset="0,,0">
                    <w:txbxContent>
                      <w:p w14:paraId="27080E1B" w14:textId="77777777" w:rsidR="002D6FAA" w:rsidRDefault="002D6FA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AC20C2">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3"/>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D1FD9"/>
    <w:multiLevelType w:val="hybridMultilevel"/>
    <w:tmpl w:val="B8204C6E"/>
    <w:lvl w:ilvl="0" w:tplc="F196C1AE">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649"/>
    <w:multiLevelType w:val="hybridMultilevel"/>
    <w:tmpl w:val="01E63CF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101FEE"/>
    <w:multiLevelType w:val="hybridMultilevel"/>
    <w:tmpl w:val="6A62A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F4C6E"/>
    <w:multiLevelType w:val="hybridMultilevel"/>
    <w:tmpl w:val="DAAE0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14431"/>
    <w:multiLevelType w:val="hybridMultilevel"/>
    <w:tmpl w:val="A9E2A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62C47"/>
    <w:multiLevelType w:val="hybridMultilevel"/>
    <w:tmpl w:val="D3167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6498"/>
    <w:multiLevelType w:val="hybridMultilevel"/>
    <w:tmpl w:val="B5FAD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477BB"/>
    <w:multiLevelType w:val="hybridMultilevel"/>
    <w:tmpl w:val="6F52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51252"/>
    <w:multiLevelType w:val="hybridMultilevel"/>
    <w:tmpl w:val="C520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965D2"/>
    <w:multiLevelType w:val="hybridMultilevel"/>
    <w:tmpl w:val="1082B4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211E6"/>
    <w:multiLevelType w:val="hybridMultilevel"/>
    <w:tmpl w:val="8D346B16"/>
    <w:lvl w:ilvl="0" w:tplc="8B28286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7502C4"/>
    <w:multiLevelType w:val="hybridMultilevel"/>
    <w:tmpl w:val="6BBC839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065B41"/>
    <w:multiLevelType w:val="hybridMultilevel"/>
    <w:tmpl w:val="44F24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A369D"/>
    <w:multiLevelType w:val="hybridMultilevel"/>
    <w:tmpl w:val="BB04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90121"/>
    <w:multiLevelType w:val="hybridMultilevel"/>
    <w:tmpl w:val="507E85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11"/>
  </w:num>
  <w:num w:numId="6">
    <w:abstractNumId w:val="1"/>
  </w:num>
  <w:num w:numId="7">
    <w:abstractNumId w:val="12"/>
  </w:num>
  <w:num w:numId="8">
    <w:abstractNumId w:val="2"/>
  </w:num>
  <w:num w:numId="9">
    <w:abstractNumId w:val="0"/>
  </w:num>
  <w:num w:numId="10">
    <w:abstractNumId w:val="15"/>
  </w:num>
  <w:num w:numId="11">
    <w:abstractNumId w:val="7"/>
  </w:num>
  <w:num w:numId="12">
    <w:abstractNumId w:val="5"/>
  </w:num>
  <w:num w:numId="13">
    <w:abstractNumId w:val="4"/>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E0"/>
    <w:rsid w:val="000840F7"/>
    <w:rsid w:val="000B2FB2"/>
    <w:rsid w:val="00194324"/>
    <w:rsid w:val="001956AB"/>
    <w:rsid w:val="001A00F3"/>
    <w:rsid w:val="00253601"/>
    <w:rsid w:val="00256248"/>
    <w:rsid w:val="00291780"/>
    <w:rsid w:val="002A4388"/>
    <w:rsid w:val="002A54E0"/>
    <w:rsid w:val="002C0045"/>
    <w:rsid w:val="002D6FAA"/>
    <w:rsid w:val="00302DE0"/>
    <w:rsid w:val="00350A57"/>
    <w:rsid w:val="003E30A5"/>
    <w:rsid w:val="00452F5B"/>
    <w:rsid w:val="004761BB"/>
    <w:rsid w:val="004D25C6"/>
    <w:rsid w:val="004E479C"/>
    <w:rsid w:val="00531A3C"/>
    <w:rsid w:val="005337EC"/>
    <w:rsid w:val="00580D6D"/>
    <w:rsid w:val="005B4D20"/>
    <w:rsid w:val="006124B3"/>
    <w:rsid w:val="0069764A"/>
    <w:rsid w:val="00703C21"/>
    <w:rsid w:val="0077421C"/>
    <w:rsid w:val="00797F54"/>
    <w:rsid w:val="007A126B"/>
    <w:rsid w:val="007E02D8"/>
    <w:rsid w:val="007E265D"/>
    <w:rsid w:val="0083002B"/>
    <w:rsid w:val="008B01AD"/>
    <w:rsid w:val="008D1B41"/>
    <w:rsid w:val="008F5451"/>
    <w:rsid w:val="009167AC"/>
    <w:rsid w:val="00930ADD"/>
    <w:rsid w:val="009F6CA0"/>
    <w:rsid w:val="00AB106A"/>
    <w:rsid w:val="00AC20C2"/>
    <w:rsid w:val="00B01819"/>
    <w:rsid w:val="00B8418B"/>
    <w:rsid w:val="00B93A7B"/>
    <w:rsid w:val="00B961F6"/>
    <w:rsid w:val="00BB61C7"/>
    <w:rsid w:val="00C37C24"/>
    <w:rsid w:val="00D1571A"/>
    <w:rsid w:val="00D36906"/>
    <w:rsid w:val="00D826B7"/>
    <w:rsid w:val="00DD7E38"/>
    <w:rsid w:val="00ED0957"/>
    <w:rsid w:val="00F07586"/>
    <w:rsid w:val="00F464B2"/>
    <w:rsid w:val="00F50C2D"/>
    <w:rsid w:val="00F615C9"/>
    <w:rsid w:val="00F9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6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E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E0"/>
    <w:pPr>
      <w:ind w:left="720"/>
      <w:contextualSpacing/>
    </w:pPr>
  </w:style>
  <w:style w:type="table" w:styleId="TableGrid">
    <w:name w:val="Table Grid"/>
    <w:basedOn w:val="TableNormal"/>
    <w:uiPriority w:val="59"/>
    <w:rsid w:val="00302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D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E0"/>
    <w:rPr>
      <w:rFonts w:ascii="Tahoma" w:hAnsi="Tahoma" w:cs="Tahoma"/>
      <w:sz w:val="16"/>
      <w:szCs w:val="16"/>
    </w:rPr>
  </w:style>
  <w:style w:type="paragraph" w:styleId="Header">
    <w:name w:val="header"/>
    <w:basedOn w:val="Normal"/>
    <w:link w:val="HeaderChar"/>
    <w:uiPriority w:val="99"/>
    <w:unhideWhenUsed/>
    <w:rsid w:val="00302DE0"/>
    <w:pPr>
      <w:tabs>
        <w:tab w:val="center" w:pos="4680"/>
        <w:tab w:val="right" w:pos="9360"/>
      </w:tabs>
      <w:spacing w:after="0"/>
    </w:pPr>
  </w:style>
  <w:style w:type="character" w:customStyle="1" w:styleId="HeaderChar">
    <w:name w:val="Header Char"/>
    <w:basedOn w:val="DefaultParagraphFont"/>
    <w:link w:val="Header"/>
    <w:uiPriority w:val="99"/>
    <w:rsid w:val="00302DE0"/>
  </w:style>
  <w:style w:type="paragraph" w:styleId="Footer">
    <w:name w:val="footer"/>
    <w:basedOn w:val="Normal"/>
    <w:link w:val="FooterChar"/>
    <w:uiPriority w:val="99"/>
    <w:unhideWhenUsed/>
    <w:rsid w:val="00302DE0"/>
    <w:pPr>
      <w:tabs>
        <w:tab w:val="center" w:pos="4680"/>
        <w:tab w:val="right" w:pos="9360"/>
      </w:tabs>
      <w:spacing w:after="0"/>
    </w:pPr>
  </w:style>
  <w:style w:type="character" w:customStyle="1" w:styleId="FooterChar">
    <w:name w:val="Footer Char"/>
    <w:basedOn w:val="DefaultParagraphFont"/>
    <w:link w:val="Footer"/>
    <w:uiPriority w:val="99"/>
    <w:rsid w:val="00302DE0"/>
  </w:style>
  <w:style w:type="character" w:styleId="Hyperlink">
    <w:name w:val="Hyperlink"/>
    <w:basedOn w:val="DefaultParagraphFont"/>
    <w:uiPriority w:val="99"/>
    <w:unhideWhenUsed/>
    <w:rsid w:val="00302D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E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E0"/>
    <w:pPr>
      <w:ind w:left="720"/>
      <w:contextualSpacing/>
    </w:pPr>
  </w:style>
  <w:style w:type="table" w:styleId="TableGrid">
    <w:name w:val="Table Grid"/>
    <w:basedOn w:val="TableNormal"/>
    <w:uiPriority w:val="59"/>
    <w:rsid w:val="00302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D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E0"/>
    <w:rPr>
      <w:rFonts w:ascii="Tahoma" w:hAnsi="Tahoma" w:cs="Tahoma"/>
      <w:sz w:val="16"/>
      <w:szCs w:val="16"/>
    </w:rPr>
  </w:style>
  <w:style w:type="paragraph" w:styleId="Header">
    <w:name w:val="header"/>
    <w:basedOn w:val="Normal"/>
    <w:link w:val="HeaderChar"/>
    <w:uiPriority w:val="99"/>
    <w:unhideWhenUsed/>
    <w:rsid w:val="00302DE0"/>
    <w:pPr>
      <w:tabs>
        <w:tab w:val="center" w:pos="4680"/>
        <w:tab w:val="right" w:pos="9360"/>
      </w:tabs>
      <w:spacing w:after="0"/>
    </w:pPr>
  </w:style>
  <w:style w:type="character" w:customStyle="1" w:styleId="HeaderChar">
    <w:name w:val="Header Char"/>
    <w:basedOn w:val="DefaultParagraphFont"/>
    <w:link w:val="Header"/>
    <w:uiPriority w:val="99"/>
    <w:rsid w:val="00302DE0"/>
  </w:style>
  <w:style w:type="paragraph" w:styleId="Footer">
    <w:name w:val="footer"/>
    <w:basedOn w:val="Normal"/>
    <w:link w:val="FooterChar"/>
    <w:uiPriority w:val="99"/>
    <w:unhideWhenUsed/>
    <w:rsid w:val="00302DE0"/>
    <w:pPr>
      <w:tabs>
        <w:tab w:val="center" w:pos="4680"/>
        <w:tab w:val="right" w:pos="9360"/>
      </w:tabs>
      <w:spacing w:after="0"/>
    </w:pPr>
  </w:style>
  <w:style w:type="character" w:customStyle="1" w:styleId="FooterChar">
    <w:name w:val="Footer Char"/>
    <w:basedOn w:val="DefaultParagraphFont"/>
    <w:link w:val="Footer"/>
    <w:uiPriority w:val="99"/>
    <w:rsid w:val="00302DE0"/>
  </w:style>
  <w:style w:type="character" w:styleId="Hyperlink">
    <w:name w:val="Hyperlink"/>
    <w:basedOn w:val="DefaultParagraphFont"/>
    <w:uiPriority w:val="99"/>
    <w:unhideWhenUsed/>
    <w:rsid w:val="0030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lution-tree.com/blog/professional-development-is-not-a-spectator-sport/" TargetMode="External"/><Relationship Id="rId12" Type="http://schemas.openxmlformats.org/officeDocument/2006/relationships/image" Target="media/image2.png"/><Relationship Id="rId13" Type="http://schemas.openxmlformats.org/officeDocument/2006/relationships/image" Target="media/image3.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oolreforminitiative.org/protocols/" TargetMode="External"/><Relationship Id="rId9" Type="http://schemas.openxmlformats.org/officeDocument/2006/relationships/hyperlink" Target="http://plc.sdcoe.net/leadership.html" TargetMode="External"/><Relationship Id="rId10" Type="http://schemas.openxmlformats.org/officeDocument/2006/relationships/hyperlink" Target="http://theeducatorsroom.com/2013/02/4-ways-to-make-your-plc-meetings-more-productive/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benson@iss.edu" TargetMode="External"/><Relationship Id="rId2" Type="http://schemas.openxmlformats.org/officeDocument/2006/relationships/hyperlink" Target="mailto:LBopenbook@a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2614</Words>
  <Characters>14902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Lynn Benson</dc:creator>
  <cp:lastModifiedBy>Laura Benson</cp:lastModifiedBy>
  <cp:revision>14</cp:revision>
  <dcterms:created xsi:type="dcterms:W3CDTF">2015-12-09T13:46:00Z</dcterms:created>
  <dcterms:modified xsi:type="dcterms:W3CDTF">2015-12-09T14:05:00Z</dcterms:modified>
</cp:coreProperties>
</file>