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DAA3" w14:textId="77777777" w:rsidR="00B54DD0" w:rsidRDefault="00B54DD0">
      <w:pPr>
        <w:rPr>
          <w:lang w:val="es-MX"/>
        </w:rPr>
      </w:pPr>
    </w:p>
    <w:p w14:paraId="44D37BE7" w14:textId="36C80FF1" w:rsidR="00C73AED" w:rsidRPr="00B47242" w:rsidRDefault="00826438" w:rsidP="00011F14">
      <w:pPr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szCs w:val="24"/>
        </w:rPr>
        <w:t xml:space="preserve">     </w:t>
      </w:r>
      <w:r w:rsidR="00023229">
        <w:rPr>
          <w:rFonts w:ascii="Tahoma" w:hAnsi="Tahoma"/>
          <w:szCs w:val="24"/>
        </w:rPr>
        <w:tab/>
      </w:r>
      <w:r w:rsidR="00B81C34">
        <w:rPr>
          <w:rFonts w:ascii="Tahoma" w:hAnsi="Tahoma"/>
          <w:szCs w:val="24"/>
        </w:rPr>
        <w:t xml:space="preserve">    </w:t>
      </w:r>
      <w:r w:rsidR="00AD6723">
        <w:rPr>
          <w:rFonts w:ascii="Tahoma" w:hAnsi="Tahoma"/>
          <w:szCs w:val="24"/>
        </w:rPr>
        <w:tab/>
      </w:r>
      <w:r w:rsidR="00AD6723">
        <w:rPr>
          <w:rFonts w:ascii="Tahoma" w:hAnsi="Tahoma"/>
          <w:szCs w:val="24"/>
        </w:rPr>
        <w:tab/>
      </w:r>
      <w:r w:rsidR="00AD6723">
        <w:rPr>
          <w:rFonts w:ascii="Tahoma" w:hAnsi="Tahoma"/>
          <w:szCs w:val="24"/>
        </w:rPr>
        <w:tab/>
      </w:r>
      <w:r w:rsidR="00B81C34">
        <w:rPr>
          <w:rFonts w:ascii="Tahoma" w:hAnsi="Tahoma"/>
          <w:szCs w:val="24"/>
        </w:rPr>
        <w:t xml:space="preserve"> </w:t>
      </w:r>
      <w:r w:rsidR="00B81C34" w:rsidRPr="00B47242">
        <w:rPr>
          <w:rFonts w:ascii="Tahoma" w:hAnsi="Tahoma"/>
          <w:color w:val="auto"/>
          <w:sz w:val="22"/>
          <w:szCs w:val="22"/>
        </w:rPr>
        <w:t xml:space="preserve"> </w:t>
      </w:r>
      <w:r w:rsidR="00B47F01" w:rsidRPr="00B47242">
        <w:rPr>
          <w:rFonts w:ascii="Tahoma" w:hAnsi="Tahoma"/>
          <w:color w:val="auto"/>
          <w:sz w:val="22"/>
          <w:szCs w:val="22"/>
        </w:rPr>
        <w:t xml:space="preserve">LAPONIA, CABO NORTE E ISLAS </w:t>
      </w:r>
      <w:r w:rsidR="00D60808" w:rsidRPr="00B47242">
        <w:rPr>
          <w:rFonts w:ascii="Tahoma" w:hAnsi="Tahoma"/>
          <w:color w:val="auto"/>
          <w:sz w:val="22"/>
          <w:szCs w:val="22"/>
        </w:rPr>
        <w:t>LOFOTEN 9</w:t>
      </w:r>
      <w:r w:rsidR="00B81C34" w:rsidRPr="00B47242">
        <w:rPr>
          <w:rFonts w:ascii="Tahoma" w:hAnsi="Tahoma"/>
          <w:color w:val="auto"/>
          <w:sz w:val="22"/>
          <w:szCs w:val="22"/>
        </w:rPr>
        <w:t xml:space="preserve"> DÍAS</w:t>
      </w:r>
    </w:p>
    <w:p w14:paraId="00451AD9" w14:textId="123BBBAB" w:rsidR="005D746C" w:rsidRPr="00B47242" w:rsidRDefault="005D746C" w:rsidP="00B47F01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47242">
        <w:rPr>
          <w:rFonts w:ascii="Tahoma" w:hAnsi="Tahoma" w:cs="Tahoma"/>
          <w:iCs/>
          <w:color w:val="auto"/>
          <w:sz w:val="22"/>
          <w:szCs w:val="22"/>
        </w:rPr>
        <w:t xml:space="preserve">                                    </w:t>
      </w:r>
      <w:r w:rsidR="00AD6723">
        <w:rPr>
          <w:rFonts w:ascii="Tahoma" w:hAnsi="Tahoma" w:cs="Tahoma"/>
          <w:iCs/>
          <w:color w:val="auto"/>
          <w:sz w:val="22"/>
          <w:szCs w:val="22"/>
        </w:rPr>
        <w:t xml:space="preserve"> </w:t>
      </w:r>
      <w:r w:rsidR="00B47F01" w:rsidRPr="00B47242">
        <w:rPr>
          <w:rFonts w:ascii="Tahoma" w:hAnsi="Tahoma" w:cs="Tahoma"/>
          <w:iCs/>
          <w:color w:val="auto"/>
          <w:sz w:val="22"/>
          <w:szCs w:val="22"/>
        </w:rPr>
        <w:t xml:space="preserve">     Las mágicas tierras del norte y el sol de medianoche</w:t>
      </w:r>
    </w:p>
    <w:p w14:paraId="7623A6B5" w14:textId="77777777" w:rsidR="003F77C7" w:rsidRPr="00B47242" w:rsidRDefault="003F77C7" w:rsidP="00C061C7">
      <w:pPr>
        <w:jc w:val="center"/>
        <w:rPr>
          <w:rFonts w:ascii="Tahoma" w:hAnsi="Tahoma"/>
          <w:color w:val="auto"/>
          <w:sz w:val="22"/>
          <w:szCs w:val="22"/>
          <w:lang w:val="es-MX"/>
        </w:rPr>
      </w:pPr>
    </w:p>
    <w:p w14:paraId="50BF7094" w14:textId="77777777" w:rsidR="00041836" w:rsidRPr="00B47242" w:rsidRDefault="00041836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Salidas viernes</w:t>
      </w:r>
    </w:p>
    <w:p w14:paraId="5B4ECB89" w14:textId="77777777" w:rsidR="00041836" w:rsidRPr="00B47242" w:rsidRDefault="00041836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78E32494" w14:textId="2390C2C2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Día 1 Rovaniemi </w:t>
      </w:r>
    </w:p>
    <w:p w14:paraId="3CFF2B7D" w14:textId="2A22E25A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Llegada al aeropuerto de Rovaniemi. 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check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in en el hotel estará disponible desde las 15.00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hrs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. Si su vuelo llega antes de ese horario podrá dejar las maletas y salir a recorrer la ciudad a su aire. El guía acompañante estará en el hotel por la tarde en horario a confirmar. Alojamiento en el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otel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Scandic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Pohjanovi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 similar. </w:t>
      </w:r>
    </w:p>
    <w:p w14:paraId="24343FA4" w14:textId="77777777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037A3945" w14:textId="1327FE02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Día 2 Rovaniemi</w:t>
      </w:r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Kiruna</w:t>
      </w:r>
      <w:proofErr w:type="spellEnd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02F3B282" w14:textId="3904BD70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Distancia aproximada 341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km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5A13DFAB" w14:textId="77777777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buffet en el hotel. Antes de salir hacia la Laponia sueca, visitaremos el pueblo de Santa Claus, ubicado en el círculo polar ártico. La oficina personal y la verdadera oficina de correos de Santa Claus se encuentran aquí. El pueblo también es el hogar de varias tiendas de recuerdos, restaurantes, atracciones y hoteles en el invierno, cuando Rovaniemi está vestida de blanco y está rodeada de un ambiente navideño de cuento de hadas. (La visita del pueblo de Santa Claus podría trasladarse al día 8 por razones técnico-organizativas). Continuación hacia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Kiruna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a través de las legendarias tierras de los sami. Llegada 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Kiruna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y alojamiento. Por la noche, para aquellos que quieran, podrán caminar en el centro de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Kiruna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con nuestro acompañante a la iglesia del pueblo, una de las iglesias de madera más grandes de Suecia. Cena y alojamiento en hotel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Scandic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Ferrum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Kiruna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 similar. </w:t>
      </w:r>
    </w:p>
    <w:p w14:paraId="4778970A" w14:textId="77777777" w:rsidR="006D7F39" w:rsidRPr="00B47242" w:rsidRDefault="006D7F39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78472509" w14:textId="36A811EC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D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ía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3 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K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iruna</w:t>
      </w:r>
      <w:proofErr w:type="spellEnd"/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P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arque Nacional </w:t>
      </w:r>
      <w:proofErr w:type="spellStart"/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Abisco</w:t>
      </w:r>
      <w:proofErr w:type="spellEnd"/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S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volvaer</w:t>
      </w:r>
      <w:proofErr w:type="spellEnd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5C64B245" w14:textId="2027789D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istancia aproximada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379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km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1E17DF67" w14:textId="43DC4D5B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buffet en el hotel. Salida hacia Noruega a través del Parque Nacional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Abisko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. La naturaleza reina en estas tierras, aún poco contaminadas por el hombre.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Abisko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ofrece paisajes majestuosos y salvajes, con sus altas montañas que dominan grandes valles, llanuras, bosques y ríos. Antes de cruzar a Noruega, daremos un pequeño paseo en este rincón del paraíso. Continuación hacia las Islas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Lofoten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en el territorio noruego. Noche en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otel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Scandic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Svolv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ae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r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 similar. </w:t>
      </w:r>
    </w:p>
    <w:p w14:paraId="14E24032" w14:textId="77777777" w:rsidR="006D7F39" w:rsidRPr="00B47242" w:rsidRDefault="006D7F39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46C58678" w14:textId="5C2E1644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D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ía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4 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S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volvaer</w:t>
      </w:r>
      <w:proofErr w:type="spellEnd"/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L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ofoten</w:t>
      </w:r>
      <w:proofErr w:type="spellEnd"/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H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arstad</w:t>
      </w:r>
      <w:proofErr w:type="spellEnd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22C48E4D" w14:textId="30351A0E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istancia aproximada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425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km</w:t>
      </w:r>
    </w:p>
    <w:p w14:paraId="6993D83E" w14:textId="187F6B87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buffet en el hotel. Hoy profundizamos en la visita de las Islas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Lofoten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. Seguiremos la E10, considerada como una ruta turística nacional para cruzar la característica y espectacular vista de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Lofoten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: un contraste de picos empinados, playas de arena blanca y mar esmeralda. A lo largo de las costas hay dispersas aldeas de pescadores, con sus típicos "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rorbu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", las casas rojas, a menudo sobre pilotes, en las que viven. Después de visitar y fotografiar los pueblos más característicos de las Islas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Lofoten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nos dirigiremos 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Harstad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una ciudad portuaria al este del archipiélago. Cena y alojamiento en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otel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Scandic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Harstad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 similar. </w:t>
      </w:r>
    </w:p>
    <w:p w14:paraId="67DBAC2C" w14:textId="77777777" w:rsidR="006D7F39" w:rsidRPr="00B47242" w:rsidRDefault="006D7F39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7168F22B" w14:textId="164569CB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D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ía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5 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H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arstad</w:t>
      </w:r>
      <w:proofErr w:type="spellEnd"/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T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romso</w:t>
      </w:r>
      <w:proofErr w:type="spellEnd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621F41D2" w14:textId="1A61F9F9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istancia aproximada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300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km</w:t>
      </w:r>
    </w:p>
    <w:p w14:paraId="642D0C33" w14:textId="3ADD0284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buffet en el hotel. Continuación hacia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Troms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. Llegada y comienzo del recorrido panorámico con nuestro guía.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Troms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es considerada la capital del norte de Noruega y de la región noruega del Ártico. Los asentamientos humanos en la zona de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Troms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se remontan miles de años, aunque la ciudad en sí se fundó hace unos 200 años.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Troms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pronto se convirtió en el centro de caza en la región ártica, y a principio de los años 1900 ya era el punto de partida para las expediciones al Ártico. Y de aquí viene su s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obrenombre: 'La Puerta del Árti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co'. Alojamiento en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otel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Thon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Troms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 similar </w:t>
      </w:r>
    </w:p>
    <w:p w14:paraId="2F39E47C" w14:textId="2AE9EAF2" w:rsidR="006D7F39" w:rsidRDefault="006D7F39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6AE72226" w14:textId="4015FCA6" w:rsidR="00AD6723" w:rsidRDefault="00AD6723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268A3510" w14:textId="1F22689A" w:rsidR="00AD6723" w:rsidRDefault="00AD6723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0613A1DB" w14:textId="77777777" w:rsidR="00AD6723" w:rsidRPr="00B47242" w:rsidRDefault="00AD6723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5AFF285C" w14:textId="2E2A6177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lastRenderedPageBreak/>
        <w:t>D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ía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6 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T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romso</w:t>
      </w:r>
      <w:proofErr w:type="spellEnd"/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K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amoyvaer</w:t>
      </w:r>
      <w:proofErr w:type="spellEnd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(C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abo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N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orte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) </w:t>
      </w:r>
    </w:p>
    <w:p w14:paraId="09BC3DEC" w14:textId="547756F9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istancia aproximada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517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km</w:t>
      </w:r>
    </w:p>
    <w:p w14:paraId="15A03AD0" w14:textId="05DD705A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buffet en el hotel y salida hacia el Cabo Norte. Hoy será un día largo, pero emocionante. Nos embarcaremos en dos viajes cortos en los fiordos del norte, desde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Breivikeidet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Svensby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y desde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Lyngseidet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Olderdalen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. Parada para almuerzo libre en el camino. Luego de haber alcanzado el fiordo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Kvænangen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continuamos hacia el corazón de la región ártica de Finnmark, donde la presencia humana sigue siendo casi imperceptible, a excepción de los campamentos Sami (lapones) y los criaderos de renos que se encuentran al lado del camino en la recta que corre a través de la tundra más salvaje, en las fronteras de Europa continental. A pesar de la cantidad de kilómetros, la recompensa será excelente tan pronto como alcancemos nuestro objetivo: Cabo Norte. Por la tarde, llegamos 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Kam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yv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ae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r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donde se encuentra nuestro hotel. Después de hacer 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check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-in y cenar, saldremos para una excursión nocturna al promontorio de Cabo norte. Si el cielo está despejado; el sol, los juegos de luz en el horizonte y la belleza única de este sitio, te darán una emoción que recordarás para siempre. Cena y alojamiento en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H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otel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Arran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Nordkapp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 similar </w:t>
      </w:r>
    </w:p>
    <w:p w14:paraId="3EFCFA41" w14:textId="77777777" w:rsidR="006D7F39" w:rsidRPr="00B47242" w:rsidRDefault="006D7F39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0A196E67" w14:textId="0ABBA5ED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D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ía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7 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K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amoyvaer</w:t>
      </w:r>
      <w:proofErr w:type="spellEnd"/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S</w:t>
      </w:r>
      <w:r w:rsidR="006D7F39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aariselka</w:t>
      </w:r>
      <w:proofErr w:type="spellEnd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0CAD1048" w14:textId="77777777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</w:t>
      </w:r>
      <w:r w:rsidR="006D7F3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istancia aproximada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429 KM </w:t>
      </w:r>
    </w:p>
    <w:p w14:paraId="665649BC" w14:textId="77777777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buffet en el hotel. Salida hacia Finlandia. Antes de cruzar la frontera, nos detendremos para un almuerzo incluido en el camino. Después del mismo, continuación hacia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Inari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en la Laponia finlandesa. Aquí visitaremos el Museo Sami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Siida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un museo dedicado a la cultura lapona y la naturaleza del gran norte.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Siida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ofrece a los visitantes un interesante itinerario permanente de exposiciones y un rico calendario de exposiciones temporales, eventos y seminarios centrados en la cultura, la naturaleza, la historia y las tradiciones de Sami y el gran norte. Continuación hacia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Saariselk</w:t>
      </w:r>
      <w:r w:rsidR="0069750D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, en el corazón de la Laponia finlandesa. Cena y alojamiento en hotel Holiday Club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Saariselk</w:t>
      </w:r>
      <w:r w:rsidR="0069750D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 similar. </w:t>
      </w:r>
    </w:p>
    <w:p w14:paraId="17579840" w14:textId="77777777" w:rsidR="0069750D" w:rsidRPr="00B47242" w:rsidRDefault="0069750D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167898C2" w14:textId="07364D20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D</w:t>
      </w:r>
      <w:r w:rsidR="0069750D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ía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8 </w:t>
      </w:r>
      <w:proofErr w:type="spellStart"/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S</w:t>
      </w:r>
      <w:r w:rsidR="0069750D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aariselka</w:t>
      </w:r>
      <w:proofErr w:type="spellEnd"/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R</w:t>
      </w:r>
      <w:r w:rsidR="0069750D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ovaniemi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(D) </w:t>
      </w:r>
    </w:p>
    <w:p w14:paraId="2B890539" w14:textId="6D019E10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</w:t>
      </w:r>
      <w:r w:rsidR="0069750D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istancia aproximada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257 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km</w:t>
      </w:r>
    </w:p>
    <w:p w14:paraId="429A1EC5" w14:textId="77777777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Desayuno buffet en el hotel. Hoy volveremos a nuestro punto de salida: Rovaniemi. Algunas excursiones opcionales se pueden reservar con anticipación. Vea nuestro folleto de servicios opcionales. Alojamiento en el hotel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Scandic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Pohjanovi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o similar. </w:t>
      </w:r>
    </w:p>
    <w:p w14:paraId="2D9B34D9" w14:textId="77777777" w:rsidR="0069750D" w:rsidRPr="00B47242" w:rsidRDefault="0069750D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36473509" w14:textId="66A80FB8" w:rsidR="00B47F01" w:rsidRPr="00457FCB" w:rsidRDefault="00B47F01" w:rsidP="00B47F01">
      <w:pPr>
        <w:autoSpaceDE w:val="0"/>
        <w:autoSpaceDN w:val="0"/>
        <w:adjustRightInd w:val="0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D</w:t>
      </w:r>
      <w:r w:rsidR="0069750D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ía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9 R</w:t>
      </w:r>
      <w:r w:rsidR="0069750D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ovaniemi</w:t>
      </w:r>
      <w:r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 </w:t>
      </w:r>
      <w:r w:rsidR="00AD6723" w:rsidRPr="00457FCB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/Próximo destino</w:t>
      </w:r>
    </w:p>
    <w:p w14:paraId="64CA69B1" w14:textId="77777777" w:rsidR="00B47F01" w:rsidRPr="00B47242" w:rsidRDefault="00B47F01" w:rsidP="00B47F01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Desayuno buffet en el hotel. Traslado al aeropuerto de Rovaniemi.</w:t>
      </w:r>
    </w:p>
    <w:p w14:paraId="444599D2" w14:textId="77777777" w:rsidR="004E2A15" w:rsidRPr="00B47242" w:rsidRDefault="004E2A15" w:rsidP="009B15BE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3D2AE40E" w14:textId="77777777" w:rsidR="00041836" w:rsidRPr="00134B9F" w:rsidRDefault="00041836" w:rsidP="00041836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134B9F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 xml:space="preserve">Costo por persona servicios terrestres en EUROS </w:t>
      </w:r>
    </w:p>
    <w:p w14:paraId="317BD3F7" w14:textId="77777777" w:rsidR="00041836" w:rsidRPr="00B47242" w:rsidRDefault="00041836" w:rsidP="00041836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767F6D44" w14:textId="77777777" w:rsidR="00041836" w:rsidRPr="00B47242" w:rsidRDefault="00041836" w:rsidP="00041836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Temporada única  Sencilla $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>2,020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ab/>
        <w:t>Doble $ 1,450  Triple $ 1,320</w:t>
      </w:r>
    </w:p>
    <w:p w14:paraId="118FAEEF" w14:textId="77777777" w:rsidR="00225ED9" w:rsidRPr="00B47242" w:rsidRDefault="00225ED9" w:rsidP="001C691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5036C996" w14:textId="77777777" w:rsidR="00225ED9" w:rsidRPr="00B47242" w:rsidRDefault="005D746C" w:rsidP="001C691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Fechas de salida 2020:</w:t>
      </w:r>
    </w:p>
    <w:p w14:paraId="18E70E07" w14:textId="59ADEE2C" w:rsidR="001127EC" w:rsidRPr="00B47242" w:rsidRDefault="00041836" w:rsidP="001127EC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Viernes del</w:t>
      </w:r>
      <w:r w:rsidR="00AD6723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69750D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31</w:t>
      </w:r>
      <w:r w:rsidR="001127EC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de Julio</w:t>
      </w: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al </w:t>
      </w:r>
      <w:r w:rsidR="00E11FAD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14 </w:t>
      </w:r>
      <w:proofErr w:type="gramStart"/>
      <w:r w:rsidR="001127EC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Agosto</w:t>
      </w:r>
      <w:proofErr w:type="gramEnd"/>
    </w:p>
    <w:p w14:paraId="7311F077" w14:textId="77777777" w:rsidR="001127EC" w:rsidRPr="00B47242" w:rsidRDefault="001127EC" w:rsidP="001127E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124301D7" w14:textId="77777777" w:rsidR="00225ED9" w:rsidRPr="00AD6723" w:rsidRDefault="00225ED9" w:rsidP="00225ED9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AD6723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Incluye:</w:t>
      </w:r>
    </w:p>
    <w:p w14:paraId="2FAA4B48" w14:textId="77777777" w:rsidR="0069750D" w:rsidRPr="00B47242" w:rsidRDefault="0069750D" w:rsidP="0069750D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8 noches de alojamiento en hoteles mencionados o similares c/desayuno. </w:t>
      </w:r>
    </w:p>
    <w:p w14:paraId="3316C925" w14:textId="77777777" w:rsidR="0069750D" w:rsidRPr="00B47242" w:rsidRDefault="0069750D" w:rsidP="0069750D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4 cenas de 3 platos/buffet (días 2, 4, 6 y 7) </w:t>
      </w:r>
    </w:p>
    <w:p w14:paraId="0C2F6EEE" w14:textId="77777777" w:rsidR="0069750D" w:rsidRPr="00B47242" w:rsidRDefault="0069750D" w:rsidP="0069750D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1 comida de 3 platos/buffet (día 7) </w:t>
      </w:r>
    </w:p>
    <w:p w14:paraId="12BF55D0" w14:textId="77777777" w:rsidR="0069750D" w:rsidRPr="00B47242" w:rsidRDefault="0069750D" w:rsidP="0069750D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Autocar privado según programa </w:t>
      </w:r>
    </w:p>
    <w:p w14:paraId="514BCCA0" w14:textId="77777777" w:rsidR="0069750D" w:rsidRPr="00B47242" w:rsidRDefault="0069750D" w:rsidP="0069750D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Guía acompañante bilingüe (Español-Italiano) </w:t>
      </w:r>
    </w:p>
    <w:p w14:paraId="63F5FB93" w14:textId="77777777" w:rsidR="0069750D" w:rsidRPr="00B47242" w:rsidRDefault="0069750D" w:rsidP="0069750D">
      <w:pPr>
        <w:autoSpaceDE w:val="0"/>
        <w:autoSpaceDN w:val="0"/>
        <w:adjustRightInd w:val="0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Ferry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Breidvikeidet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Svensby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+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Lyngseidet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/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Olderdalen</w:t>
      </w:r>
      <w:proofErr w:type="spellEnd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</w:p>
    <w:p w14:paraId="6EC1345B" w14:textId="77777777" w:rsidR="00B81C34" w:rsidRPr="00B47242" w:rsidRDefault="0069750D" w:rsidP="0069750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Entrada al Cabo norte y museo sami </w:t>
      </w:r>
      <w:proofErr w:type="spellStart"/>
      <w:r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siida</w:t>
      </w:r>
      <w:proofErr w:type="spellEnd"/>
    </w:p>
    <w:p w14:paraId="05026DDD" w14:textId="77777777" w:rsidR="0069750D" w:rsidRPr="00B47242" w:rsidRDefault="0069750D" w:rsidP="001C691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493D72DA" w14:textId="77777777" w:rsidR="00B81C34" w:rsidRPr="00AD6723" w:rsidRDefault="00225ED9" w:rsidP="001C691D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AD6723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No incluye:</w:t>
      </w:r>
    </w:p>
    <w:p w14:paraId="556BFE8B" w14:textId="77777777" w:rsidR="00225ED9" w:rsidRPr="00B47242" w:rsidRDefault="00225ED9" w:rsidP="00225ED9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47242">
        <w:rPr>
          <w:rFonts w:ascii="Tahoma" w:hAnsi="Tahoma" w:cs="Tahoma"/>
          <w:color w:val="auto"/>
          <w:sz w:val="22"/>
          <w:szCs w:val="22"/>
        </w:rPr>
        <w:t xml:space="preserve">Vuelos internacionales </w:t>
      </w:r>
    </w:p>
    <w:p w14:paraId="2B11032C" w14:textId="77777777" w:rsidR="00225ED9" w:rsidRPr="00B47242" w:rsidRDefault="00225ED9" w:rsidP="00225ED9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47242">
        <w:rPr>
          <w:rFonts w:ascii="Tahoma" w:hAnsi="Tahoma" w:cs="Tahoma"/>
          <w:color w:val="auto"/>
          <w:sz w:val="22"/>
          <w:szCs w:val="22"/>
        </w:rPr>
        <w:t xml:space="preserve">Almuerzos </w:t>
      </w:r>
    </w:p>
    <w:p w14:paraId="46B37F4F" w14:textId="77777777" w:rsidR="00225ED9" w:rsidRPr="00B47242" w:rsidRDefault="00225ED9" w:rsidP="00225ED9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47242">
        <w:rPr>
          <w:rFonts w:ascii="Tahoma" w:hAnsi="Tahoma" w:cs="Tahoma"/>
          <w:color w:val="auto"/>
          <w:sz w:val="22"/>
          <w:szCs w:val="22"/>
        </w:rPr>
        <w:t xml:space="preserve">Cenas no mencionadas </w:t>
      </w:r>
    </w:p>
    <w:p w14:paraId="6F27C8BF" w14:textId="77777777" w:rsidR="00225ED9" w:rsidRPr="00B47242" w:rsidRDefault="00225ED9" w:rsidP="00225ED9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47242">
        <w:rPr>
          <w:rFonts w:ascii="Tahoma" w:hAnsi="Tahoma" w:cs="Tahoma"/>
          <w:color w:val="auto"/>
          <w:sz w:val="22"/>
          <w:szCs w:val="22"/>
        </w:rPr>
        <w:lastRenderedPageBreak/>
        <w:t xml:space="preserve">Bebidas y gastos personales </w:t>
      </w:r>
    </w:p>
    <w:p w14:paraId="644D396D" w14:textId="77777777" w:rsidR="00225ED9" w:rsidRPr="00B47242" w:rsidRDefault="00225ED9" w:rsidP="00225ED9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47242">
        <w:rPr>
          <w:rFonts w:ascii="Tahoma" w:hAnsi="Tahoma" w:cs="Tahoma"/>
          <w:color w:val="auto"/>
          <w:sz w:val="22"/>
          <w:szCs w:val="22"/>
        </w:rPr>
        <w:t xml:space="preserve">Propinas </w:t>
      </w:r>
    </w:p>
    <w:p w14:paraId="01A0F620" w14:textId="77777777" w:rsidR="00225ED9" w:rsidRPr="00B47242" w:rsidRDefault="00225ED9" w:rsidP="00225ED9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color w:val="auto"/>
          <w:sz w:val="22"/>
          <w:szCs w:val="22"/>
        </w:rPr>
        <w:t>Otros servicios no mencionados</w:t>
      </w:r>
    </w:p>
    <w:p w14:paraId="170ECFD7" w14:textId="77777777" w:rsidR="00B81C34" w:rsidRPr="00B47242" w:rsidRDefault="00B81C34" w:rsidP="001C691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2E483703" w14:textId="77777777" w:rsidR="005D746C" w:rsidRPr="00AD6723" w:rsidRDefault="00225ED9" w:rsidP="00225ED9">
      <w:pPr>
        <w:shd w:val="clear" w:color="auto" w:fill="FFFFFF"/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</w:pPr>
      <w:r w:rsidRPr="00AD6723">
        <w:rPr>
          <w:rFonts w:ascii="Tahoma" w:hAnsi="Tahoma"/>
          <w:b/>
          <w:bCs/>
          <w:color w:val="auto"/>
          <w:kern w:val="0"/>
          <w:sz w:val="22"/>
          <w:szCs w:val="22"/>
          <w:lang w:val="es-MX" w:eastAsia="es-MX"/>
        </w:rPr>
        <w:t>Notas:</w:t>
      </w:r>
    </w:p>
    <w:p w14:paraId="23732D25" w14:textId="77777777" w:rsidR="00225ED9" w:rsidRPr="00B47242" w:rsidRDefault="005D746C" w:rsidP="005D746C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  <w:r w:rsidRPr="00B47242">
        <w:rPr>
          <w:rFonts w:ascii="Tahoma" w:hAnsi="Tahoma"/>
          <w:iCs/>
          <w:color w:val="auto"/>
          <w:sz w:val="22"/>
          <w:szCs w:val="22"/>
        </w:rPr>
        <w:t>Se permite 1 sola maleta de 20</w:t>
      </w:r>
      <w:r w:rsidR="000E532C" w:rsidRPr="00B47242">
        <w:rPr>
          <w:rFonts w:ascii="Tahoma" w:hAnsi="Tahoma"/>
          <w:iCs/>
          <w:color w:val="auto"/>
          <w:sz w:val="22"/>
          <w:szCs w:val="22"/>
        </w:rPr>
        <w:t xml:space="preserve"> </w:t>
      </w:r>
      <w:r w:rsidRPr="00B47242">
        <w:rPr>
          <w:rFonts w:ascii="Tahoma" w:hAnsi="Tahoma"/>
          <w:iCs/>
          <w:color w:val="auto"/>
          <w:sz w:val="22"/>
          <w:szCs w:val="22"/>
        </w:rPr>
        <w:t>kg por pasajero + 1 bolso de mano (máx.10</w:t>
      </w:r>
      <w:r w:rsidR="000E532C" w:rsidRPr="00B47242">
        <w:rPr>
          <w:rFonts w:ascii="Tahoma" w:hAnsi="Tahoma"/>
          <w:iCs/>
          <w:color w:val="auto"/>
          <w:sz w:val="22"/>
          <w:szCs w:val="22"/>
        </w:rPr>
        <w:t xml:space="preserve"> </w:t>
      </w:r>
      <w:r w:rsidRPr="00B47242">
        <w:rPr>
          <w:rFonts w:ascii="Tahoma" w:hAnsi="Tahoma"/>
          <w:iCs/>
          <w:color w:val="auto"/>
          <w:sz w:val="22"/>
          <w:szCs w:val="22"/>
        </w:rPr>
        <w:t>kg) se reserva el derecho de denegar el acceso a pasajeros que excedan el límite de equipaje permitido. Le informamos que por razones logísticas el programa puede sufrir variaciones en el orden de las actividades, o incluso hacerse en sentido inverso. Esto no altera ninguna de las inclusiones del mismo.</w:t>
      </w:r>
      <w:r w:rsidR="00225ED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Los traslados cuentan con horario preestablecido y están sujetos a cambios sin previo aviso. </w:t>
      </w:r>
      <w:r w:rsidR="00225ED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Cualquier servicio NO utilizado, NO APLICA para reembolso.</w:t>
      </w:r>
      <w:r w:rsidR="00225ED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Tarifas sujetas a cambio y disponibilidad al momento de confirmar servicios</w:t>
      </w:r>
      <w:r w:rsidR="00225ED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>El tipo de cambio se aplica el día que se realiza el pago</w:t>
      </w:r>
      <w:r w:rsidR="00225ED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br/>
        <w:t xml:space="preserve">Vigencia </w:t>
      </w:r>
      <w:r w:rsidR="000E532C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14</w:t>
      </w:r>
      <w:r w:rsidR="00225ED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536EC4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Agosto</w:t>
      </w:r>
      <w:r w:rsidR="00225ED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 xml:space="preserve"> </w:t>
      </w:r>
      <w:r w:rsidR="00536EC4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20</w:t>
      </w:r>
      <w:r w:rsidR="00225ED9" w:rsidRPr="00B47242">
        <w:rPr>
          <w:rFonts w:ascii="Tahoma" w:hAnsi="Tahoma"/>
          <w:color w:val="auto"/>
          <w:kern w:val="0"/>
          <w:sz w:val="22"/>
          <w:szCs w:val="22"/>
          <w:lang w:val="es-MX" w:eastAsia="es-MX"/>
        </w:rPr>
        <w:t>20</w:t>
      </w:r>
    </w:p>
    <w:p w14:paraId="1497A55F" w14:textId="77777777" w:rsidR="00B81C34" w:rsidRDefault="00B81C34" w:rsidP="001C691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18AFDCD5" w14:textId="77777777" w:rsidR="00B81C34" w:rsidRDefault="00B81C34" w:rsidP="001C691D">
      <w:pPr>
        <w:shd w:val="clear" w:color="auto" w:fill="FFFFFF"/>
        <w:rPr>
          <w:rFonts w:ascii="Tahoma" w:hAnsi="Tahoma"/>
          <w:color w:val="auto"/>
          <w:kern w:val="0"/>
          <w:sz w:val="22"/>
          <w:szCs w:val="22"/>
          <w:lang w:val="es-MX" w:eastAsia="es-MX"/>
        </w:rPr>
      </w:pPr>
    </w:p>
    <w:p w14:paraId="650EFCC8" w14:textId="77777777" w:rsidR="00C73AED" w:rsidRPr="009961C2" w:rsidRDefault="00C73AED" w:rsidP="00130B55">
      <w:pPr>
        <w:shd w:val="clear" w:color="auto" w:fill="FFFFFF"/>
        <w:rPr>
          <w:rFonts w:ascii="Tahoma" w:hAnsi="Tahoma"/>
          <w:color w:val="auto"/>
          <w:sz w:val="22"/>
          <w:szCs w:val="22"/>
          <w:lang w:val="es-MX"/>
        </w:rPr>
      </w:pPr>
    </w:p>
    <w:sectPr w:rsidR="00C73AED" w:rsidRPr="009961C2" w:rsidSect="006F2E14">
      <w:footerReference w:type="default" r:id="rId8"/>
      <w:pgSz w:w="12240" w:h="15840" w:code="1"/>
      <w:pgMar w:top="284" w:right="851" w:bottom="113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0131F" w14:textId="77777777" w:rsidR="00763DF4" w:rsidRDefault="00763DF4" w:rsidP="00473664">
      <w:r>
        <w:separator/>
      </w:r>
    </w:p>
  </w:endnote>
  <w:endnote w:type="continuationSeparator" w:id="0">
    <w:p w14:paraId="1AE94CD3" w14:textId="77777777" w:rsidR="00763DF4" w:rsidRDefault="00763DF4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3253" w14:textId="77777777" w:rsidR="00473664" w:rsidRPr="00AD006E" w:rsidRDefault="00016C51" w:rsidP="00016C51">
    <w:pPr>
      <w:pStyle w:val="Piedepgina"/>
      <w:jc w:val="center"/>
      <w:rPr>
        <w:b/>
        <w:lang w:val="en-US"/>
      </w:rPr>
    </w:pPr>
    <w:r>
      <w:rPr>
        <w:b/>
        <w:lang w:val="en-US"/>
      </w:rPr>
      <w:t>M</w:t>
    </w:r>
    <w:r w:rsidR="00473664" w:rsidRPr="00016C51">
      <w:rPr>
        <w:b/>
        <w:lang w:val="en-US"/>
      </w:rPr>
      <w:t xml:space="preserve">ail. </w:t>
    </w:r>
    <w:hyperlink r:id="rId1" w:history="1">
      <w:r w:rsidR="00234960" w:rsidRPr="00AD006E">
        <w:rPr>
          <w:rStyle w:val="Hipervnculo"/>
          <w:lang w:val="en-US"/>
        </w:rPr>
        <w:t>gloria@karluoperadora.com</w:t>
      </w:r>
    </w:hyperlink>
    <w:r w:rsidR="00A51616" w:rsidRPr="00AD006E">
      <w:rPr>
        <w:b/>
        <w:lang w:val="en-US"/>
      </w:rPr>
      <w:t xml:space="preserve"> /</w:t>
    </w:r>
    <w:r w:rsidRPr="00AD006E">
      <w:rPr>
        <w:b/>
        <w:lang w:val="en-US"/>
      </w:rPr>
      <w:t>info@</w:t>
    </w:r>
    <w:r w:rsidR="00905044" w:rsidRPr="00AD006E">
      <w:rPr>
        <w:b/>
        <w:lang w:val="en-US"/>
      </w:rPr>
      <w:t>karlu</w:t>
    </w:r>
    <w:r w:rsidR="00234960" w:rsidRPr="00AD006E">
      <w:rPr>
        <w:b/>
        <w:lang w:val="en-US"/>
      </w:rPr>
      <w:t>operadora</w:t>
    </w:r>
    <w:r w:rsidRPr="00AD006E">
      <w:rPr>
        <w:b/>
        <w:lang w:val="en-US"/>
      </w:rPr>
      <w:t>.com</w:t>
    </w:r>
  </w:p>
  <w:p w14:paraId="6C115A83" w14:textId="77777777" w:rsidR="00473664" w:rsidRPr="00016C51" w:rsidRDefault="00016C51" w:rsidP="00016C51">
    <w:pPr>
      <w:pStyle w:val="Piedepgina"/>
      <w:jc w:val="center"/>
      <w:rPr>
        <w:b/>
        <w:lang w:val="en-US"/>
      </w:rPr>
    </w:pPr>
    <w:r w:rsidRPr="00016C51">
      <w:rPr>
        <w:b/>
        <w:lang w:val="en-US"/>
      </w:rPr>
      <w:t xml:space="preserve">Web: </w:t>
    </w:r>
    <w:hyperlink r:id="rId2" w:history="1">
      <w:r w:rsidR="00234960" w:rsidRPr="00051072">
        <w:rPr>
          <w:rStyle w:val="Hipervnculo"/>
          <w:lang w:val="en-US"/>
        </w:rPr>
        <w:t>www.karluoperadora.com</w:t>
      </w:r>
    </w:hyperlink>
    <w:r w:rsidRPr="00016C51">
      <w:rPr>
        <w:b/>
        <w:lang w:val="en-US"/>
      </w:rPr>
      <w:t>Tels. +52 (33) 96 27 11 46 – 96 27 11 47</w:t>
    </w:r>
  </w:p>
  <w:p w14:paraId="70CA54EA" w14:textId="77777777" w:rsidR="00016C51" w:rsidRPr="00473664" w:rsidRDefault="00016C51" w:rsidP="00016C51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30963" w14:textId="77777777" w:rsidR="00763DF4" w:rsidRDefault="00763DF4" w:rsidP="00473664">
      <w:r>
        <w:separator/>
      </w:r>
    </w:p>
  </w:footnote>
  <w:footnote w:type="continuationSeparator" w:id="0">
    <w:p w14:paraId="689E8992" w14:textId="77777777" w:rsidR="00763DF4" w:rsidRDefault="00763DF4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64"/>
    <w:rsid w:val="000056F3"/>
    <w:rsid w:val="00011F14"/>
    <w:rsid w:val="00012409"/>
    <w:rsid w:val="000129C3"/>
    <w:rsid w:val="00016C51"/>
    <w:rsid w:val="00017DE2"/>
    <w:rsid w:val="00023229"/>
    <w:rsid w:val="00030514"/>
    <w:rsid w:val="00033FDC"/>
    <w:rsid w:val="00041836"/>
    <w:rsid w:val="0005228E"/>
    <w:rsid w:val="00074C60"/>
    <w:rsid w:val="00082137"/>
    <w:rsid w:val="00084C9E"/>
    <w:rsid w:val="00086263"/>
    <w:rsid w:val="000945DE"/>
    <w:rsid w:val="00095FC9"/>
    <w:rsid w:val="000A5420"/>
    <w:rsid w:val="000B1C9E"/>
    <w:rsid w:val="000B211A"/>
    <w:rsid w:val="000B3D7E"/>
    <w:rsid w:val="000B7752"/>
    <w:rsid w:val="000C38A8"/>
    <w:rsid w:val="000C6965"/>
    <w:rsid w:val="000D4A4C"/>
    <w:rsid w:val="000D4DA9"/>
    <w:rsid w:val="000E532C"/>
    <w:rsid w:val="001127EC"/>
    <w:rsid w:val="001254AB"/>
    <w:rsid w:val="00130717"/>
    <w:rsid w:val="001307C1"/>
    <w:rsid w:val="00130B55"/>
    <w:rsid w:val="00134B9F"/>
    <w:rsid w:val="00136324"/>
    <w:rsid w:val="00143A3A"/>
    <w:rsid w:val="001457EB"/>
    <w:rsid w:val="00147A45"/>
    <w:rsid w:val="0016170E"/>
    <w:rsid w:val="0018557F"/>
    <w:rsid w:val="00185A62"/>
    <w:rsid w:val="001A3BE3"/>
    <w:rsid w:val="001A5E71"/>
    <w:rsid w:val="001B1689"/>
    <w:rsid w:val="001C691D"/>
    <w:rsid w:val="001E0518"/>
    <w:rsid w:val="001E24E5"/>
    <w:rsid w:val="001E453D"/>
    <w:rsid w:val="00203A3C"/>
    <w:rsid w:val="0021557C"/>
    <w:rsid w:val="00225ED9"/>
    <w:rsid w:val="00234960"/>
    <w:rsid w:val="002528AD"/>
    <w:rsid w:val="00262B78"/>
    <w:rsid w:val="002634D0"/>
    <w:rsid w:val="00283277"/>
    <w:rsid w:val="00293C9A"/>
    <w:rsid w:val="002A1E91"/>
    <w:rsid w:val="002A6C86"/>
    <w:rsid w:val="002B05AF"/>
    <w:rsid w:val="002C176A"/>
    <w:rsid w:val="002C3F53"/>
    <w:rsid w:val="002C4241"/>
    <w:rsid w:val="002E257B"/>
    <w:rsid w:val="002F5BB1"/>
    <w:rsid w:val="002F71D3"/>
    <w:rsid w:val="0033214D"/>
    <w:rsid w:val="0033634B"/>
    <w:rsid w:val="00337F8F"/>
    <w:rsid w:val="00372012"/>
    <w:rsid w:val="00381F8F"/>
    <w:rsid w:val="00383FA8"/>
    <w:rsid w:val="003A1E27"/>
    <w:rsid w:val="003A1EEB"/>
    <w:rsid w:val="003B5415"/>
    <w:rsid w:val="003B5CFE"/>
    <w:rsid w:val="003B7E2E"/>
    <w:rsid w:val="003C005D"/>
    <w:rsid w:val="003E18E6"/>
    <w:rsid w:val="003E19C0"/>
    <w:rsid w:val="003E2147"/>
    <w:rsid w:val="003F58CC"/>
    <w:rsid w:val="003F77C7"/>
    <w:rsid w:val="00413CAB"/>
    <w:rsid w:val="00413D0D"/>
    <w:rsid w:val="00445665"/>
    <w:rsid w:val="00451DAC"/>
    <w:rsid w:val="00453C1B"/>
    <w:rsid w:val="00457F45"/>
    <w:rsid w:val="00457FCB"/>
    <w:rsid w:val="00473664"/>
    <w:rsid w:val="00481104"/>
    <w:rsid w:val="004B0322"/>
    <w:rsid w:val="004C7A91"/>
    <w:rsid w:val="004E2A15"/>
    <w:rsid w:val="004E397D"/>
    <w:rsid w:val="004E52B6"/>
    <w:rsid w:val="0050404C"/>
    <w:rsid w:val="00504F0A"/>
    <w:rsid w:val="0051011B"/>
    <w:rsid w:val="00516449"/>
    <w:rsid w:val="00525974"/>
    <w:rsid w:val="00534FB0"/>
    <w:rsid w:val="00536EC4"/>
    <w:rsid w:val="0054051B"/>
    <w:rsid w:val="0055084C"/>
    <w:rsid w:val="005508A6"/>
    <w:rsid w:val="00562346"/>
    <w:rsid w:val="0057140D"/>
    <w:rsid w:val="0057745B"/>
    <w:rsid w:val="00585944"/>
    <w:rsid w:val="005A45DA"/>
    <w:rsid w:val="005A6A0D"/>
    <w:rsid w:val="005B55D3"/>
    <w:rsid w:val="005B7B2E"/>
    <w:rsid w:val="005D047D"/>
    <w:rsid w:val="005D746C"/>
    <w:rsid w:val="005F1753"/>
    <w:rsid w:val="00601DC5"/>
    <w:rsid w:val="00620C3B"/>
    <w:rsid w:val="0062590F"/>
    <w:rsid w:val="006449EA"/>
    <w:rsid w:val="006512EB"/>
    <w:rsid w:val="0066322C"/>
    <w:rsid w:val="006712F7"/>
    <w:rsid w:val="00672E4F"/>
    <w:rsid w:val="00690DB3"/>
    <w:rsid w:val="00695B09"/>
    <w:rsid w:val="0069750D"/>
    <w:rsid w:val="006C7512"/>
    <w:rsid w:val="006D1DA1"/>
    <w:rsid w:val="006D725A"/>
    <w:rsid w:val="006D7F39"/>
    <w:rsid w:val="006F2E14"/>
    <w:rsid w:val="006F5254"/>
    <w:rsid w:val="006F5923"/>
    <w:rsid w:val="007030D2"/>
    <w:rsid w:val="00703DDA"/>
    <w:rsid w:val="0070780A"/>
    <w:rsid w:val="00725B6C"/>
    <w:rsid w:val="00726616"/>
    <w:rsid w:val="00734777"/>
    <w:rsid w:val="00736BE7"/>
    <w:rsid w:val="00742159"/>
    <w:rsid w:val="007453C2"/>
    <w:rsid w:val="00751614"/>
    <w:rsid w:val="00763DF4"/>
    <w:rsid w:val="00773897"/>
    <w:rsid w:val="00774602"/>
    <w:rsid w:val="00776387"/>
    <w:rsid w:val="00784C75"/>
    <w:rsid w:val="007954E4"/>
    <w:rsid w:val="007D3B62"/>
    <w:rsid w:val="007D6BCE"/>
    <w:rsid w:val="007E30F1"/>
    <w:rsid w:val="007E4DB1"/>
    <w:rsid w:val="007E51AE"/>
    <w:rsid w:val="007F6FB3"/>
    <w:rsid w:val="00826438"/>
    <w:rsid w:val="00836DD9"/>
    <w:rsid w:val="00837987"/>
    <w:rsid w:val="0084760B"/>
    <w:rsid w:val="00850AFF"/>
    <w:rsid w:val="00875610"/>
    <w:rsid w:val="00875B4A"/>
    <w:rsid w:val="00881494"/>
    <w:rsid w:val="008B1F7B"/>
    <w:rsid w:val="008C012B"/>
    <w:rsid w:val="008C01B4"/>
    <w:rsid w:val="008C05BE"/>
    <w:rsid w:val="008F6B46"/>
    <w:rsid w:val="00904EE4"/>
    <w:rsid w:val="00905044"/>
    <w:rsid w:val="00907281"/>
    <w:rsid w:val="00914AEF"/>
    <w:rsid w:val="00931608"/>
    <w:rsid w:val="009402A1"/>
    <w:rsid w:val="009409CE"/>
    <w:rsid w:val="009444D5"/>
    <w:rsid w:val="009539E9"/>
    <w:rsid w:val="00965439"/>
    <w:rsid w:val="00965447"/>
    <w:rsid w:val="00970672"/>
    <w:rsid w:val="00980251"/>
    <w:rsid w:val="00981729"/>
    <w:rsid w:val="009961C2"/>
    <w:rsid w:val="009A01C3"/>
    <w:rsid w:val="009A24F5"/>
    <w:rsid w:val="009A78F1"/>
    <w:rsid w:val="009B0FEB"/>
    <w:rsid w:val="009B15BE"/>
    <w:rsid w:val="009B34A6"/>
    <w:rsid w:val="009C3972"/>
    <w:rsid w:val="009D1D0F"/>
    <w:rsid w:val="009E074D"/>
    <w:rsid w:val="009E4601"/>
    <w:rsid w:val="009E7881"/>
    <w:rsid w:val="009F02CC"/>
    <w:rsid w:val="009F335A"/>
    <w:rsid w:val="00A066A3"/>
    <w:rsid w:val="00A11BD7"/>
    <w:rsid w:val="00A12489"/>
    <w:rsid w:val="00A15502"/>
    <w:rsid w:val="00A21701"/>
    <w:rsid w:val="00A34DE0"/>
    <w:rsid w:val="00A40586"/>
    <w:rsid w:val="00A44205"/>
    <w:rsid w:val="00A51616"/>
    <w:rsid w:val="00A54ACC"/>
    <w:rsid w:val="00A551DD"/>
    <w:rsid w:val="00A5743E"/>
    <w:rsid w:val="00A65172"/>
    <w:rsid w:val="00A700D9"/>
    <w:rsid w:val="00A95330"/>
    <w:rsid w:val="00AB326C"/>
    <w:rsid w:val="00AB6A28"/>
    <w:rsid w:val="00AC756E"/>
    <w:rsid w:val="00AD006E"/>
    <w:rsid w:val="00AD1870"/>
    <w:rsid w:val="00AD6723"/>
    <w:rsid w:val="00AF3902"/>
    <w:rsid w:val="00B00B68"/>
    <w:rsid w:val="00B02C23"/>
    <w:rsid w:val="00B07971"/>
    <w:rsid w:val="00B30C98"/>
    <w:rsid w:val="00B42402"/>
    <w:rsid w:val="00B426DE"/>
    <w:rsid w:val="00B47242"/>
    <w:rsid w:val="00B47F01"/>
    <w:rsid w:val="00B54DD0"/>
    <w:rsid w:val="00B74027"/>
    <w:rsid w:val="00B80ECF"/>
    <w:rsid w:val="00B81C34"/>
    <w:rsid w:val="00B822AB"/>
    <w:rsid w:val="00B82DB9"/>
    <w:rsid w:val="00B84C16"/>
    <w:rsid w:val="00BA0C15"/>
    <w:rsid w:val="00BD2F1A"/>
    <w:rsid w:val="00BE0DC7"/>
    <w:rsid w:val="00BE29A5"/>
    <w:rsid w:val="00BF4FF5"/>
    <w:rsid w:val="00C061C7"/>
    <w:rsid w:val="00C36333"/>
    <w:rsid w:val="00C40F6D"/>
    <w:rsid w:val="00C4254C"/>
    <w:rsid w:val="00C54EE3"/>
    <w:rsid w:val="00C61241"/>
    <w:rsid w:val="00C73A01"/>
    <w:rsid w:val="00C73AED"/>
    <w:rsid w:val="00C81CC6"/>
    <w:rsid w:val="00C846CF"/>
    <w:rsid w:val="00CA31A2"/>
    <w:rsid w:val="00CB7991"/>
    <w:rsid w:val="00CD6CDC"/>
    <w:rsid w:val="00CE2AC8"/>
    <w:rsid w:val="00D119B6"/>
    <w:rsid w:val="00D13128"/>
    <w:rsid w:val="00D267D2"/>
    <w:rsid w:val="00D50EED"/>
    <w:rsid w:val="00D60808"/>
    <w:rsid w:val="00D62AEF"/>
    <w:rsid w:val="00D752FB"/>
    <w:rsid w:val="00D7682E"/>
    <w:rsid w:val="00D77375"/>
    <w:rsid w:val="00D827FA"/>
    <w:rsid w:val="00DB4BF9"/>
    <w:rsid w:val="00DB7E4B"/>
    <w:rsid w:val="00DD6BEA"/>
    <w:rsid w:val="00DE4B43"/>
    <w:rsid w:val="00DF2682"/>
    <w:rsid w:val="00E02CB0"/>
    <w:rsid w:val="00E11FAD"/>
    <w:rsid w:val="00E20C40"/>
    <w:rsid w:val="00E22510"/>
    <w:rsid w:val="00E35010"/>
    <w:rsid w:val="00E374A5"/>
    <w:rsid w:val="00E41825"/>
    <w:rsid w:val="00E43FCE"/>
    <w:rsid w:val="00E443EC"/>
    <w:rsid w:val="00E61A82"/>
    <w:rsid w:val="00E6273B"/>
    <w:rsid w:val="00E76BEE"/>
    <w:rsid w:val="00E81736"/>
    <w:rsid w:val="00E90543"/>
    <w:rsid w:val="00E914F0"/>
    <w:rsid w:val="00EB300D"/>
    <w:rsid w:val="00EB3D2E"/>
    <w:rsid w:val="00EC7D9C"/>
    <w:rsid w:val="00ED200F"/>
    <w:rsid w:val="00EE32D6"/>
    <w:rsid w:val="00EE35C6"/>
    <w:rsid w:val="00EE5B8C"/>
    <w:rsid w:val="00EF2FD5"/>
    <w:rsid w:val="00EF4654"/>
    <w:rsid w:val="00F12599"/>
    <w:rsid w:val="00F210BF"/>
    <w:rsid w:val="00F22E6E"/>
    <w:rsid w:val="00F24E18"/>
    <w:rsid w:val="00F30590"/>
    <w:rsid w:val="00F44BB1"/>
    <w:rsid w:val="00F6154B"/>
    <w:rsid w:val="00F61AE6"/>
    <w:rsid w:val="00F66473"/>
    <w:rsid w:val="00FB6086"/>
    <w:rsid w:val="00FC2F84"/>
    <w:rsid w:val="00FC4142"/>
    <w:rsid w:val="00FD0B8A"/>
    <w:rsid w:val="00FD22F9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50D42"/>
  <w15:docId w15:val="{567F0DC5-25FA-406A-9B22-026236B5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82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D006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semiHidden/>
    <w:rsid w:val="00082137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table" w:styleId="Tablaconcuadrcula">
    <w:name w:val="Table Grid"/>
    <w:basedOn w:val="Tablanormal"/>
    <w:uiPriority w:val="59"/>
    <w:rsid w:val="0001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C34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297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9" w:color="CCCCCC"/>
            <w:bottom w:val="single" w:sz="6" w:space="3" w:color="CCCCCC"/>
            <w:right w:val="single" w:sz="6" w:space="2" w:color="CCCCCC"/>
          </w:divBdr>
        </w:div>
        <w:div w:id="277493853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9" w:color="CCCCCC"/>
            <w:bottom w:val="single" w:sz="6" w:space="3" w:color="CCCCCC"/>
            <w:right w:val="single" w:sz="6" w:space="2" w:color="CCCCCC"/>
          </w:divBdr>
        </w:div>
      </w:divsChild>
    </w:div>
    <w:div w:id="1374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EF13-2A55-4C65-A571-ACAF262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4</dc:creator>
  <cp:lastModifiedBy>Gloria Perez</cp:lastModifiedBy>
  <cp:revision>4</cp:revision>
  <cp:lastPrinted>2015-06-01T23:52:00Z</cp:lastPrinted>
  <dcterms:created xsi:type="dcterms:W3CDTF">2020-05-16T01:01:00Z</dcterms:created>
  <dcterms:modified xsi:type="dcterms:W3CDTF">2020-05-20T00:58:00Z</dcterms:modified>
</cp:coreProperties>
</file>