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466E" w14:textId="14391979" w:rsidR="00981566" w:rsidRPr="00981566" w:rsidRDefault="004C7F49" w:rsidP="000E2830">
      <w:pPr>
        <w:spacing w:after="0" w:line="240" w:lineRule="auto"/>
        <w:rPr>
          <w:rFonts w:ascii="Tahoma" w:hAnsi="Tahoma" w:cs="Tahoma"/>
          <w:b/>
          <w:color w:val="000000" w:themeColor="text1"/>
          <w:sz w:val="22"/>
        </w:rPr>
      </w:pPr>
      <w:r>
        <w:rPr>
          <w:rFonts w:ascii="Tahoma" w:eastAsia="Times New Roman" w:hAnsi="Tahoma" w:cs="Tahoma"/>
          <w:noProof/>
          <w:kern w:val="36"/>
          <w:szCs w:val="24"/>
          <w:lang w:val="es-MX" w:eastAsia="es-MX"/>
        </w:rPr>
        <w:drawing>
          <wp:inline distT="0" distB="0" distL="0" distR="0" wp14:anchorId="2B4ABFD0" wp14:editId="4ED69F44">
            <wp:extent cx="723900" cy="12661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941" cy="1288920"/>
                    </a:xfrm>
                    <a:prstGeom prst="rect">
                      <a:avLst/>
                    </a:prstGeom>
                  </pic:spPr>
                </pic:pic>
              </a:graphicData>
            </a:graphic>
          </wp:inline>
        </w:drawing>
      </w:r>
      <w:r w:rsidR="00DF6D33">
        <w:rPr>
          <w:rFonts w:ascii="Tahoma" w:eastAsia="Times New Roman" w:hAnsi="Tahoma" w:cs="Tahoma"/>
          <w:color w:val="auto"/>
          <w:kern w:val="36"/>
          <w:sz w:val="22"/>
          <w:lang w:eastAsia="es-ES"/>
        </w:rPr>
        <w:tab/>
      </w:r>
      <w:r w:rsidR="000E2830">
        <w:rPr>
          <w:rFonts w:ascii="Tahoma" w:eastAsia="Times New Roman" w:hAnsi="Tahoma" w:cs="Tahoma"/>
          <w:color w:val="auto"/>
          <w:kern w:val="36"/>
          <w:sz w:val="22"/>
          <w:lang w:eastAsia="es-ES"/>
        </w:rPr>
        <w:tab/>
      </w:r>
      <w:r w:rsidR="00A1155A">
        <w:rPr>
          <w:rFonts w:ascii="Tahoma" w:eastAsia="Times New Roman" w:hAnsi="Tahoma" w:cs="Tahoma"/>
          <w:color w:val="auto"/>
          <w:kern w:val="36"/>
          <w:sz w:val="22"/>
          <w:lang w:eastAsia="es-ES"/>
        </w:rPr>
        <w:tab/>
      </w:r>
      <w:r w:rsidR="00A1155A">
        <w:rPr>
          <w:rFonts w:ascii="Tahoma" w:hAnsi="Tahoma" w:cs="Tahoma"/>
          <w:b/>
          <w:color w:val="000000" w:themeColor="text1"/>
          <w:sz w:val="22"/>
        </w:rPr>
        <w:tab/>
      </w:r>
      <w:r w:rsidR="00981566" w:rsidRPr="00981566">
        <w:rPr>
          <w:rFonts w:ascii="Tahoma" w:hAnsi="Tahoma" w:cs="Tahoma"/>
          <w:b/>
          <w:color w:val="000000" w:themeColor="text1"/>
          <w:sz w:val="22"/>
        </w:rPr>
        <w:t>Quetzales &amp; Ballenas</w:t>
      </w:r>
      <w:r w:rsidR="00981566">
        <w:rPr>
          <w:rFonts w:ascii="Tahoma" w:hAnsi="Tahoma" w:cs="Tahoma"/>
          <w:b/>
          <w:color w:val="000000" w:themeColor="text1"/>
          <w:sz w:val="22"/>
        </w:rPr>
        <w:t xml:space="preserve"> 9 días</w:t>
      </w:r>
      <w:r w:rsidR="00A1155A">
        <w:rPr>
          <w:rFonts w:ascii="Tahoma" w:hAnsi="Tahoma" w:cs="Tahoma"/>
          <w:b/>
          <w:color w:val="000000" w:themeColor="text1"/>
          <w:sz w:val="22"/>
        </w:rPr>
        <w:t xml:space="preserve"> </w:t>
      </w:r>
      <w:r w:rsidR="00981566">
        <w:rPr>
          <w:rFonts w:ascii="Tahoma" w:hAnsi="Tahoma" w:cs="Tahoma"/>
          <w:b/>
          <w:color w:val="000000" w:themeColor="text1"/>
          <w:sz w:val="22"/>
        </w:rPr>
        <w:t>8 noches</w:t>
      </w:r>
    </w:p>
    <w:p w14:paraId="063F6DCA" w14:textId="77777777" w:rsidR="000E2830" w:rsidRDefault="000E2830" w:rsidP="00981566">
      <w:pPr>
        <w:pStyle w:val="PlainText1"/>
        <w:jc w:val="both"/>
        <w:rPr>
          <w:rFonts w:ascii="Tahoma" w:hAnsi="Tahoma" w:cs="Tahoma"/>
          <w:b/>
          <w:color w:val="000000" w:themeColor="text1"/>
          <w:sz w:val="22"/>
          <w:szCs w:val="22"/>
          <w:lang w:val="es-CR"/>
        </w:rPr>
      </w:pPr>
    </w:p>
    <w:p w14:paraId="50D3B0B1" w14:textId="225732AA" w:rsidR="00981566" w:rsidRPr="00981566" w:rsidRDefault="00981566" w:rsidP="00981566">
      <w:pPr>
        <w:pStyle w:val="PlainText1"/>
        <w:jc w:val="both"/>
        <w:rPr>
          <w:rFonts w:ascii="Tahoma" w:hAnsi="Tahoma" w:cs="Tahoma"/>
          <w:b/>
          <w:color w:val="000000" w:themeColor="text1"/>
          <w:sz w:val="22"/>
          <w:szCs w:val="22"/>
          <w:lang w:val="es-CR"/>
        </w:rPr>
      </w:pPr>
      <w:r w:rsidRPr="00981566">
        <w:rPr>
          <w:rFonts w:ascii="Tahoma" w:hAnsi="Tahoma" w:cs="Tahoma"/>
          <w:b/>
          <w:color w:val="000000" w:themeColor="text1"/>
          <w:sz w:val="22"/>
          <w:szCs w:val="22"/>
          <w:lang w:val="es-CR"/>
        </w:rPr>
        <w:t>Día 1 San José</w:t>
      </w:r>
    </w:p>
    <w:p w14:paraId="642E621F" w14:textId="574FB2A9" w:rsidR="00981566" w:rsidRPr="00981566" w:rsidRDefault="00981566" w:rsidP="00981566">
      <w:pPr>
        <w:pStyle w:val="PlainText1"/>
        <w:jc w:val="both"/>
        <w:rPr>
          <w:rFonts w:ascii="Tahoma" w:hAnsi="Tahoma" w:cs="Tahoma"/>
          <w:color w:val="000000" w:themeColor="text1"/>
          <w:sz w:val="22"/>
          <w:szCs w:val="22"/>
          <w:lang w:val="es-CR"/>
        </w:rPr>
      </w:pPr>
      <w:r w:rsidRPr="00981566">
        <w:rPr>
          <w:rFonts w:ascii="Tahoma" w:hAnsi="Tahoma" w:cs="Tahoma"/>
          <w:color w:val="000000" w:themeColor="text1"/>
          <w:sz w:val="22"/>
          <w:szCs w:val="22"/>
          <w:lang w:val="es-CR"/>
        </w:rPr>
        <w:t>Bienvenido a San José, Costa Rica.  Recibimiento y traslado al hotel.  Explore la ciudad y sus encantos, sus teatros, museos, centros comerciales o simplemente deguste un café mientras observa el día a día de los “ticos”.  Alojamiento en el Hotel.</w:t>
      </w:r>
    </w:p>
    <w:p w14:paraId="627727B6" w14:textId="77777777" w:rsidR="00981566" w:rsidRPr="00981566" w:rsidRDefault="00981566" w:rsidP="00981566">
      <w:pPr>
        <w:pStyle w:val="PlainText1"/>
        <w:jc w:val="both"/>
        <w:rPr>
          <w:rFonts w:ascii="Tahoma" w:hAnsi="Tahoma" w:cs="Tahoma"/>
          <w:b/>
          <w:color w:val="000000" w:themeColor="text1"/>
          <w:sz w:val="22"/>
          <w:szCs w:val="22"/>
          <w:highlight w:val="red"/>
          <w:lang w:val="es-CR"/>
        </w:rPr>
      </w:pPr>
    </w:p>
    <w:p w14:paraId="103B52E7" w14:textId="77777777" w:rsidR="00981566" w:rsidRPr="00981566" w:rsidRDefault="00981566" w:rsidP="00981566">
      <w:pPr>
        <w:pStyle w:val="PlainText1"/>
        <w:jc w:val="both"/>
        <w:rPr>
          <w:rFonts w:ascii="Tahoma" w:hAnsi="Tahoma" w:cs="Tahoma"/>
          <w:b/>
          <w:color w:val="000000" w:themeColor="text1"/>
          <w:sz w:val="22"/>
          <w:szCs w:val="22"/>
          <w:lang w:val="es-CR"/>
        </w:rPr>
      </w:pPr>
      <w:r w:rsidRPr="00981566">
        <w:rPr>
          <w:rFonts w:ascii="Tahoma" w:hAnsi="Tahoma" w:cs="Tahoma"/>
          <w:b/>
          <w:color w:val="000000" w:themeColor="text1"/>
          <w:sz w:val="22"/>
          <w:szCs w:val="22"/>
          <w:lang w:val="es-CR"/>
        </w:rPr>
        <w:t>Día 2 San José/San Gerardo de Dota</w:t>
      </w:r>
    </w:p>
    <w:p w14:paraId="4EE81CF7" w14:textId="591A0108" w:rsidR="00981566" w:rsidRPr="00981566" w:rsidRDefault="00981566" w:rsidP="00981566">
      <w:pPr>
        <w:pStyle w:val="PlainText1"/>
        <w:jc w:val="both"/>
        <w:rPr>
          <w:rFonts w:ascii="Tahoma" w:hAnsi="Tahoma" w:cs="Tahoma"/>
          <w:color w:val="000000" w:themeColor="text1"/>
          <w:sz w:val="22"/>
          <w:szCs w:val="22"/>
          <w:lang w:val="es-CR"/>
        </w:rPr>
      </w:pPr>
      <w:r w:rsidRPr="00981566">
        <w:rPr>
          <w:rFonts w:ascii="Tahoma" w:hAnsi="Tahoma" w:cs="Tahoma"/>
          <w:color w:val="000000" w:themeColor="text1"/>
          <w:sz w:val="22"/>
          <w:szCs w:val="22"/>
          <w:lang w:val="es-CR"/>
        </w:rPr>
        <w:t>Desayuno en el Hotel. Su aventura inicia trasladándose hacia las tierras del Quetzal, el ave sagrada de los Mayas, durante un maravilloso recorrido usted disfrutará de impresionantes montañas cubiertas por vegetación siempre verde del Bosque Nuboso. Sumergido entre las montañas y rodeado de extensos bosques San Gerardo de Dota nos ofrece un paraíso de flora y fauna en su más puro estado. Debido a su elevada ubicación a más de 2000 metros sobre el nivel del mar, goza de un clima templado y frío, que combinado con el misterio que emana del Bosque Nuboso, lo hacen un destino perfecto para los amantes de la naturaleza. Alojamiento en el Hotel</w:t>
      </w:r>
      <w:r w:rsidR="000E2830">
        <w:rPr>
          <w:rFonts w:ascii="Tahoma" w:hAnsi="Tahoma" w:cs="Tahoma"/>
          <w:color w:val="000000" w:themeColor="text1"/>
          <w:sz w:val="22"/>
          <w:szCs w:val="22"/>
          <w:lang w:val="es-CR"/>
        </w:rPr>
        <w:t>.</w:t>
      </w:r>
    </w:p>
    <w:p w14:paraId="39AC20A6" w14:textId="77777777" w:rsidR="00981566" w:rsidRPr="00981566" w:rsidRDefault="00981566" w:rsidP="00981566">
      <w:pPr>
        <w:pStyle w:val="PlainText1"/>
        <w:jc w:val="both"/>
        <w:rPr>
          <w:rFonts w:ascii="Tahoma" w:hAnsi="Tahoma" w:cs="Tahoma"/>
          <w:color w:val="000000" w:themeColor="text1"/>
          <w:sz w:val="22"/>
          <w:szCs w:val="22"/>
          <w:lang w:val="es-CR"/>
        </w:rPr>
      </w:pPr>
    </w:p>
    <w:p w14:paraId="1B6D4FE2" w14:textId="77777777" w:rsidR="00981566" w:rsidRPr="00981566" w:rsidRDefault="00981566" w:rsidP="00981566">
      <w:pPr>
        <w:pStyle w:val="PlainText1"/>
        <w:jc w:val="both"/>
        <w:rPr>
          <w:rFonts w:ascii="Tahoma" w:hAnsi="Tahoma" w:cs="Tahoma"/>
          <w:b/>
          <w:color w:val="000000" w:themeColor="text1"/>
          <w:sz w:val="22"/>
          <w:szCs w:val="22"/>
          <w:lang w:val="es-CR"/>
        </w:rPr>
      </w:pPr>
      <w:r w:rsidRPr="00981566">
        <w:rPr>
          <w:rFonts w:ascii="Tahoma" w:hAnsi="Tahoma" w:cs="Tahoma"/>
          <w:b/>
          <w:color w:val="000000" w:themeColor="text1"/>
          <w:sz w:val="22"/>
          <w:szCs w:val="22"/>
          <w:lang w:val="es-CR"/>
        </w:rPr>
        <w:t>Día 3 San Gerardo de Dota</w:t>
      </w:r>
    </w:p>
    <w:p w14:paraId="4B9E40D5" w14:textId="1D19B9DD" w:rsidR="00981566" w:rsidRPr="00981566" w:rsidRDefault="00981566" w:rsidP="00981566">
      <w:pPr>
        <w:pStyle w:val="PlainText1"/>
        <w:jc w:val="both"/>
        <w:rPr>
          <w:rFonts w:ascii="Tahoma" w:hAnsi="Tahoma" w:cs="Tahoma"/>
          <w:color w:val="000000" w:themeColor="text1"/>
          <w:sz w:val="22"/>
          <w:szCs w:val="22"/>
          <w:lang w:val="es-CR"/>
        </w:rPr>
      </w:pPr>
      <w:r w:rsidRPr="00981566">
        <w:rPr>
          <w:rFonts w:ascii="Tahoma" w:hAnsi="Tahoma" w:cs="Tahoma"/>
          <w:color w:val="000000" w:themeColor="text1"/>
          <w:sz w:val="22"/>
          <w:szCs w:val="22"/>
          <w:lang w:val="es-CR"/>
        </w:rPr>
        <w:t>Desayuno en el Hotel.  Día libre para relajarse en medio de un Bosque Nuboso, escuchando el sonido de la naturaleza, observación de aves, caminatas, cabalgatas exploración del Páramo, o las cataratas son algunos de los tours opcionales que puede reservar. Alojamiento en el Hotel.</w:t>
      </w:r>
    </w:p>
    <w:p w14:paraId="1129F9E8" w14:textId="77777777" w:rsidR="00981566" w:rsidRPr="00981566" w:rsidRDefault="00981566" w:rsidP="00981566">
      <w:pPr>
        <w:pStyle w:val="PlainText1"/>
        <w:jc w:val="both"/>
        <w:rPr>
          <w:rFonts w:ascii="Tahoma" w:hAnsi="Tahoma" w:cs="Tahoma"/>
          <w:color w:val="000000" w:themeColor="text1"/>
          <w:sz w:val="22"/>
          <w:szCs w:val="22"/>
          <w:lang w:val="es-CR"/>
        </w:rPr>
      </w:pPr>
    </w:p>
    <w:p w14:paraId="1264FA8C" w14:textId="77777777" w:rsidR="00981566" w:rsidRPr="00981566" w:rsidRDefault="00981566" w:rsidP="00981566">
      <w:pPr>
        <w:pStyle w:val="PlainText1"/>
        <w:jc w:val="both"/>
        <w:rPr>
          <w:rFonts w:ascii="Tahoma" w:hAnsi="Tahoma" w:cs="Tahoma"/>
          <w:b/>
          <w:color w:val="000000" w:themeColor="text1"/>
          <w:sz w:val="22"/>
          <w:szCs w:val="22"/>
          <w:lang w:val="es-CR"/>
        </w:rPr>
      </w:pPr>
      <w:r w:rsidRPr="00981566">
        <w:rPr>
          <w:rFonts w:ascii="Tahoma" w:hAnsi="Tahoma" w:cs="Tahoma"/>
          <w:b/>
          <w:color w:val="000000" w:themeColor="text1"/>
          <w:sz w:val="22"/>
          <w:szCs w:val="22"/>
          <w:lang w:val="es-CR"/>
        </w:rPr>
        <w:t>Día 4 San Gerardo de Dota/Costa Ballena</w:t>
      </w:r>
    </w:p>
    <w:p w14:paraId="46EC885A" w14:textId="3649AF60" w:rsidR="00981566" w:rsidRPr="00981566" w:rsidRDefault="00981566" w:rsidP="00981566">
      <w:pPr>
        <w:pStyle w:val="PlainText1"/>
        <w:jc w:val="both"/>
        <w:rPr>
          <w:rFonts w:ascii="Tahoma" w:hAnsi="Tahoma" w:cs="Tahoma"/>
          <w:color w:val="000000" w:themeColor="text1"/>
          <w:sz w:val="22"/>
          <w:szCs w:val="22"/>
          <w:lang w:val="es-CR"/>
        </w:rPr>
      </w:pPr>
      <w:r w:rsidRPr="00981566">
        <w:rPr>
          <w:rFonts w:ascii="Tahoma" w:hAnsi="Tahoma" w:cs="Tahoma"/>
          <w:color w:val="000000" w:themeColor="text1"/>
          <w:sz w:val="22"/>
          <w:szCs w:val="22"/>
          <w:lang w:val="es-CR"/>
        </w:rPr>
        <w:t>Desayuno en el Hotel. A la hora convenida nos trasladaremos hacia Costa Ballena. El Parque Marino Ballena fue creado para proteger los diversos hábitats marinos costeros, tales como playas, estuarios, manglares, islas, arrecifes de coral y también para proteger el medio, marino especies en peligro de extinción como las ballenas jorobadas que vienen a nuestras costas a aparearse y a tener sus ballenatos.  Alojamiento en el Hotel.</w:t>
      </w:r>
    </w:p>
    <w:p w14:paraId="7B37C713" w14:textId="77777777" w:rsidR="00981566" w:rsidRPr="00981566" w:rsidRDefault="00981566" w:rsidP="00981566">
      <w:pPr>
        <w:pStyle w:val="PlainText1"/>
        <w:jc w:val="both"/>
        <w:rPr>
          <w:rFonts w:ascii="Tahoma" w:hAnsi="Tahoma" w:cs="Tahoma"/>
          <w:color w:val="000000" w:themeColor="text1"/>
          <w:sz w:val="22"/>
          <w:szCs w:val="22"/>
          <w:lang w:val="es-CR"/>
        </w:rPr>
      </w:pPr>
    </w:p>
    <w:p w14:paraId="25DD10B3" w14:textId="77777777" w:rsidR="00981566" w:rsidRPr="00981566" w:rsidRDefault="00981566" w:rsidP="00981566">
      <w:pPr>
        <w:pStyle w:val="PlainText1"/>
        <w:jc w:val="both"/>
        <w:rPr>
          <w:rFonts w:ascii="Tahoma" w:hAnsi="Tahoma" w:cs="Tahoma"/>
          <w:b/>
          <w:color w:val="000000" w:themeColor="text1"/>
          <w:sz w:val="22"/>
          <w:szCs w:val="22"/>
          <w:lang w:val="es-CR"/>
        </w:rPr>
      </w:pPr>
      <w:r w:rsidRPr="00981566">
        <w:rPr>
          <w:rFonts w:ascii="Tahoma" w:hAnsi="Tahoma" w:cs="Tahoma"/>
          <w:b/>
          <w:color w:val="000000" w:themeColor="text1"/>
          <w:sz w:val="22"/>
          <w:szCs w:val="22"/>
          <w:lang w:val="es-CR"/>
        </w:rPr>
        <w:t>Día 5 Costa Ballena</w:t>
      </w:r>
    </w:p>
    <w:p w14:paraId="2CD672FA" w14:textId="27F4FD7C" w:rsidR="00981566" w:rsidRPr="00981566" w:rsidRDefault="00981566" w:rsidP="00981566">
      <w:pPr>
        <w:pStyle w:val="PlainText1"/>
        <w:jc w:val="both"/>
        <w:rPr>
          <w:rFonts w:ascii="Tahoma" w:hAnsi="Tahoma" w:cs="Tahoma"/>
          <w:color w:val="000000" w:themeColor="text1"/>
          <w:sz w:val="22"/>
          <w:szCs w:val="22"/>
          <w:lang w:val="es-CR"/>
        </w:rPr>
      </w:pPr>
      <w:r w:rsidRPr="00981566">
        <w:rPr>
          <w:rFonts w:ascii="Tahoma" w:hAnsi="Tahoma" w:cs="Tahoma"/>
          <w:color w:val="000000" w:themeColor="text1"/>
          <w:sz w:val="22"/>
          <w:szCs w:val="22"/>
          <w:lang w:val="es-CR"/>
        </w:rPr>
        <w:t>Alojamiento y desayuno</w:t>
      </w:r>
      <w:r w:rsidR="000E2830">
        <w:rPr>
          <w:rFonts w:ascii="Tahoma" w:hAnsi="Tahoma" w:cs="Tahoma"/>
          <w:color w:val="000000" w:themeColor="text1"/>
          <w:sz w:val="22"/>
          <w:szCs w:val="22"/>
          <w:lang w:val="es-CR"/>
        </w:rPr>
        <w:t xml:space="preserve"> </w:t>
      </w:r>
      <w:r w:rsidRPr="00981566">
        <w:rPr>
          <w:rFonts w:ascii="Tahoma" w:hAnsi="Tahoma" w:cs="Tahoma"/>
          <w:color w:val="000000" w:themeColor="text1"/>
          <w:sz w:val="22"/>
          <w:szCs w:val="22"/>
          <w:lang w:val="es-CR"/>
        </w:rPr>
        <w:t>en el Hotel. En esta región podrá encontrar actividades tales como la observación de ballenas, delfines, excursiones a caballo, observación de aves, buceo, pesca deportiva, caminatas por el bosque lluvioso el cual cuenta con una gran cantidad de cataratas que le permitirán realizar variadas sesiones fotográficas capturando los más bellos detalles naturales de nuestro país.</w:t>
      </w:r>
    </w:p>
    <w:p w14:paraId="3A05B364" w14:textId="77777777" w:rsidR="00981566" w:rsidRPr="00981566" w:rsidRDefault="00981566" w:rsidP="00981566">
      <w:pPr>
        <w:pStyle w:val="Sinespaciado"/>
        <w:rPr>
          <w:rFonts w:ascii="Tahoma" w:hAnsi="Tahoma" w:cs="Tahoma"/>
          <w:color w:val="000000" w:themeColor="text1"/>
          <w:sz w:val="22"/>
          <w:lang w:val="es-CR"/>
        </w:rPr>
      </w:pPr>
    </w:p>
    <w:p w14:paraId="07BFE39D" w14:textId="77777777" w:rsidR="00981566" w:rsidRPr="00981566" w:rsidRDefault="00981566" w:rsidP="00981566">
      <w:pPr>
        <w:pStyle w:val="Sinespaciado"/>
        <w:rPr>
          <w:rFonts w:ascii="Tahoma" w:hAnsi="Tahoma" w:cs="Tahoma"/>
          <w:b/>
          <w:color w:val="000000" w:themeColor="text1"/>
          <w:sz w:val="22"/>
        </w:rPr>
      </w:pPr>
      <w:r w:rsidRPr="00981566">
        <w:rPr>
          <w:rFonts w:ascii="Tahoma" w:hAnsi="Tahoma" w:cs="Tahoma"/>
          <w:b/>
          <w:color w:val="000000" w:themeColor="text1"/>
          <w:sz w:val="22"/>
        </w:rPr>
        <w:t>Día 6 Costa Ballena/Manuel Antonio</w:t>
      </w:r>
    </w:p>
    <w:p w14:paraId="678BC12B" w14:textId="77777777" w:rsidR="00981566" w:rsidRPr="00981566" w:rsidRDefault="00981566" w:rsidP="00981566">
      <w:pPr>
        <w:pStyle w:val="Sinespaciado"/>
        <w:rPr>
          <w:rFonts w:ascii="Tahoma" w:hAnsi="Tahoma" w:cs="Tahoma"/>
          <w:color w:val="000000" w:themeColor="text1"/>
          <w:sz w:val="22"/>
        </w:rPr>
      </w:pPr>
      <w:r w:rsidRPr="00981566">
        <w:rPr>
          <w:rFonts w:ascii="Tahoma" w:hAnsi="Tahoma" w:cs="Tahoma"/>
          <w:color w:val="000000" w:themeColor="text1"/>
          <w:sz w:val="22"/>
        </w:rPr>
        <w:t>Desayuno en el Hotel. Esta mañana su viaje lo llevará hacia el cálido Pacifico Central, en el recorrido observará hermosos paisajes y pueblos pintorescos típicos del país. El paisaje siempre verde se compone de plantaciones de arroz y palma de aceite. Alojamiento en el Hotel de su elección.</w:t>
      </w:r>
    </w:p>
    <w:p w14:paraId="777E853B" w14:textId="77777777" w:rsidR="00981566" w:rsidRPr="00981566" w:rsidRDefault="00981566" w:rsidP="00981566">
      <w:pPr>
        <w:pStyle w:val="Sinespaciado"/>
        <w:rPr>
          <w:rFonts w:ascii="Tahoma" w:hAnsi="Tahoma" w:cs="Tahoma"/>
          <w:color w:val="000000" w:themeColor="text1"/>
          <w:sz w:val="22"/>
        </w:rPr>
      </w:pPr>
    </w:p>
    <w:p w14:paraId="74944D8E" w14:textId="77777777" w:rsidR="00981566" w:rsidRPr="00981566" w:rsidRDefault="00981566" w:rsidP="00981566">
      <w:pPr>
        <w:pStyle w:val="Sinespaciado"/>
        <w:rPr>
          <w:rFonts w:ascii="Tahoma" w:hAnsi="Tahoma" w:cs="Tahoma"/>
          <w:b/>
          <w:color w:val="000000" w:themeColor="text1"/>
          <w:sz w:val="22"/>
        </w:rPr>
      </w:pPr>
      <w:r w:rsidRPr="00981566">
        <w:rPr>
          <w:rFonts w:ascii="Tahoma" w:hAnsi="Tahoma" w:cs="Tahoma"/>
          <w:b/>
          <w:color w:val="000000" w:themeColor="text1"/>
          <w:sz w:val="22"/>
        </w:rPr>
        <w:t>Día 7 Manuel Antonio</w:t>
      </w:r>
    </w:p>
    <w:p w14:paraId="78702776" w14:textId="77777777" w:rsidR="00981566" w:rsidRPr="00981566" w:rsidRDefault="00981566" w:rsidP="00981566">
      <w:pPr>
        <w:jc w:val="both"/>
        <w:rPr>
          <w:rFonts w:ascii="Tahoma" w:hAnsi="Tahoma" w:cs="Tahoma"/>
          <w:color w:val="000000" w:themeColor="text1"/>
          <w:sz w:val="22"/>
        </w:rPr>
      </w:pPr>
      <w:r w:rsidRPr="00981566">
        <w:rPr>
          <w:rFonts w:ascii="Tahoma" w:hAnsi="Tahoma" w:cs="Tahoma"/>
          <w:color w:val="000000" w:themeColor="text1"/>
          <w:sz w:val="22"/>
        </w:rPr>
        <w:t>Desayuno en el Hotel. Día libre para disfrutar del sol y la playa, además del Parque Nacional Manuel Antonio. En la zona se ofrecen excursiones tales como canopy, cabalgatas, rápidos en el río Savegre y recorridos en bote a través de manglares.</w:t>
      </w:r>
      <w:r>
        <w:rPr>
          <w:rFonts w:ascii="Tahoma" w:hAnsi="Tahoma" w:cs="Tahoma"/>
          <w:color w:val="000000" w:themeColor="text1"/>
          <w:sz w:val="22"/>
        </w:rPr>
        <w:t xml:space="preserve"> </w:t>
      </w:r>
      <w:r w:rsidRPr="00981566">
        <w:rPr>
          <w:rFonts w:ascii="Tahoma" w:hAnsi="Tahoma" w:cs="Tahoma"/>
          <w:color w:val="000000" w:themeColor="text1"/>
          <w:sz w:val="22"/>
        </w:rPr>
        <w:t xml:space="preserve">También en sus alrededores podrá </w:t>
      </w:r>
      <w:r>
        <w:rPr>
          <w:rFonts w:ascii="Tahoma" w:hAnsi="Tahoma" w:cs="Tahoma"/>
          <w:color w:val="000000" w:themeColor="text1"/>
          <w:sz w:val="22"/>
        </w:rPr>
        <w:t xml:space="preserve"> </w:t>
      </w:r>
      <w:r w:rsidRPr="00981566">
        <w:rPr>
          <w:rFonts w:ascii="Tahoma" w:hAnsi="Tahoma" w:cs="Tahoma"/>
          <w:color w:val="000000" w:themeColor="text1"/>
          <w:sz w:val="22"/>
        </w:rPr>
        <w:t>disfrutar de una importante oferta gastronómica para todos los presupuestos.  Alojamiento en el Hotel de su elección.</w:t>
      </w:r>
    </w:p>
    <w:p w14:paraId="15E2A975" w14:textId="77777777" w:rsidR="00A1155A" w:rsidRDefault="00A1155A" w:rsidP="00981566">
      <w:pPr>
        <w:pStyle w:val="Sinespaciado"/>
        <w:rPr>
          <w:rFonts w:ascii="Tahoma" w:hAnsi="Tahoma" w:cs="Tahoma"/>
          <w:b/>
          <w:color w:val="000000" w:themeColor="text1"/>
          <w:sz w:val="22"/>
        </w:rPr>
      </w:pPr>
    </w:p>
    <w:p w14:paraId="01A6C2D9" w14:textId="4A6EC0AE" w:rsidR="00981566" w:rsidRPr="00981566" w:rsidRDefault="00981566" w:rsidP="00981566">
      <w:pPr>
        <w:pStyle w:val="Sinespaciado"/>
        <w:rPr>
          <w:rFonts w:ascii="Tahoma" w:hAnsi="Tahoma" w:cs="Tahoma"/>
          <w:b/>
          <w:color w:val="000000" w:themeColor="text1"/>
          <w:sz w:val="22"/>
        </w:rPr>
      </w:pPr>
      <w:r w:rsidRPr="00981566">
        <w:rPr>
          <w:rFonts w:ascii="Tahoma" w:hAnsi="Tahoma" w:cs="Tahoma"/>
          <w:b/>
          <w:color w:val="000000" w:themeColor="text1"/>
          <w:sz w:val="22"/>
        </w:rPr>
        <w:lastRenderedPageBreak/>
        <w:t>Día 8 Manuel Antonio</w:t>
      </w:r>
    </w:p>
    <w:p w14:paraId="758D9E60" w14:textId="77777777" w:rsidR="00981566" w:rsidRPr="00981566" w:rsidRDefault="00981566" w:rsidP="00981566">
      <w:pPr>
        <w:pStyle w:val="Sinespaciado"/>
        <w:rPr>
          <w:rFonts w:ascii="Tahoma" w:hAnsi="Tahoma" w:cs="Tahoma"/>
          <w:color w:val="000000" w:themeColor="text1"/>
          <w:sz w:val="22"/>
        </w:rPr>
      </w:pPr>
      <w:r w:rsidRPr="00981566">
        <w:rPr>
          <w:rFonts w:ascii="Tahoma" w:hAnsi="Tahoma" w:cs="Tahoma"/>
          <w:color w:val="000000" w:themeColor="text1"/>
          <w:sz w:val="22"/>
        </w:rPr>
        <w:t>Desayuno en el Hotel. Día libre para disfrutar de las facilidades del hotel y de las hermosas playas de Manuel Antonio.  Alojamiento en el Hotel de su elección.</w:t>
      </w:r>
    </w:p>
    <w:p w14:paraId="5501B4C6" w14:textId="77777777" w:rsidR="00981566" w:rsidRDefault="00981566" w:rsidP="00981566">
      <w:pPr>
        <w:pStyle w:val="Sinespaciado"/>
        <w:rPr>
          <w:rFonts w:ascii="Tahoma" w:hAnsi="Tahoma" w:cs="Tahoma"/>
          <w:b/>
          <w:color w:val="000000" w:themeColor="text1"/>
          <w:sz w:val="22"/>
        </w:rPr>
      </w:pPr>
    </w:p>
    <w:p w14:paraId="3D80E486" w14:textId="77777777" w:rsidR="00981566" w:rsidRPr="00981566" w:rsidRDefault="00981566" w:rsidP="00981566">
      <w:pPr>
        <w:pStyle w:val="Sinespaciado"/>
        <w:rPr>
          <w:rFonts w:ascii="Tahoma" w:hAnsi="Tahoma" w:cs="Tahoma"/>
          <w:b/>
          <w:color w:val="000000" w:themeColor="text1"/>
          <w:sz w:val="22"/>
        </w:rPr>
      </w:pPr>
      <w:r w:rsidRPr="00981566">
        <w:rPr>
          <w:rFonts w:ascii="Tahoma" w:hAnsi="Tahoma" w:cs="Tahoma"/>
          <w:b/>
          <w:color w:val="000000" w:themeColor="text1"/>
          <w:sz w:val="22"/>
        </w:rPr>
        <w:t>Día 9 Manuel Antonio/San José   Fin de los servicios</w:t>
      </w:r>
    </w:p>
    <w:p w14:paraId="14CBC54B" w14:textId="77777777" w:rsidR="00981566" w:rsidRDefault="00981566" w:rsidP="00981566">
      <w:pPr>
        <w:pStyle w:val="Sinespaciado"/>
        <w:rPr>
          <w:rFonts w:ascii="Tahoma" w:hAnsi="Tahoma" w:cs="Tahoma"/>
          <w:color w:val="000000" w:themeColor="text1"/>
          <w:sz w:val="22"/>
        </w:rPr>
      </w:pPr>
      <w:r w:rsidRPr="00981566">
        <w:rPr>
          <w:rFonts w:ascii="Tahoma" w:hAnsi="Tahoma" w:cs="Tahoma"/>
          <w:color w:val="000000" w:themeColor="text1"/>
          <w:sz w:val="22"/>
        </w:rPr>
        <w:t>Desayuno en el Hotel. Traslado regular de salida hacia el Aeropuerto. Si su vuelo sale antes de las 16:00; requerirá de un traslado privado por un importe adicional. Si su opción fue carro de alquiler, lo podrá devolver en la oficina próxima al aeropuerto.</w:t>
      </w:r>
    </w:p>
    <w:p w14:paraId="685C9533" w14:textId="77777777" w:rsidR="002E1CDA" w:rsidRDefault="002E1CDA" w:rsidP="00981566">
      <w:pPr>
        <w:pStyle w:val="Sinespaciado"/>
        <w:rPr>
          <w:rFonts w:ascii="Tahoma" w:hAnsi="Tahoma" w:cs="Tahoma"/>
          <w:color w:val="000000" w:themeColor="text1"/>
          <w:sz w:val="22"/>
        </w:rPr>
      </w:pPr>
    </w:p>
    <w:p w14:paraId="42D4C641" w14:textId="77777777" w:rsidR="002E1CDA" w:rsidRPr="002E1CDA" w:rsidRDefault="002E1CDA" w:rsidP="00981566">
      <w:pPr>
        <w:pStyle w:val="Sinespaciado"/>
        <w:rPr>
          <w:rFonts w:ascii="Tahoma" w:hAnsi="Tahoma" w:cs="Tahoma"/>
          <w:b/>
          <w:color w:val="000000" w:themeColor="text1"/>
          <w:sz w:val="22"/>
        </w:rPr>
      </w:pPr>
      <w:r w:rsidRPr="002E1CDA">
        <w:rPr>
          <w:rFonts w:ascii="Tahoma" w:hAnsi="Tahoma" w:cs="Tahoma"/>
          <w:b/>
          <w:color w:val="000000" w:themeColor="text1"/>
          <w:sz w:val="22"/>
        </w:rPr>
        <w:t>Costo por persona en dólares americanos:</w:t>
      </w:r>
    </w:p>
    <w:tbl>
      <w:tblPr>
        <w:tblW w:w="3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005"/>
      </w:tblGrid>
      <w:tr w:rsidR="00331C7C" w:rsidRPr="000E2830" w14:paraId="5C56D535" w14:textId="77777777" w:rsidTr="002C5223">
        <w:trPr>
          <w:trHeight w:val="247"/>
        </w:trPr>
        <w:tc>
          <w:tcPr>
            <w:tcW w:w="2870" w:type="dxa"/>
            <w:shd w:val="clear" w:color="auto" w:fill="auto"/>
            <w:noWrap/>
            <w:vAlign w:val="bottom"/>
            <w:hideMark/>
          </w:tcPr>
          <w:p w14:paraId="58722B78" w14:textId="685BE533" w:rsidR="00331C7C" w:rsidRPr="000E2830" w:rsidRDefault="00A1155A" w:rsidP="000E2830">
            <w:pPr>
              <w:rPr>
                <w:rFonts w:ascii="Tahoma" w:hAnsi="Tahoma"/>
                <w:b/>
                <w:bCs/>
                <w:color w:val="000000" w:themeColor="text1"/>
                <w:sz w:val="20"/>
                <w:szCs w:val="20"/>
                <w:lang w:val="es-MX"/>
              </w:rPr>
            </w:pPr>
            <w:r>
              <w:rPr>
                <w:rFonts w:ascii="Tahoma" w:hAnsi="Tahoma"/>
                <w:b/>
                <w:bCs/>
                <w:color w:val="000000" w:themeColor="text1"/>
                <w:sz w:val="20"/>
                <w:szCs w:val="20"/>
                <w:lang w:val="es-MX"/>
              </w:rPr>
              <w:t>Auto</w:t>
            </w:r>
            <w:r w:rsidR="000E2830" w:rsidRPr="000E2830">
              <w:rPr>
                <w:rFonts w:ascii="Tahoma" w:hAnsi="Tahoma"/>
                <w:b/>
                <w:bCs/>
                <w:color w:val="000000" w:themeColor="text1"/>
                <w:sz w:val="20"/>
                <w:szCs w:val="20"/>
                <w:lang w:val="es-MX"/>
              </w:rPr>
              <w:t xml:space="preserve"> de Alquiler </w:t>
            </w:r>
            <w:r w:rsidR="000E2830">
              <w:rPr>
                <w:rFonts w:ascii="Tahoma" w:hAnsi="Tahoma"/>
                <w:b/>
                <w:bCs/>
                <w:color w:val="000000" w:themeColor="text1"/>
                <w:sz w:val="20"/>
                <w:szCs w:val="20"/>
                <w:lang w:val="es-MX"/>
              </w:rPr>
              <w:t xml:space="preserve">y </w:t>
            </w:r>
            <w:r w:rsidR="000E2830" w:rsidRPr="000E2830">
              <w:rPr>
                <w:rFonts w:ascii="Tahoma" w:hAnsi="Tahoma"/>
                <w:b/>
                <w:bCs/>
                <w:color w:val="000000" w:themeColor="text1"/>
                <w:sz w:val="20"/>
                <w:szCs w:val="20"/>
                <w:lang w:val="es-MX"/>
              </w:rPr>
              <w:t xml:space="preserve">Hoteles </w:t>
            </w:r>
          </w:p>
        </w:tc>
        <w:tc>
          <w:tcPr>
            <w:tcW w:w="1005" w:type="dxa"/>
            <w:shd w:val="clear" w:color="auto" w:fill="auto"/>
            <w:noWrap/>
            <w:vAlign w:val="bottom"/>
            <w:hideMark/>
          </w:tcPr>
          <w:p w14:paraId="2EFA8897" w14:textId="77777777" w:rsidR="00331C7C" w:rsidRPr="000E2830" w:rsidRDefault="00331C7C" w:rsidP="004662AB">
            <w:pPr>
              <w:jc w:val="center"/>
              <w:rPr>
                <w:rFonts w:ascii="Tahoma" w:hAnsi="Tahoma"/>
                <w:b/>
                <w:bCs/>
                <w:color w:val="000000" w:themeColor="text1"/>
                <w:sz w:val="20"/>
                <w:szCs w:val="20"/>
                <w:lang w:val="en-US"/>
              </w:rPr>
            </w:pPr>
            <w:r w:rsidRPr="000E2830">
              <w:rPr>
                <w:rFonts w:ascii="Tahoma" w:hAnsi="Tahoma"/>
                <w:b/>
                <w:bCs/>
                <w:color w:val="000000" w:themeColor="text1"/>
                <w:sz w:val="20"/>
                <w:szCs w:val="20"/>
                <w:lang w:val="en-US"/>
              </w:rPr>
              <w:t>DBL</w:t>
            </w:r>
          </w:p>
        </w:tc>
      </w:tr>
      <w:tr w:rsidR="00331C7C" w:rsidRPr="000E2830" w14:paraId="64085494" w14:textId="77777777" w:rsidTr="002C5223">
        <w:trPr>
          <w:trHeight w:val="247"/>
        </w:trPr>
        <w:tc>
          <w:tcPr>
            <w:tcW w:w="2870" w:type="dxa"/>
            <w:shd w:val="clear" w:color="auto" w:fill="auto"/>
            <w:noWrap/>
            <w:vAlign w:val="bottom"/>
            <w:hideMark/>
          </w:tcPr>
          <w:p w14:paraId="0A3E2F9E" w14:textId="77777777" w:rsidR="00331C7C" w:rsidRPr="000E2830" w:rsidRDefault="002E1CDA" w:rsidP="002E1CDA">
            <w:pPr>
              <w:rPr>
                <w:rFonts w:ascii="Tahoma" w:hAnsi="Tahoma"/>
                <w:color w:val="000000" w:themeColor="text1"/>
                <w:sz w:val="20"/>
                <w:szCs w:val="20"/>
                <w:lang w:val="en-US"/>
              </w:rPr>
            </w:pPr>
            <w:r w:rsidRPr="000E2830">
              <w:rPr>
                <w:rFonts w:ascii="Tahoma" w:hAnsi="Tahoma"/>
                <w:color w:val="000000" w:themeColor="text1"/>
                <w:sz w:val="20"/>
                <w:szCs w:val="20"/>
                <w:lang w:val="en-US"/>
              </w:rPr>
              <w:t>Ago</w:t>
            </w:r>
            <w:r w:rsidR="00331C7C" w:rsidRPr="000E2830">
              <w:rPr>
                <w:rFonts w:ascii="Tahoma" w:hAnsi="Tahoma"/>
                <w:color w:val="000000" w:themeColor="text1"/>
                <w:sz w:val="20"/>
                <w:szCs w:val="20"/>
                <w:lang w:val="en-US"/>
              </w:rPr>
              <w:t xml:space="preserve"> 01, 2020 a </w:t>
            </w:r>
            <w:r w:rsidRPr="000E2830">
              <w:rPr>
                <w:rFonts w:ascii="Tahoma" w:hAnsi="Tahoma"/>
                <w:color w:val="000000" w:themeColor="text1"/>
                <w:sz w:val="20"/>
                <w:szCs w:val="20"/>
                <w:lang w:val="en-US"/>
              </w:rPr>
              <w:t>Oct</w:t>
            </w:r>
            <w:r w:rsidR="00331C7C" w:rsidRPr="000E2830">
              <w:rPr>
                <w:rFonts w:ascii="Tahoma" w:hAnsi="Tahoma"/>
                <w:color w:val="000000" w:themeColor="text1"/>
                <w:sz w:val="20"/>
                <w:szCs w:val="20"/>
                <w:lang w:val="en-US"/>
              </w:rPr>
              <w:t xml:space="preserve"> 31, 2020</w:t>
            </w:r>
          </w:p>
        </w:tc>
        <w:tc>
          <w:tcPr>
            <w:tcW w:w="1005" w:type="dxa"/>
            <w:shd w:val="clear" w:color="auto" w:fill="auto"/>
            <w:noWrap/>
            <w:vAlign w:val="bottom"/>
            <w:hideMark/>
          </w:tcPr>
          <w:p w14:paraId="0EB58051" w14:textId="77777777" w:rsidR="00331C7C" w:rsidRPr="000E2830" w:rsidRDefault="00331C7C" w:rsidP="002E1CDA">
            <w:pPr>
              <w:jc w:val="center"/>
              <w:rPr>
                <w:rFonts w:ascii="Tahoma" w:hAnsi="Tahoma"/>
                <w:color w:val="000000" w:themeColor="text1"/>
                <w:sz w:val="20"/>
                <w:szCs w:val="20"/>
                <w:lang w:val="en-US"/>
              </w:rPr>
            </w:pPr>
            <w:r w:rsidRPr="000E2830">
              <w:rPr>
                <w:rFonts w:ascii="Tahoma" w:hAnsi="Tahoma"/>
                <w:color w:val="000000" w:themeColor="text1"/>
                <w:sz w:val="20"/>
                <w:szCs w:val="20"/>
                <w:lang w:val="en-US"/>
              </w:rPr>
              <w:t>$</w:t>
            </w:r>
            <w:r w:rsidR="002E1CDA" w:rsidRPr="000E2830">
              <w:rPr>
                <w:rFonts w:ascii="Tahoma" w:hAnsi="Tahoma"/>
                <w:color w:val="000000" w:themeColor="text1"/>
                <w:sz w:val="20"/>
                <w:szCs w:val="20"/>
                <w:lang w:val="en-US"/>
              </w:rPr>
              <w:t>885.00</w:t>
            </w:r>
          </w:p>
        </w:tc>
      </w:tr>
      <w:tr w:rsidR="00331C7C" w:rsidRPr="000E2830" w14:paraId="5C62AFD3" w14:textId="77777777" w:rsidTr="002C5223">
        <w:trPr>
          <w:trHeight w:val="247"/>
        </w:trPr>
        <w:tc>
          <w:tcPr>
            <w:tcW w:w="2870" w:type="dxa"/>
            <w:shd w:val="clear" w:color="auto" w:fill="auto"/>
            <w:noWrap/>
            <w:vAlign w:val="bottom"/>
            <w:hideMark/>
          </w:tcPr>
          <w:p w14:paraId="2EA1919A" w14:textId="77777777" w:rsidR="00331C7C" w:rsidRPr="000E2830" w:rsidRDefault="002E1CDA" w:rsidP="002E1CDA">
            <w:pPr>
              <w:rPr>
                <w:rFonts w:ascii="Tahoma" w:hAnsi="Tahoma"/>
                <w:color w:val="000000" w:themeColor="text1"/>
                <w:sz w:val="20"/>
                <w:szCs w:val="20"/>
                <w:lang w:val="en-US"/>
              </w:rPr>
            </w:pPr>
            <w:r w:rsidRPr="000E2830">
              <w:rPr>
                <w:rFonts w:ascii="Tahoma" w:hAnsi="Tahoma"/>
                <w:color w:val="000000" w:themeColor="text1"/>
                <w:sz w:val="20"/>
                <w:szCs w:val="20"/>
                <w:lang w:val="en-US"/>
              </w:rPr>
              <w:t>Nov</w:t>
            </w:r>
            <w:r w:rsidR="00331C7C" w:rsidRPr="000E2830">
              <w:rPr>
                <w:rFonts w:ascii="Tahoma" w:hAnsi="Tahoma"/>
                <w:color w:val="000000" w:themeColor="text1"/>
                <w:sz w:val="20"/>
                <w:szCs w:val="20"/>
                <w:lang w:val="en-US"/>
              </w:rPr>
              <w:t xml:space="preserve"> 01, 2020 a Nov 30, 2020</w:t>
            </w:r>
          </w:p>
        </w:tc>
        <w:tc>
          <w:tcPr>
            <w:tcW w:w="1005" w:type="dxa"/>
            <w:shd w:val="clear" w:color="auto" w:fill="auto"/>
            <w:noWrap/>
            <w:vAlign w:val="bottom"/>
            <w:hideMark/>
          </w:tcPr>
          <w:p w14:paraId="075B80A3" w14:textId="77777777" w:rsidR="00331C7C" w:rsidRPr="000E2830" w:rsidRDefault="00331C7C" w:rsidP="002E1CDA">
            <w:pPr>
              <w:jc w:val="center"/>
              <w:rPr>
                <w:rFonts w:ascii="Tahoma" w:hAnsi="Tahoma"/>
                <w:color w:val="000000" w:themeColor="text1"/>
                <w:sz w:val="20"/>
                <w:szCs w:val="20"/>
                <w:lang w:val="en-US"/>
              </w:rPr>
            </w:pPr>
            <w:r w:rsidRPr="000E2830">
              <w:rPr>
                <w:rFonts w:ascii="Tahoma" w:hAnsi="Tahoma"/>
                <w:color w:val="000000" w:themeColor="text1"/>
                <w:sz w:val="20"/>
                <w:szCs w:val="20"/>
                <w:lang w:val="en-US"/>
              </w:rPr>
              <w:t>$</w:t>
            </w:r>
            <w:r w:rsidR="002E1CDA" w:rsidRPr="000E2830">
              <w:rPr>
                <w:rFonts w:ascii="Tahoma" w:hAnsi="Tahoma"/>
                <w:color w:val="000000" w:themeColor="text1"/>
                <w:sz w:val="20"/>
                <w:szCs w:val="20"/>
                <w:lang w:val="en-US"/>
              </w:rPr>
              <w:t>924.00</w:t>
            </w:r>
          </w:p>
        </w:tc>
      </w:tr>
    </w:tbl>
    <w:p w14:paraId="51001DD9" w14:textId="77777777" w:rsidR="00331C7C" w:rsidRPr="002E1CDA" w:rsidRDefault="00331C7C" w:rsidP="002E1CDA">
      <w:pPr>
        <w:pStyle w:val="Sinespaciado"/>
        <w:rPr>
          <w:rFonts w:ascii="Tahoma" w:hAnsi="Tahoma" w:cs="Tahoma"/>
          <w:color w:val="000000" w:themeColor="text1"/>
          <w:sz w:val="22"/>
          <w:shd w:val="clear" w:color="auto" w:fill="92D050"/>
        </w:rPr>
      </w:pPr>
    </w:p>
    <w:p w14:paraId="0C85F2C4" w14:textId="58671043" w:rsidR="00331C7C" w:rsidRPr="002E1CDA" w:rsidRDefault="00331C7C" w:rsidP="002E1CDA">
      <w:pPr>
        <w:pStyle w:val="Sinespaciado"/>
        <w:rPr>
          <w:rFonts w:ascii="Tahoma" w:hAnsi="Tahoma" w:cs="Tahoma"/>
          <w:b/>
          <w:color w:val="000000" w:themeColor="text1"/>
          <w:sz w:val="22"/>
          <w:lang w:val="es-MX"/>
        </w:rPr>
      </w:pPr>
      <w:r w:rsidRPr="002E1CDA">
        <w:rPr>
          <w:rFonts w:ascii="Tahoma" w:hAnsi="Tahoma" w:cs="Tahoma"/>
          <w:b/>
          <w:color w:val="000000" w:themeColor="text1"/>
          <w:sz w:val="22"/>
          <w:lang w:val="es-MX"/>
        </w:rPr>
        <w:t>Hoteles</w:t>
      </w:r>
      <w:r w:rsidR="000E2830">
        <w:rPr>
          <w:rFonts w:ascii="Tahoma" w:hAnsi="Tahoma" w:cs="Tahoma"/>
          <w:b/>
          <w:color w:val="000000" w:themeColor="text1"/>
          <w:sz w:val="22"/>
          <w:lang w:val="es-MX"/>
        </w:rPr>
        <w:t xml:space="preserve"> previstos:</w:t>
      </w:r>
    </w:p>
    <w:tbl>
      <w:tblPr>
        <w:tblStyle w:val="Tablaconcuadrcula"/>
        <w:tblW w:w="0" w:type="auto"/>
        <w:tblLook w:val="04A0" w:firstRow="1" w:lastRow="0" w:firstColumn="1" w:lastColumn="0" w:noHBand="0" w:noVBand="1"/>
      </w:tblPr>
      <w:tblGrid>
        <w:gridCol w:w="1590"/>
        <w:gridCol w:w="1717"/>
      </w:tblGrid>
      <w:tr w:rsidR="00A1155A" w:rsidRPr="002C5223" w14:paraId="0A3A4373" w14:textId="77777777" w:rsidTr="002C5223">
        <w:trPr>
          <w:trHeight w:val="251"/>
        </w:trPr>
        <w:tc>
          <w:tcPr>
            <w:tcW w:w="1590" w:type="dxa"/>
          </w:tcPr>
          <w:p w14:paraId="3D18FC22"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San José</w:t>
            </w:r>
          </w:p>
        </w:tc>
        <w:tc>
          <w:tcPr>
            <w:tcW w:w="1717" w:type="dxa"/>
          </w:tcPr>
          <w:p w14:paraId="028D852A"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Barceló San José</w:t>
            </w:r>
          </w:p>
        </w:tc>
      </w:tr>
      <w:tr w:rsidR="00A1155A" w:rsidRPr="002C5223" w14:paraId="061E6575" w14:textId="77777777" w:rsidTr="002C5223">
        <w:trPr>
          <w:trHeight w:val="251"/>
        </w:trPr>
        <w:tc>
          <w:tcPr>
            <w:tcW w:w="1590" w:type="dxa"/>
          </w:tcPr>
          <w:p w14:paraId="783A462D"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Dota</w:t>
            </w:r>
          </w:p>
        </w:tc>
        <w:tc>
          <w:tcPr>
            <w:tcW w:w="1717" w:type="dxa"/>
          </w:tcPr>
          <w:p w14:paraId="6EA33468"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Savegre Lodge</w:t>
            </w:r>
          </w:p>
        </w:tc>
      </w:tr>
      <w:tr w:rsidR="00A1155A" w:rsidRPr="002C5223" w14:paraId="055F0FDC" w14:textId="77777777" w:rsidTr="002C5223">
        <w:trPr>
          <w:trHeight w:val="251"/>
        </w:trPr>
        <w:tc>
          <w:tcPr>
            <w:tcW w:w="1590" w:type="dxa"/>
          </w:tcPr>
          <w:p w14:paraId="5726EDBA"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Costa Ballena</w:t>
            </w:r>
          </w:p>
        </w:tc>
        <w:tc>
          <w:tcPr>
            <w:tcW w:w="1717" w:type="dxa"/>
          </w:tcPr>
          <w:p w14:paraId="0B7AE991"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Villas Río Mar</w:t>
            </w:r>
          </w:p>
        </w:tc>
      </w:tr>
      <w:tr w:rsidR="00A1155A" w:rsidRPr="002C5223" w14:paraId="44064A71" w14:textId="77777777" w:rsidTr="002C5223">
        <w:trPr>
          <w:trHeight w:val="251"/>
        </w:trPr>
        <w:tc>
          <w:tcPr>
            <w:tcW w:w="1590" w:type="dxa"/>
          </w:tcPr>
          <w:p w14:paraId="2AF01688"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Manuel Antonio</w:t>
            </w:r>
          </w:p>
        </w:tc>
        <w:tc>
          <w:tcPr>
            <w:tcW w:w="1717" w:type="dxa"/>
          </w:tcPr>
          <w:p w14:paraId="579D2E4E" w14:textId="77777777" w:rsidR="00A1155A" w:rsidRPr="002C5223" w:rsidRDefault="00A1155A" w:rsidP="00E3433A">
            <w:pPr>
              <w:pStyle w:val="Sinespaciado"/>
              <w:rPr>
                <w:rFonts w:ascii="Tahoma" w:hAnsi="Tahoma"/>
                <w:color w:val="000000" w:themeColor="text1"/>
                <w:sz w:val="20"/>
                <w:szCs w:val="20"/>
              </w:rPr>
            </w:pPr>
            <w:r w:rsidRPr="002C5223">
              <w:rPr>
                <w:rFonts w:ascii="Tahoma" w:hAnsi="Tahoma"/>
                <w:color w:val="000000" w:themeColor="text1"/>
                <w:sz w:val="20"/>
                <w:szCs w:val="20"/>
              </w:rPr>
              <w:t>Villas Lirio</w:t>
            </w:r>
          </w:p>
        </w:tc>
      </w:tr>
    </w:tbl>
    <w:p w14:paraId="497C6D64" w14:textId="77777777" w:rsidR="002E1CDA" w:rsidRDefault="002E1CDA" w:rsidP="00981566">
      <w:pPr>
        <w:pStyle w:val="Sinespaciado"/>
        <w:rPr>
          <w:rFonts w:ascii="Tahoma" w:hAnsi="Tahoma" w:cs="Tahoma"/>
          <w:b/>
          <w:color w:val="000000" w:themeColor="text1"/>
          <w:sz w:val="22"/>
        </w:rPr>
      </w:pPr>
    </w:p>
    <w:p w14:paraId="457D7F0D" w14:textId="77777777" w:rsidR="00935D48" w:rsidRPr="002E1CDA" w:rsidRDefault="002E1CDA" w:rsidP="00981566">
      <w:pPr>
        <w:pStyle w:val="Sinespaciado"/>
        <w:rPr>
          <w:rFonts w:ascii="Tahoma" w:hAnsi="Tahoma" w:cs="Tahoma"/>
          <w:b/>
          <w:color w:val="000000" w:themeColor="text1"/>
          <w:sz w:val="22"/>
        </w:rPr>
      </w:pPr>
      <w:r w:rsidRPr="002E1CDA">
        <w:rPr>
          <w:rFonts w:ascii="Tahoma" w:hAnsi="Tahoma" w:cs="Tahoma"/>
          <w:b/>
          <w:color w:val="000000" w:themeColor="text1"/>
          <w:sz w:val="22"/>
        </w:rPr>
        <w:t>Incluye:</w:t>
      </w:r>
    </w:p>
    <w:p w14:paraId="7A7FFADF"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 xml:space="preserve">Traslado privado de entrada del Aeropuerto hacia el hotel. </w:t>
      </w:r>
    </w:p>
    <w:p w14:paraId="1AC84575"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1 noche de alojamiento en el hotel de su elección en San José, desayuno incluido</w:t>
      </w:r>
    </w:p>
    <w:p w14:paraId="101D6A81"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2 noches de alojamiento en el hotel a su elección en  Santa Gerardo  de Dota, desayuno incluido</w:t>
      </w:r>
    </w:p>
    <w:p w14:paraId="538B97E6"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2 noches de alojamiento en el hotel de su elección en Costa Ballena, desayuno incluido</w:t>
      </w:r>
    </w:p>
    <w:p w14:paraId="2D4F45DF" w14:textId="0A95C905"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3 noches de alojamiento en el hotel de su elección en Manuel Antonio, desayuno incluido</w:t>
      </w:r>
    </w:p>
    <w:p w14:paraId="55384464"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Impuesto de ventas</w:t>
      </w:r>
    </w:p>
    <w:p w14:paraId="6AA49BFF"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Para la opción con coche de Alquiler se incluye: 8 días en Ssangyong Korando o similar 4x4 con seguro básico.  El coche se entrega a partir del día 2 del programa.</w:t>
      </w:r>
    </w:p>
    <w:p w14:paraId="48018683" w14:textId="77777777" w:rsidR="002E1CDA" w:rsidRPr="002E1CDA" w:rsidRDefault="002E1CDA" w:rsidP="002E1CDA">
      <w:pPr>
        <w:pStyle w:val="PlainText1"/>
        <w:jc w:val="both"/>
        <w:rPr>
          <w:rFonts w:ascii="Tahoma" w:hAnsi="Tahoma" w:cs="Tahoma"/>
          <w:color w:val="000000" w:themeColor="text1"/>
          <w:sz w:val="22"/>
          <w:szCs w:val="22"/>
          <w:lang w:val="es-ES"/>
        </w:rPr>
      </w:pPr>
    </w:p>
    <w:p w14:paraId="7D92399C" w14:textId="77777777" w:rsidR="002E1CDA" w:rsidRPr="002E1CDA" w:rsidRDefault="002E1CDA" w:rsidP="002E1CDA">
      <w:pPr>
        <w:pStyle w:val="PlainText1"/>
        <w:jc w:val="both"/>
        <w:rPr>
          <w:rFonts w:ascii="Tahoma" w:hAnsi="Tahoma" w:cs="Tahoma"/>
          <w:b/>
          <w:color w:val="000000" w:themeColor="text1"/>
          <w:sz w:val="22"/>
          <w:szCs w:val="22"/>
          <w:lang w:val="es-ES"/>
        </w:rPr>
      </w:pPr>
      <w:r w:rsidRPr="002E1CDA">
        <w:rPr>
          <w:rFonts w:ascii="Tahoma" w:hAnsi="Tahoma" w:cs="Tahoma"/>
          <w:b/>
          <w:color w:val="000000" w:themeColor="text1"/>
          <w:sz w:val="22"/>
          <w:szCs w:val="22"/>
          <w:lang w:val="es-ES"/>
        </w:rPr>
        <w:t>No incluye:</w:t>
      </w:r>
    </w:p>
    <w:p w14:paraId="6DB916B2" w14:textId="77777777" w:rsidR="002E1CDA" w:rsidRPr="002E1CDA" w:rsidRDefault="002E1CDA"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Vuelos internacionales</w:t>
      </w:r>
    </w:p>
    <w:p w14:paraId="70A8A2C5"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Actividades no indicas en programa</w:t>
      </w:r>
    </w:p>
    <w:p w14:paraId="1079665E" w14:textId="77777777" w:rsidR="00935D48" w:rsidRPr="002E1CDA" w:rsidRDefault="00935D48" w:rsidP="002E1CDA">
      <w:pPr>
        <w:pStyle w:val="PlainText1"/>
        <w:jc w:val="both"/>
        <w:rPr>
          <w:rFonts w:ascii="Tahoma" w:hAnsi="Tahoma" w:cs="Tahoma"/>
          <w:color w:val="000000" w:themeColor="text1"/>
          <w:sz w:val="22"/>
          <w:szCs w:val="22"/>
          <w:lang w:val="es-ES"/>
        </w:rPr>
      </w:pPr>
      <w:r w:rsidRPr="002E1CDA">
        <w:rPr>
          <w:rFonts w:ascii="Tahoma" w:hAnsi="Tahoma" w:cs="Tahoma"/>
          <w:color w:val="000000" w:themeColor="text1"/>
          <w:sz w:val="22"/>
          <w:szCs w:val="22"/>
          <w:lang w:val="es-ES"/>
        </w:rPr>
        <w:t xml:space="preserve">Propinas </w:t>
      </w:r>
    </w:p>
    <w:p w14:paraId="1C58CEEF" w14:textId="77777777" w:rsidR="00935D48" w:rsidRDefault="00935D48" w:rsidP="00981566">
      <w:pPr>
        <w:pStyle w:val="Sinespaciado"/>
        <w:rPr>
          <w:rFonts w:ascii="Tahoma" w:hAnsi="Tahoma" w:cs="Tahoma"/>
          <w:color w:val="000000" w:themeColor="text1"/>
          <w:sz w:val="22"/>
        </w:rPr>
      </w:pPr>
    </w:p>
    <w:p w14:paraId="04A9E274" w14:textId="77777777" w:rsidR="002E1CDA" w:rsidRPr="00340A5C" w:rsidRDefault="002E1CDA" w:rsidP="002E1CDA">
      <w:pPr>
        <w:pStyle w:val="PlainText1"/>
        <w:jc w:val="both"/>
        <w:rPr>
          <w:rFonts w:ascii="Tahoma" w:hAnsi="Tahoma" w:cs="Tahoma"/>
          <w:b/>
          <w:sz w:val="22"/>
          <w:szCs w:val="22"/>
          <w:lang w:val="es-ES"/>
        </w:rPr>
      </w:pPr>
      <w:r w:rsidRPr="00340A5C">
        <w:rPr>
          <w:rFonts w:ascii="Tahoma" w:hAnsi="Tahoma" w:cs="Tahoma"/>
          <w:b/>
          <w:sz w:val="22"/>
          <w:szCs w:val="22"/>
          <w:lang w:val="es-ES"/>
        </w:rPr>
        <w:t>Requisitos para C</w:t>
      </w:r>
      <w:r w:rsidR="00E70D43" w:rsidRPr="00340A5C">
        <w:rPr>
          <w:rFonts w:ascii="Tahoma" w:hAnsi="Tahoma" w:cs="Tahoma"/>
          <w:b/>
          <w:sz w:val="22"/>
          <w:szCs w:val="22"/>
          <w:lang w:val="es-ES"/>
        </w:rPr>
        <w:t>oche</w:t>
      </w:r>
      <w:r w:rsidRPr="00340A5C">
        <w:rPr>
          <w:rFonts w:ascii="Tahoma" w:hAnsi="Tahoma" w:cs="Tahoma"/>
          <w:b/>
          <w:sz w:val="22"/>
          <w:szCs w:val="22"/>
          <w:lang w:val="es-ES"/>
        </w:rPr>
        <w:t xml:space="preserve"> de Alquiler:</w:t>
      </w:r>
    </w:p>
    <w:p w14:paraId="04613F81" w14:textId="77777777" w:rsidR="00935D48" w:rsidRPr="00340A5C" w:rsidRDefault="00935D48" w:rsidP="002E1CDA">
      <w:pPr>
        <w:pStyle w:val="PlainText1"/>
        <w:jc w:val="both"/>
        <w:rPr>
          <w:rFonts w:ascii="Tahoma" w:hAnsi="Tahoma" w:cs="Tahoma"/>
          <w:sz w:val="22"/>
          <w:szCs w:val="22"/>
          <w:lang w:val="es-ES"/>
        </w:rPr>
      </w:pPr>
      <w:r w:rsidRPr="00340A5C">
        <w:rPr>
          <w:rFonts w:ascii="Tahoma" w:hAnsi="Tahoma" w:cs="Tahoma"/>
          <w:sz w:val="22"/>
          <w:szCs w:val="22"/>
          <w:lang w:val="es-ES"/>
        </w:rPr>
        <w:t>Pasaporte</w:t>
      </w:r>
    </w:p>
    <w:p w14:paraId="21CDF6A8" w14:textId="77777777" w:rsidR="00935D48" w:rsidRPr="00340A5C" w:rsidRDefault="00935D48" w:rsidP="002E1CDA">
      <w:pPr>
        <w:pStyle w:val="PlainText1"/>
        <w:jc w:val="both"/>
        <w:rPr>
          <w:rFonts w:ascii="Tahoma" w:hAnsi="Tahoma" w:cs="Tahoma"/>
          <w:sz w:val="22"/>
          <w:szCs w:val="22"/>
          <w:lang w:val="es-ES"/>
        </w:rPr>
      </w:pPr>
      <w:r w:rsidRPr="00340A5C">
        <w:rPr>
          <w:rFonts w:ascii="Tahoma" w:hAnsi="Tahoma" w:cs="Tahoma"/>
          <w:sz w:val="22"/>
          <w:szCs w:val="22"/>
          <w:lang w:val="es-ES"/>
        </w:rPr>
        <w:t>Licencia de conducir válida. Una licencia extranjera es válida en Costa Rica por 90 días después del último ingreso al país</w:t>
      </w:r>
    </w:p>
    <w:p w14:paraId="757C46BF" w14:textId="77777777" w:rsidR="00935D48" w:rsidRPr="00340A5C" w:rsidRDefault="00935D48" w:rsidP="002E1CDA">
      <w:pPr>
        <w:pStyle w:val="PlainText1"/>
        <w:jc w:val="both"/>
        <w:rPr>
          <w:rFonts w:ascii="Tahoma" w:hAnsi="Tahoma" w:cs="Tahoma"/>
          <w:sz w:val="22"/>
          <w:szCs w:val="22"/>
          <w:lang w:val="es-ES"/>
        </w:rPr>
      </w:pPr>
      <w:r w:rsidRPr="00340A5C">
        <w:rPr>
          <w:rFonts w:ascii="Tahoma" w:hAnsi="Tahoma" w:cs="Tahoma"/>
          <w:sz w:val="22"/>
          <w:szCs w:val="22"/>
          <w:lang w:val="es-ES"/>
        </w:rPr>
        <w:t>Ser mayor de 21 años de edad</w:t>
      </w:r>
    </w:p>
    <w:p w14:paraId="3BB304AC" w14:textId="77777777" w:rsidR="00935D48" w:rsidRPr="00340A5C" w:rsidRDefault="00935D48" w:rsidP="002E1CDA">
      <w:pPr>
        <w:pStyle w:val="PlainText1"/>
        <w:jc w:val="both"/>
        <w:rPr>
          <w:rFonts w:ascii="Tahoma" w:hAnsi="Tahoma" w:cs="Tahoma"/>
          <w:sz w:val="22"/>
          <w:szCs w:val="22"/>
          <w:lang w:val="es-CR"/>
        </w:rPr>
      </w:pPr>
      <w:r w:rsidRPr="00340A5C">
        <w:rPr>
          <w:rFonts w:ascii="Tahoma" w:hAnsi="Tahoma" w:cs="Tahoma"/>
          <w:sz w:val="22"/>
          <w:szCs w:val="22"/>
          <w:lang w:val="es-ES"/>
        </w:rPr>
        <w:t>Tarjeta de crédito (AMEX, VISA, MASTER CARD) con un crédito suficiente para cubrir el deducible (exceso) del seguro escogido, US$ 750</w:t>
      </w:r>
    </w:p>
    <w:p w14:paraId="5DC71AEA" w14:textId="77777777" w:rsidR="00935D48" w:rsidRPr="00340A5C" w:rsidRDefault="00935D48" w:rsidP="00981566">
      <w:pPr>
        <w:pStyle w:val="Sinespaciado"/>
        <w:rPr>
          <w:rFonts w:ascii="Tahoma" w:hAnsi="Tahoma" w:cs="Tahoma"/>
          <w:color w:val="000000" w:themeColor="text1"/>
          <w:sz w:val="22"/>
        </w:rPr>
      </w:pPr>
    </w:p>
    <w:p w14:paraId="26F2CD6F" w14:textId="32BDF610" w:rsidR="00C32525" w:rsidRPr="00981566" w:rsidRDefault="00C32525" w:rsidP="00C32525">
      <w:pPr>
        <w:spacing w:after="0" w:line="240" w:lineRule="auto"/>
        <w:rPr>
          <w:rFonts w:ascii="Tahoma" w:eastAsia="Times New Roman" w:hAnsi="Tahoma" w:cs="Tahoma"/>
          <w:b/>
          <w:color w:val="000000" w:themeColor="text1"/>
          <w:kern w:val="36"/>
          <w:sz w:val="22"/>
          <w:lang w:val="es-MX" w:eastAsia="es-ES"/>
        </w:rPr>
      </w:pPr>
      <w:r w:rsidRPr="00981566">
        <w:rPr>
          <w:rFonts w:ascii="Tahoma" w:eastAsia="Times New Roman" w:hAnsi="Tahoma" w:cs="Tahoma"/>
          <w:b/>
          <w:color w:val="000000" w:themeColor="text1"/>
          <w:kern w:val="36"/>
          <w:sz w:val="22"/>
          <w:lang w:val="es-MX" w:eastAsia="es-ES"/>
        </w:rPr>
        <w:t>Notas:</w:t>
      </w:r>
    </w:p>
    <w:p w14:paraId="4BBFDCE3" w14:textId="77777777" w:rsidR="00C32525" w:rsidRPr="002C5223" w:rsidRDefault="00C32525" w:rsidP="00C32525">
      <w:pPr>
        <w:spacing w:after="0" w:line="240" w:lineRule="auto"/>
        <w:rPr>
          <w:rFonts w:ascii="Tahoma" w:eastAsia="Times New Roman" w:hAnsi="Tahoma" w:cs="Tahoma"/>
          <w:bCs/>
          <w:color w:val="000000" w:themeColor="text1"/>
          <w:kern w:val="36"/>
          <w:sz w:val="22"/>
          <w:lang w:val="es-MX" w:eastAsia="es-ES"/>
        </w:rPr>
      </w:pPr>
      <w:r w:rsidRPr="002C5223">
        <w:rPr>
          <w:rFonts w:ascii="Tahoma" w:eastAsia="Times New Roman" w:hAnsi="Tahoma" w:cs="Tahoma"/>
          <w:bCs/>
          <w:color w:val="000000" w:themeColor="text1"/>
          <w:kern w:val="36"/>
          <w:sz w:val="22"/>
          <w:lang w:val="es-MX" w:eastAsia="es-ES"/>
        </w:rPr>
        <w:t>Para reservaciones, se requiere copia del pasaporte con vigencia mínima de 6 meses después de su regreso</w:t>
      </w:r>
    </w:p>
    <w:p w14:paraId="1A89C7D5" w14:textId="77777777" w:rsidR="00C32525" w:rsidRPr="002C5223" w:rsidRDefault="00C32525" w:rsidP="00C32525">
      <w:pPr>
        <w:spacing w:after="0" w:line="240" w:lineRule="auto"/>
        <w:rPr>
          <w:rFonts w:ascii="Tahoma" w:eastAsia="Times New Roman" w:hAnsi="Tahoma" w:cs="Tahoma"/>
          <w:bCs/>
          <w:color w:val="000000" w:themeColor="text1"/>
          <w:kern w:val="36"/>
          <w:sz w:val="22"/>
          <w:lang w:val="es-MX" w:eastAsia="es-ES"/>
        </w:rPr>
      </w:pPr>
      <w:r w:rsidRPr="002C5223">
        <w:rPr>
          <w:rFonts w:ascii="Tahoma" w:eastAsia="Times New Roman" w:hAnsi="Tahoma" w:cs="Tahoma"/>
          <w:bCs/>
          <w:color w:val="000000" w:themeColor="text1"/>
          <w:kern w:val="36"/>
          <w:sz w:val="22"/>
          <w:lang w:val="es-MX" w:eastAsia="es-ES"/>
        </w:rPr>
        <w:t>Los documentos como pasaporte, visas, vacunas o cualquier otro requisito que solicite el país visitado, son responsabilidad del pasajero.</w:t>
      </w:r>
    </w:p>
    <w:p w14:paraId="32C40847"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2C5223">
        <w:rPr>
          <w:rFonts w:ascii="Tahoma" w:eastAsia="Times New Roman" w:hAnsi="Tahoma" w:cs="Tahoma"/>
          <w:bCs/>
          <w:color w:val="000000" w:themeColor="text1"/>
          <w:kern w:val="36"/>
          <w:sz w:val="22"/>
          <w:lang w:val="es-MX" w:eastAsia="es-ES"/>
        </w:rPr>
        <w:t>Las cotizaciones están sujetas a cambio al</w:t>
      </w:r>
      <w:r w:rsidRPr="00981566">
        <w:rPr>
          <w:rFonts w:ascii="Tahoma" w:eastAsia="Times New Roman" w:hAnsi="Tahoma" w:cs="Tahoma"/>
          <w:bCs/>
          <w:color w:val="000000" w:themeColor="text1"/>
          <w:kern w:val="36"/>
          <w:sz w:val="22"/>
          <w:lang w:val="es-MX" w:eastAsia="es-ES"/>
        </w:rPr>
        <w:t xml:space="preserve"> momento de confirmar los servicios por escrito.</w:t>
      </w:r>
    </w:p>
    <w:p w14:paraId="257E53BA"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14:paraId="7A5EC86E"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t>Cualquier servicio NO utilizado, NO APLICA para reembolso.</w:t>
      </w:r>
    </w:p>
    <w:p w14:paraId="213C1734"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lastRenderedPageBreak/>
        <w:t>Tarifas sujetas a cambio y disponibilidad al momento de confirmar servicios</w:t>
      </w:r>
    </w:p>
    <w:p w14:paraId="1952E775"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t xml:space="preserve">Tarifa aplica para pago con transferencia bancaria o cheque </w:t>
      </w:r>
    </w:p>
    <w:p w14:paraId="1C862482"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t>Pagos con tarjeta de crédito visa o mc aplica cargo bancario de 3.5%</w:t>
      </w:r>
    </w:p>
    <w:p w14:paraId="6133611F" w14:textId="77777777" w:rsidR="00C32525" w:rsidRPr="00981566" w:rsidRDefault="00C32525"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t>El tipo de cambio se aplica el día que se realiza el pago</w:t>
      </w:r>
    </w:p>
    <w:p w14:paraId="0B21D08F" w14:textId="77777777" w:rsidR="003546FD" w:rsidRPr="00981566" w:rsidRDefault="00B711A2" w:rsidP="00C32525">
      <w:pPr>
        <w:spacing w:after="0" w:line="240" w:lineRule="auto"/>
        <w:rPr>
          <w:rFonts w:ascii="Tahoma" w:eastAsia="Times New Roman" w:hAnsi="Tahoma" w:cs="Tahoma"/>
          <w:bCs/>
          <w:color w:val="000000" w:themeColor="text1"/>
          <w:kern w:val="36"/>
          <w:sz w:val="22"/>
          <w:lang w:val="es-MX" w:eastAsia="es-ES"/>
        </w:rPr>
      </w:pPr>
      <w:r w:rsidRPr="00981566">
        <w:rPr>
          <w:rFonts w:ascii="Tahoma" w:eastAsia="Times New Roman" w:hAnsi="Tahoma" w:cs="Tahoma"/>
          <w:bCs/>
          <w:color w:val="000000" w:themeColor="text1"/>
          <w:kern w:val="36"/>
          <w:sz w:val="22"/>
          <w:lang w:val="es-MX" w:eastAsia="es-ES"/>
        </w:rPr>
        <w:t xml:space="preserve">Vigencia: 30 </w:t>
      </w:r>
      <w:r w:rsidR="00E70D43">
        <w:rPr>
          <w:rFonts w:ascii="Tahoma" w:eastAsia="Times New Roman" w:hAnsi="Tahoma" w:cs="Tahoma"/>
          <w:bCs/>
          <w:color w:val="000000" w:themeColor="text1"/>
          <w:kern w:val="36"/>
          <w:sz w:val="22"/>
          <w:lang w:val="es-MX" w:eastAsia="es-ES"/>
        </w:rPr>
        <w:t>noviembre</w:t>
      </w:r>
      <w:r w:rsidRPr="00981566">
        <w:rPr>
          <w:rFonts w:ascii="Tahoma" w:eastAsia="Times New Roman" w:hAnsi="Tahoma" w:cs="Tahoma"/>
          <w:bCs/>
          <w:color w:val="000000" w:themeColor="text1"/>
          <w:kern w:val="36"/>
          <w:sz w:val="22"/>
          <w:lang w:val="es-MX" w:eastAsia="es-ES"/>
        </w:rPr>
        <w:t xml:space="preserve"> 2020</w:t>
      </w:r>
    </w:p>
    <w:sectPr w:rsidR="003546FD" w:rsidRPr="00981566" w:rsidSect="006F2E14">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0645F" w14:textId="77777777" w:rsidR="000F72A2" w:rsidRDefault="000F72A2" w:rsidP="00955311">
      <w:pPr>
        <w:spacing w:after="0" w:line="240" w:lineRule="auto"/>
      </w:pPr>
      <w:r>
        <w:separator/>
      </w:r>
    </w:p>
  </w:endnote>
  <w:endnote w:type="continuationSeparator" w:id="0">
    <w:p w14:paraId="476C35EE" w14:textId="77777777" w:rsidR="000F72A2" w:rsidRDefault="000F72A2"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3F68"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1D415BEA"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 Skype: glori_nup </w:t>
    </w:r>
  </w:p>
  <w:p w14:paraId="6F6FEADC"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3391E55F" w14:textId="77777777" w:rsidR="00003167" w:rsidRPr="00CF0CA3" w:rsidRDefault="00003167">
    <w:pPr>
      <w:pStyle w:val="Piedepgina"/>
      <w:rPr>
        <w:lang w:val="en-US"/>
      </w:rPr>
    </w:pPr>
  </w:p>
  <w:p w14:paraId="7F193344" w14:textId="77777777" w:rsidR="00016C51" w:rsidRPr="00473664" w:rsidRDefault="000F72A2"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F9B9" w14:textId="77777777" w:rsidR="000F72A2" w:rsidRDefault="000F72A2" w:rsidP="00955311">
      <w:pPr>
        <w:spacing w:after="0" w:line="240" w:lineRule="auto"/>
      </w:pPr>
      <w:r>
        <w:separator/>
      </w:r>
    </w:p>
  </w:footnote>
  <w:footnote w:type="continuationSeparator" w:id="0">
    <w:p w14:paraId="7FA6E95A" w14:textId="77777777" w:rsidR="000F72A2" w:rsidRDefault="000F72A2" w:rsidP="0095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6B"/>
    <w:rsid w:val="00003167"/>
    <w:rsid w:val="000169CF"/>
    <w:rsid w:val="00050B56"/>
    <w:rsid w:val="000A782F"/>
    <w:rsid w:val="000E2830"/>
    <w:rsid w:val="000F1B7A"/>
    <w:rsid w:val="000F72A2"/>
    <w:rsid w:val="001313BA"/>
    <w:rsid w:val="00161355"/>
    <w:rsid w:val="001740FD"/>
    <w:rsid w:val="0018353A"/>
    <w:rsid w:val="0019026A"/>
    <w:rsid w:val="001B4BFB"/>
    <w:rsid w:val="001B6D93"/>
    <w:rsid w:val="00217B87"/>
    <w:rsid w:val="002946FD"/>
    <w:rsid w:val="002A558A"/>
    <w:rsid w:val="002B0A7B"/>
    <w:rsid w:val="002C5223"/>
    <w:rsid w:val="002D6CE8"/>
    <w:rsid w:val="002E1CDA"/>
    <w:rsid w:val="002F3187"/>
    <w:rsid w:val="00314DD3"/>
    <w:rsid w:val="00331C7C"/>
    <w:rsid w:val="00340A5C"/>
    <w:rsid w:val="003546FD"/>
    <w:rsid w:val="0037448C"/>
    <w:rsid w:val="003E6F3A"/>
    <w:rsid w:val="003F53FA"/>
    <w:rsid w:val="004102CB"/>
    <w:rsid w:val="00417E28"/>
    <w:rsid w:val="00452FD6"/>
    <w:rsid w:val="004568FE"/>
    <w:rsid w:val="0048021F"/>
    <w:rsid w:val="004C7AF0"/>
    <w:rsid w:val="004C7F49"/>
    <w:rsid w:val="004D4388"/>
    <w:rsid w:val="004F16D1"/>
    <w:rsid w:val="004F7A72"/>
    <w:rsid w:val="0051539D"/>
    <w:rsid w:val="0052164E"/>
    <w:rsid w:val="005268F8"/>
    <w:rsid w:val="00560874"/>
    <w:rsid w:val="00566460"/>
    <w:rsid w:val="005707A7"/>
    <w:rsid w:val="005D5D0F"/>
    <w:rsid w:val="005E7FAA"/>
    <w:rsid w:val="006023D5"/>
    <w:rsid w:val="00633A59"/>
    <w:rsid w:val="006667DC"/>
    <w:rsid w:val="00670AF6"/>
    <w:rsid w:val="006A26ED"/>
    <w:rsid w:val="006A28C5"/>
    <w:rsid w:val="006B7DBA"/>
    <w:rsid w:val="006E41A3"/>
    <w:rsid w:val="00725F98"/>
    <w:rsid w:val="00765535"/>
    <w:rsid w:val="007A2539"/>
    <w:rsid w:val="007B50AF"/>
    <w:rsid w:val="007B5894"/>
    <w:rsid w:val="007E5479"/>
    <w:rsid w:val="00807C51"/>
    <w:rsid w:val="00841FA8"/>
    <w:rsid w:val="00861F5A"/>
    <w:rsid w:val="00863998"/>
    <w:rsid w:val="00915AC2"/>
    <w:rsid w:val="00917976"/>
    <w:rsid w:val="00931719"/>
    <w:rsid w:val="00935D48"/>
    <w:rsid w:val="009466E9"/>
    <w:rsid w:val="00955311"/>
    <w:rsid w:val="00981566"/>
    <w:rsid w:val="009831D7"/>
    <w:rsid w:val="00985747"/>
    <w:rsid w:val="00990725"/>
    <w:rsid w:val="0099637F"/>
    <w:rsid w:val="00997861"/>
    <w:rsid w:val="009D211E"/>
    <w:rsid w:val="009D6570"/>
    <w:rsid w:val="00A1155A"/>
    <w:rsid w:val="00A15571"/>
    <w:rsid w:val="00A2590B"/>
    <w:rsid w:val="00A57ECA"/>
    <w:rsid w:val="00AA5844"/>
    <w:rsid w:val="00AB31B2"/>
    <w:rsid w:val="00AF176B"/>
    <w:rsid w:val="00B122ED"/>
    <w:rsid w:val="00B41092"/>
    <w:rsid w:val="00B55C8C"/>
    <w:rsid w:val="00B66D28"/>
    <w:rsid w:val="00B711A2"/>
    <w:rsid w:val="00B75903"/>
    <w:rsid w:val="00B910B5"/>
    <w:rsid w:val="00B960A4"/>
    <w:rsid w:val="00BB4DDD"/>
    <w:rsid w:val="00BB67C7"/>
    <w:rsid w:val="00BD717F"/>
    <w:rsid w:val="00C063A1"/>
    <w:rsid w:val="00C2402C"/>
    <w:rsid w:val="00C32525"/>
    <w:rsid w:val="00C60463"/>
    <w:rsid w:val="00CC2803"/>
    <w:rsid w:val="00CF0CA3"/>
    <w:rsid w:val="00D10584"/>
    <w:rsid w:val="00D2366A"/>
    <w:rsid w:val="00D71AEC"/>
    <w:rsid w:val="00D81B68"/>
    <w:rsid w:val="00DA6D19"/>
    <w:rsid w:val="00DF6D33"/>
    <w:rsid w:val="00E13E32"/>
    <w:rsid w:val="00E5762B"/>
    <w:rsid w:val="00E57C5C"/>
    <w:rsid w:val="00E6355D"/>
    <w:rsid w:val="00E70D43"/>
    <w:rsid w:val="00EC470C"/>
    <w:rsid w:val="00EE5019"/>
    <w:rsid w:val="00F064DD"/>
    <w:rsid w:val="00F33476"/>
    <w:rsid w:val="00F4529B"/>
    <w:rsid w:val="00F52EA1"/>
    <w:rsid w:val="00F961D8"/>
    <w:rsid w:val="00F9629F"/>
    <w:rsid w:val="00FA755E"/>
    <w:rsid w:val="00FC0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2212"/>
  <w15:docId w15:val="{094EC981-70F2-4719-8A66-6790B445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rsid w:val="00981566"/>
    <w:pPr>
      <w:spacing w:after="0" w:line="240" w:lineRule="auto"/>
    </w:pPr>
    <w:rPr>
      <w:rFonts w:ascii="Courier New" w:eastAsia="Times New Roman" w:hAnsi="Courier New" w:cs="Times New Roman"/>
      <w:color w:val="auto"/>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031B-73B8-4677-B1E9-839B9989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Ivanna Ochoa</cp:lastModifiedBy>
  <cp:revision>2</cp:revision>
  <cp:lastPrinted>2020-01-08T17:46:00Z</cp:lastPrinted>
  <dcterms:created xsi:type="dcterms:W3CDTF">2020-10-07T22:28:00Z</dcterms:created>
  <dcterms:modified xsi:type="dcterms:W3CDTF">2020-10-07T22:28:00Z</dcterms:modified>
</cp:coreProperties>
</file>