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DDB5" w14:textId="77777777" w:rsidR="007675AA" w:rsidRDefault="007675AA" w:rsidP="007675AA">
      <w:pPr>
        <w:rPr>
          <w:rFonts w:ascii="Georgia" w:hAnsi="Georgia"/>
          <w:b/>
          <w:bCs/>
          <w:sz w:val="22"/>
          <w:szCs w:val="22"/>
        </w:rPr>
      </w:pPr>
    </w:p>
    <w:p w14:paraId="020BA169" w14:textId="6A3B2FFC" w:rsidR="007675AA" w:rsidRDefault="007675AA" w:rsidP="007675AA">
      <w:pPr>
        <w:jc w:val="center"/>
        <w:rPr>
          <w:rFonts w:ascii="Georgia" w:hAnsi="Georgia"/>
          <w:b/>
          <w:bCs/>
          <w:sz w:val="22"/>
          <w:szCs w:val="22"/>
        </w:rPr>
      </w:pPr>
      <w:r>
        <w:rPr>
          <w:noProof/>
        </w:rPr>
        <w:drawing>
          <wp:inline distT="0" distB="0" distL="0" distR="0" wp14:anchorId="68479BE8" wp14:editId="1E351163">
            <wp:extent cx="2175510" cy="230822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4"/>
                    <a:stretch>
                      <a:fillRect/>
                    </a:stretch>
                  </pic:blipFill>
                  <pic:spPr>
                    <a:xfrm>
                      <a:off x="0" y="0"/>
                      <a:ext cx="2175510" cy="2308225"/>
                    </a:xfrm>
                    <a:prstGeom prst="rect">
                      <a:avLst/>
                    </a:prstGeom>
                    <a:ln w="12700" cap="flat">
                      <a:noFill/>
                      <a:miter lim="400000"/>
                    </a:ln>
                    <a:effectLst/>
                  </pic:spPr>
                </pic:pic>
              </a:graphicData>
            </a:graphic>
          </wp:inline>
        </w:drawing>
      </w:r>
    </w:p>
    <w:p w14:paraId="187F4AF6" w14:textId="3AEF1BD6" w:rsidR="00333A18" w:rsidRPr="007675AA" w:rsidRDefault="00E37591" w:rsidP="00E37591">
      <w:pPr>
        <w:jc w:val="center"/>
        <w:rPr>
          <w:rFonts w:ascii="Georgia" w:hAnsi="Georgia"/>
          <w:b/>
          <w:bCs/>
          <w:sz w:val="22"/>
          <w:szCs w:val="22"/>
        </w:rPr>
      </w:pPr>
      <w:r w:rsidRPr="007675AA">
        <w:rPr>
          <w:rFonts w:ascii="Georgia" w:hAnsi="Georgia"/>
          <w:b/>
          <w:bCs/>
          <w:sz w:val="22"/>
          <w:szCs w:val="22"/>
        </w:rPr>
        <w:t>Lindquist 2023 Syrah – Christy &amp; Wise Vineyard “Sonnie’s”</w:t>
      </w:r>
    </w:p>
    <w:p w14:paraId="12C288E6" w14:textId="63425308" w:rsidR="00E37591" w:rsidRPr="007675AA" w:rsidRDefault="00E37591" w:rsidP="00E37591">
      <w:pPr>
        <w:jc w:val="center"/>
        <w:rPr>
          <w:rFonts w:ascii="Georgia" w:hAnsi="Georgia"/>
          <w:b/>
          <w:bCs/>
          <w:sz w:val="22"/>
          <w:szCs w:val="22"/>
        </w:rPr>
      </w:pPr>
      <w:r w:rsidRPr="007675AA">
        <w:rPr>
          <w:rFonts w:ascii="Georgia" w:hAnsi="Georgia"/>
          <w:b/>
          <w:bCs/>
          <w:sz w:val="22"/>
          <w:szCs w:val="22"/>
        </w:rPr>
        <w:t>St. Rita Hills</w:t>
      </w:r>
    </w:p>
    <w:p w14:paraId="5B401735" w14:textId="77777777" w:rsidR="00E37591" w:rsidRPr="007675AA" w:rsidRDefault="00E37591" w:rsidP="00E37591">
      <w:pPr>
        <w:jc w:val="center"/>
        <w:rPr>
          <w:rFonts w:ascii="Georgia" w:hAnsi="Georgia"/>
          <w:b/>
          <w:bCs/>
          <w:sz w:val="22"/>
          <w:szCs w:val="22"/>
        </w:rPr>
      </w:pPr>
    </w:p>
    <w:p w14:paraId="2B1820D6" w14:textId="60E1BD67" w:rsidR="00E37591" w:rsidRPr="007675AA" w:rsidRDefault="00E37591" w:rsidP="00E37591">
      <w:pPr>
        <w:rPr>
          <w:rFonts w:ascii="Georgia" w:hAnsi="Georgia"/>
          <w:sz w:val="22"/>
          <w:szCs w:val="22"/>
        </w:rPr>
      </w:pPr>
      <w:r w:rsidRPr="007675AA">
        <w:rPr>
          <w:rFonts w:ascii="Georgia" w:hAnsi="Georgia"/>
          <w:sz w:val="22"/>
          <w:szCs w:val="22"/>
        </w:rPr>
        <w:t xml:space="preserve">This wine is 100% Syrah from the Christy &amp; Wise vineyard near the city of Lompoc in the Sta. Rita Hills AVA.  This is the first Syrah that I’ve made from this </w:t>
      </w:r>
      <w:r w:rsidR="007675AA" w:rsidRPr="007675AA">
        <w:rPr>
          <w:rFonts w:ascii="Georgia" w:hAnsi="Georgia"/>
          <w:sz w:val="22"/>
          <w:szCs w:val="22"/>
        </w:rPr>
        <w:t>extremely</w:t>
      </w:r>
      <w:r w:rsidRPr="007675AA">
        <w:rPr>
          <w:rFonts w:ascii="Georgia" w:hAnsi="Georgia"/>
          <w:sz w:val="22"/>
          <w:szCs w:val="22"/>
        </w:rPr>
        <w:t xml:space="preserve"> cool climate site.  Th vines are head trained little bush vines, growing in well drained sandy soil.</w:t>
      </w:r>
      <w:r w:rsidR="00FE0F63" w:rsidRPr="007675AA">
        <w:rPr>
          <w:rFonts w:ascii="Georgia" w:hAnsi="Georgia"/>
          <w:sz w:val="22"/>
          <w:szCs w:val="22"/>
        </w:rPr>
        <w:t xml:space="preserve">  The “Sonnie’s” designation, named after my mother, is reserved for my favorite Syrah that comes from a vineyard other than Bien Nacido.</w:t>
      </w:r>
    </w:p>
    <w:p w14:paraId="34709B91" w14:textId="77777777" w:rsidR="00E37591" w:rsidRPr="007675AA" w:rsidRDefault="00E37591" w:rsidP="00E37591">
      <w:pPr>
        <w:rPr>
          <w:rFonts w:ascii="Georgia" w:hAnsi="Georgia"/>
          <w:sz w:val="22"/>
          <w:szCs w:val="22"/>
        </w:rPr>
      </w:pPr>
    </w:p>
    <w:p w14:paraId="0A6788D0" w14:textId="3526C400" w:rsidR="00E37591" w:rsidRPr="007675AA" w:rsidRDefault="00E37591" w:rsidP="00E37591">
      <w:pPr>
        <w:rPr>
          <w:rFonts w:ascii="Georgia" w:hAnsi="Georgia"/>
          <w:sz w:val="22"/>
          <w:szCs w:val="22"/>
        </w:rPr>
      </w:pPr>
      <w:r w:rsidRPr="007675AA">
        <w:rPr>
          <w:rFonts w:ascii="Georgia" w:hAnsi="Georgia"/>
          <w:sz w:val="22"/>
          <w:szCs w:val="22"/>
        </w:rPr>
        <w:t>2023 was a cooler than normal vintage, which allows for longer hang time and more complex flavor development.  These grapes were harvested on November 2</w:t>
      </w:r>
      <w:r w:rsidRPr="007675AA">
        <w:rPr>
          <w:rFonts w:ascii="Georgia" w:hAnsi="Georgia"/>
          <w:sz w:val="22"/>
          <w:szCs w:val="22"/>
          <w:vertAlign w:val="superscript"/>
        </w:rPr>
        <w:t>nd</w:t>
      </w:r>
      <w:r w:rsidRPr="007675AA">
        <w:rPr>
          <w:rFonts w:ascii="Georgia" w:hAnsi="Georgia"/>
          <w:sz w:val="22"/>
          <w:szCs w:val="22"/>
        </w:rPr>
        <w:t xml:space="preserve"> at 24.2° brix, with 3.33 pH and 6.8 acidity…remarkable balance</w:t>
      </w:r>
      <w:r w:rsidR="00FE0F63" w:rsidRPr="007675AA">
        <w:rPr>
          <w:rFonts w:ascii="Georgia" w:hAnsi="Georgia"/>
          <w:sz w:val="22"/>
          <w:szCs w:val="22"/>
        </w:rPr>
        <w:t xml:space="preserve"> for grapes harvested this late!</w:t>
      </w:r>
    </w:p>
    <w:p w14:paraId="6999EC29" w14:textId="77777777" w:rsidR="00FE0F63" w:rsidRPr="007675AA" w:rsidRDefault="00FE0F63" w:rsidP="00E37591">
      <w:pPr>
        <w:rPr>
          <w:rFonts w:ascii="Georgia" w:hAnsi="Georgia"/>
          <w:sz w:val="22"/>
          <w:szCs w:val="22"/>
        </w:rPr>
      </w:pPr>
    </w:p>
    <w:p w14:paraId="65F037EA" w14:textId="3619814E" w:rsidR="00FE0F63" w:rsidRPr="007675AA" w:rsidRDefault="00FE0F63" w:rsidP="00E37591">
      <w:pPr>
        <w:rPr>
          <w:rFonts w:ascii="Georgia" w:hAnsi="Georgia"/>
          <w:sz w:val="22"/>
          <w:szCs w:val="22"/>
        </w:rPr>
      </w:pPr>
      <w:r w:rsidRPr="007675AA">
        <w:rPr>
          <w:rFonts w:ascii="Georgia" w:hAnsi="Georgia"/>
          <w:sz w:val="22"/>
          <w:szCs w:val="22"/>
        </w:rPr>
        <w:t xml:space="preserve">The grapes were de-stemmed into a small open top fermenter, with twice daily manual punch downs.  The wine was aged in Francois Freres Burgundy barrels, 40% new oak, for 20 months.  Bottled without fining or filtration.  This exotic Syrah shows aromas of hard spices, black pepper and dried berries.  The flavors are classic cool climate Syrah, with moderate tannins and </w:t>
      </w:r>
      <w:r w:rsidR="007675AA" w:rsidRPr="007675AA">
        <w:rPr>
          <w:rFonts w:ascii="Georgia" w:hAnsi="Georgia"/>
          <w:sz w:val="22"/>
          <w:szCs w:val="22"/>
        </w:rPr>
        <w:t>mouth-watering</w:t>
      </w:r>
      <w:r w:rsidRPr="007675AA">
        <w:rPr>
          <w:rFonts w:ascii="Georgia" w:hAnsi="Georgia"/>
          <w:sz w:val="22"/>
          <w:szCs w:val="22"/>
        </w:rPr>
        <w:t xml:space="preserve"> freshness.  </w:t>
      </w:r>
      <w:r w:rsidR="007675AA" w:rsidRPr="007675AA">
        <w:rPr>
          <w:rFonts w:ascii="Georgia" w:hAnsi="Georgia"/>
          <w:sz w:val="22"/>
          <w:szCs w:val="22"/>
        </w:rPr>
        <w:t>While</w:t>
      </w:r>
      <w:r w:rsidRPr="007675AA">
        <w:rPr>
          <w:rFonts w:ascii="Georgia" w:hAnsi="Georgia"/>
          <w:sz w:val="22"/>
          <w:szCs w:val="22"/>
        </w:rPr>
        <w:t xml:space="preserve"> quite enjoyable now, this wine will benefit from 10-15 years in the cellar.</w:t>
      </w:r>
    </w:p>
    <w:p w14:paraId="2C4D8AF5" w14:textId="77777777" w:rsidR="00FE0F63" w:rsidRPr="007675AA" w:rsidRDefault="00FE0F63" w:rsidP="00E37591">
      <w:pPr>
        <w:rPr>
          <w:rFonts w:ascii="Georgia" w:hAnsi="Georgia"/>
          <w:sz w:val="22"/>
          <w:szCs w:val="22"/>
        </w:rPr>
      </w:pPr>
    </w:p>
    <w:p w14:paraId="547D23B6" w14:textId="1032909D" w:rsidR="00FE0F63" w:rsidRPr="007675AA" w:rsidRDefault="00FE0F63" w:rsidP="00E37591">
      <w:pPr>
        <w:rPr>
          <w:rFonts w:ascii="Georgia" w:hAnsi="Georgia"/>
          <w:sz w:val="22"/>
          <w:szCs w:val="22"/>
        </w:rPr>
      </w:pPr>
      <w:r w:rsidRPr="007675AA">
        <w:rPr>
          <w:rFonts w:ascii="Georgia" w:hAnsi="Georgia"/>
          <w:sz w:val="22"/>
          <w:szCs w:val="22"/>
        </w:rPr>
        <w:t>Cheers, Bob Lindquist – May 2026</w:t>
      </w:r>
    </w:p>
    <w:sectPr w:rsidR="00FE0F63" w:rsidRPr="007675AA" w:rsidSect="007675A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1"/>
    <w:rsid w:val="00142C4B"/>
    <w:rsid w:val="001F313E"/>
    <w:rsid w:val="00241DD3"/>
    <w:rsid w:val="00333A18"/>
    <w:rsid w:val="005757D9"/>
    <w:rsid w:val="007675AA"/>
    <w:rsid w:val="00980D5F"/>
    <w:rsid w:val="00B908CB"/>
    <w:rsid w:val="00DC1A47"/>
    <w:rsid w:val="00E07FF4"/>
    <w:rsid w:val="00E37591"/>
    <w:rsid w:val="00FE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DD78"/>
  <w15:chartTrackingRefBased/>
  <w15:docId w15:val="{8485B168-B64A-1A4A-B218-E4B4B08B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591"/>
    <w:rPr>
      <w:rFonts w:eastAsiaTheme="majorEastAsia" w:cstheme="majorBidi"/>
      <w:color w:val="272727" w:themeColor="text1" w:themeTint="D8"/>
    </w:rPr>
  </w:style>
  <w:style w:type="paragraph" w:styleId="Title">
    <w:name w:val="Title"/>
    <w:basedOn w:val="Normal"/>
    <w:next w:val="Normal"/>
    <w:link w:val="TitleChar"/>
    <w:uiPriority w:val="10"/>
    <w:qFormat/>
    <w:rsid w:val="00E3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591"/>
    <w:pPr>
      <w:spacing w:before="160"/>
      <w:jc w:val="center"/>
    </w:pPr>
    <w:rPr>
      <w:i/>
      <w:iCs/>
      <w:color w:val="404040" w:themeColor="text1" w:themeTint="BF"/>
    </w:rPr>
  </w:style>
  <w:style w:type="character" w:customStyle="1" w:styleId="QuoteChar">
    <w:name w:val="Quote Char"/>
    <w:basedOn w:val="DefaultParagraphFont"/>
    <w:link w:val="Quote"/>
    <w:uiPriority w:val="29"/>
    <w:rsid w:val="00E37591"/>
    <w:rPr>
      <w:i/>
      <w:iCs/>
      <w:color w:val="404040" w:themeColor="text1" w:themeTint="BF"/>
    </w:rPr>
  </w:style>
  <w:style w:type="paragraph" w:styleId="ListParagraph">
    <w:name w:val="List Paragraph"/>
    <w:basedOn w:val="Normal"/>
    <w:uiPriority w:val="34"/>
    <w:qFormat/>
    <w:rsid w:val="00E37591"/>
    <w:pPr>
      <w:ind w:left="720"/>
      <w:contextualSpacing/>
    </w:pPr>
  </w:style>
  <w:style w:type="character" w:styleId="IntenseEmphasis">
    <w:name w:val="Intense Emphasis"/>
    <w:basedOn w:val="DefaultParagraphFont"/>
    <w:uiPriority w:val="21"/>
    <w:qFormat/>
    <w:rsid w:val="00E37591"/>
    <w:rPr>
      <w:i/>
      <w:iCs/>
      <w:color w:val="0F4761" w:themeColor="accent1" w:themeShade="BF"/>
    </w:rPr>
  </w:style>
  <w:style w:type="paragraph" w:styleId="IntenseQuote">
    <w:name w:val="Intense Quote"/>
    <w:basedOn w:val="Normal"/>
    <w:next w:val="Normal"/>
    <w:link w:val="IntenseQuoteChar"/>
    <w:uiPriority w:val="30"/>
    <w:qFormat/>
    <w:rsid w:val="00E3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591"/>
    <w:rPr>
      <w:i/>
      <w:iCs/>
      <w:color w:val="0F4761" w:themeColor="accent1" w:themeShade="BF"/>
    </w:rPr>
  </w:style>
  <w:style w:type="character" w:styleId="IntenseReference">
    <w:name w:val="Intense Reference"/>
    <w:basedOn w:val="DefaultParagraphFont"/>
    <w:uiPriority w:val="32"/>
    <w:qFormat/>
    <w:rsid w:val="00E37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Lindquist</dc:creator>
  <cp:keywords/>
  <dc:description/>
  <cp:lastModifiedBy>Treeva Silva</cp:lastModifiedBy>
  <cp:revision>2</cp:revision>
  <cp:lastPrinted>2026-06-01T19:07:00Z</cp:lastPrinted>
  <dcterms:created xsi:type="dcterms:W3CDTF">2026-06-01T18:48:00Z</dcterms:created>
  <dcterms:modified xsi:type="dcterms:W3CDTF">2026-06-01T20:23:00Z</dcterms:modified>
</cp:coreProperties>
</file>