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4D24" w14:textId="77777777"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14:anchorId="058ACFF4" wp14:editId="395869EE">
            <wp:extent cx="904875" cy="14192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452" cy="1420130"/>
                    </a:xfrm>
                    <a:prstGeom prst="rect">
                      <a:avLst/>
                    </a:prstGeom>
                  </pic:spPr>
                </pic:pic>
              </a:graphicData>
            </a:graphic>
          </wp:inline>
        </w:drawing>
      </w:r>
      <w:r w:rsidR="00DF6D33">
        <w:rPr>
          <w:rFonts w:ascii="Tahoma" w:eastAsia="Times New Roman" w:hAnsi="Tahoma" w:cs="Tahoma"/>
          <w:color w:val="auto"/>
          <w:kern w:val="36"/>
          <w:sz w:val="22"/>
          <w:lang w:eastAsia="es-ES"/>
        </w:rPr>
        <w:tab/>
      </w:r>
    </w:p>
    <w:p w14:paraId="15371CA5" w14:textId="693B122D" w:rsidR="00FC05AF" w:rsidRDefault="00C74BF0" w:rsidP="00EC4DEC">
      <w:pPr>
        <w:spacing w:after="0" w:line="240" w:lineRule="auto"/>
        <w:jc w:val="center"/>
        <w:rPr>
          <w:rFonts w:ascii="Tahoma" w:eastAsia="Times New Roman" w:hAnsi="Tahoma" w:cs="Tahoma"/>
          <w:b/>
          <w:color w:val="auto"/>
          <w:kern w:val="36"/>
          <w:sz w:val="22"/>
          <w:lang w:eastAsia="es-ES"/>
        </w:rPr>
      </w:pPr>
      <w:r>
        <w:rPr>
          <w:rFonts w:ascii="Tahoma" w:eastAsia="Times New Roman" w:hAnsi="Tahoma" w:cs="Tahoma"/>
          <w:b/>
          <w:color w:val="auto"/>
          <w:kern w:val="36"/>
          <w:sz w:val="22"/>
          <w:lang w:eastAsia="es-ES"/>
        </w:rPr>
        <w:t>Romanos y Nabateos 5</w:t>
      </w:r>
      <w:r w:rsidR="00EC4DEC" w:rsidRPr="00EC4DEC">
        <w:rPr>
          <w:rFonts w:ascii="Tahoma" w:eastAsia="Times New Roman" w:hAnsi="Tahoma" w:cs="Tahoma"/>
          <w:b/>
          <w:color w:val="auto"/>
          <w:kern w:val="36"/>
          <w:sz w:val="22"/>
          <w:lang w:eastAsia="es-ES"/>
        </w:rPr>
        <w:t xml:space="preserve"> días </w:t>
      </w:r>
      <w:r>
        <w:rPr>
          <w:rFonts w:ascii="Tahoma" w:eastAsia="Times New Roman" w:hAnsi="Tahoma" w:cs="Tahoma"/>
          <w:b/>
          <w:color w:val="auto"/>
          <w:kern w:val="36"/>
          <w:sz w:val="22"/>
          <w:lang w:eastAsia="es-ES"/>
        </w:rPr>
        <w:t>4</w:t>
      </w:r>
      <w:r w:rsidR="00EC4DEC" w:rsidRPr="00EC4DEC">
        <w:rPr>
          <w:rFonts w:ascii="Tahoma" w:eastAsia="Times New Roman" w:hAnsi="Tahoma" w:cs="Tahoma"/>
          <w:b/>
          <w:color w:val="auto"/>
          <w:kern w:val="36"/>
          <w:sz w:val="22"/>
          <w:lang w:eastAsia="es-ES"/>
        </w:rPr>
        <w:t xml:space="preserve"> noches</w:t>
      </w:r>
    </w:p>
    <w:p w14:paraId="7E52B31D" w14:textId="77777777" w:rsidR="00EC4DEC" w:rsidRDefault="00EC4DEC" w:rsidP="00EC4DEC">
      <w:pPr>
        <w:spacing w:after="0" w:line="240" w:lineRule="auto"/>
        <w:jc w:val="center"/>
        <w:rPr>
          <w:rFonts w:ascii="Tahoma" w:eastAsia="Times New Roman" w:hAnsi="Tahoma" w:cs="Tahoma"/>
          <w:b/>
          <w:color w:val="auto"/>
          <w:kern w:val="36"/>
          <w:sz w:val="22"/>
          <w:lang w:eastAsia="es-ES"/>
        </w:rPr>
      </w:pPr>
    </w:p>
    <w:p w14:paraId="450E2B18" w14:textId="4777A34E"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Días de inicio: Domingo y </w:t>
      </w:r>
      <w:r w:rsidR="00434C40" w:rsidRPr="00434C40">
        <w:rPr>
          <w:rStyle w:val="Textoennegrita"/>
          <w:rFonts w:ascii="Tahoma" w:hAnsi="Tahoma" w:cs="Tahoma"/>
          <w:sz w:val="22"/>
          <w:szCs w:val="22"/>
        </w:rPr>
        <w:t>miércoles</w:t>
      </w:r>
      <w:r w:rsidRPr="00434C40">
        <w:rPr>
          <w:rStyle w:val="Textoennegrita"/>
          <w:rFonts w:ascii="Tahoma" w:hAnsi="Tahoma" w:cs="Tahoma"/>
          <w:sz w:val="22"/>
          <w:szCs w:val="22"/>
        </w:rPr>
        <w:t xml:space="preserve"> </w:t>
      </w:r>
    </w:p>
    <w:p w14:paraId="1C604348"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4B981D79" w14:textId="0417B3FA"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Día 1 Amman</w:t>
      </w:r>
    </w:p>
    <w:p w14:paraId="25AF780F"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Llegada a Amman. Encuentro y asistencia en el aeropuerto. Traslado al hotel. Alojamiento.</w:t>
      </w:r>
    </w:p>
    <w:p w14:paraId="6CFA15FA"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105EFD92" w14:textId="16B9B24E"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 2 Amman/Ajlun/Jerash/Amman </w:t>
      </w:r>
    </w:p>
    <w:p w14:paraId="273277F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Desayuno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 Cena y alojamiento.</w:t>
      </w:r>
    </w:p>
    <w:p w14:paraId="54870B58"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24E69953" w14:textId="512A0823"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 3 Amman/City Tour/Madaba/Mt Nebo/Mar Muerto/Petra </w:t>
      </w:r>
    </w:p>
    <w:p w14:paraId="3D94D58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Desayuno y salida para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16CA62A0"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09CA25E9" w14:textId="5BCB06A2"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Día 4 Petra/Amman (o AQABA con suplemento de 85 USD/pax, mínimo 2 pax)</w:t>
      </w:r>
    </w:p>
    <w:p w14:paraId="2B1D0BC0"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Día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regreso a Amman. Cena y alojamiento en el hotel.</w:t>
      </w:r>
    </w:p>
    <w:p w14:paraId="56FE09C3"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03479929" w14:textId="6D364B92"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 5 Amman </w:t>
      </w:r>
      <w:r w:rsidR="00434C40" w:rsidRPr="00434C40">
        <w:rPr>
          <w:rStyle w:val="Textoennegrita"/>
          <w:rFonts w:ascii="Tahoma" w:hAnsi="Tahoma" w:cs="Tahoma"/>
          <w:sz w:val="22"/>
          <w:szCs w:val="22"/>
        </w:rPr>
        <w:t>o</w:t>
      </w:r>
      <w:r w:rsidRPr="00434C40">
        <w:rPr>
          <w:rStyle w:val="Textoennegrita"/>
          <w:rFonts w:ascii="Tahoma" w:hAnsi="Tahoma" w:cs="Tahoma"/>
          <w:sz w:val="22"/>
          <w:szCs w:val="22"/>
        </w:rPr>
        <w:t xml:space="preserve"> Aqaba</w:t>
      </w:r>
    </w:p>
    <w:p w14:paraId="6CCB74A3"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Desayuno. Traslado al aeropuerto de Amman, Aqaba o Puerto de Aqaba.</w:t>
      </w:r>
    </w:p>
    <w:p w14:paraId="67B94A18" w14:textId="77777777" w:rsidR="00493FDB" w:rsidRPr="00434C40" w:rsidRDefault="00493FDB" w:rsidP="00434C40">
      <w:pPr>
        <w:tabs>
          <w:tab w:val="left" w:pos="2410"/>
        </w:tabs>
        <w:spacing w:after="0" w:line="240" w:lineRule="auto"/>
        <w:ind w:right="537"/>
        <w:rPr>
          <w:rFonts w:ascii="Tahoma" w:eastAsia="Cambria" w:hAnsi="Tahoma" w:cs="Tahoma"/>
          <w:color w:val="auto"/>
          <w:spacing w:val="1"/>
          <w:w w:val="99"/>
          <w:position w:val="-2"/>
          <w:sz w:val="22"/>
          <w:lang w:val="es-MX"/>
        </w:rPr>
      </w:pPr>
    </w:p>
    <w:p w14:paraId="3C12B440" w14:textId="77777777" w:rsidR="00493FDB" w:rsidRDefault="00493FDB" w:rsidP="00493FDB">
      <w:pPr>
        <w:spacing w:after="0" w:line="240" w:lineRule="auto"/>
        <w:ind w:right="141"/>
        <w:rPr>
          <w:rFonts w:ascii="Tahoma" w:eastAsia="Times New Roman" w:hAnsi="Tahoma" w:cs="Tahoma"/>
          <w:b/>
          <w:color w:val="000000" w:themeColor="text1"/>
          <w:kern w:val="36"/>
          <w:sz w:val="22"/>
          <w:lang w:val="es-MX" w:eastAsia="es-ES"/>
        </w:rPr>
      </w:pPr>
      <w:r w:rsidRPr="00200315">
        <w:rPr>
          <w:rFonts w:ascii="Tahoma" w:hAnsi="Tahoma" w:cs="Tahoma"/>
          <w:b/>
          <w:color w:val="000000" w:themeColor="text1"/>
          <w:sz w:val="22"/>
        </w:rPr>
        <w:t>Costo por persona en dólares americanos</w:t>
      </w:r>
      <w:r>
        <w:rPr>
          <w:rFonts w:ascii="Tahoma" w:eastAsia="Times New Roman" w:hAnsi="Tahoma" w:cs="Tahoma"/>
          <w:b/>
          <w:color w:val="000000" w:themeColor="text1"/>
          <w:kern w:val="36"/>
          <w:sz w:val="22"/>
          <w:lang w:val="es-MX" w:eastAsia="es-ES"/>
        </w:rPr>
        <w:tab/>
      </w:r>
      <w:r>
        <w:rPr>
          <w:rFonts w:ascii="Tahoma" w:eastAsia="Times New Roman" w:hAnsi="Tahoma" w:cs="Tahoma"/>
          <w:b/>
          <w:color w:val="000000" w:themeColor="text1"/>
          <w:kern w:val="36"/>
          <w:sz w:val="22"/>
          <w:lang w:val="es-MX" w:eastAsia="es-ES"/>
        </w:rPr>
        <w:tab/>
      </w:r>
      <w:r>
        <w:rPr>
          <w:rFonts w:ascii="Tahoma" w:eastAsia="Times New Roman" w:hAnsi="Tahoma" w:cs="Tahoma"/>
          <w:b/>
          <w:color w:val="000000" w:themeColor="text1"/>
          <w:kern w:val="36"/>
          <w:sz w:val="22"/>
          <w:lang w:val="es-MX" w:eastAsia="es-ES"/>
        </w:rPr>
        <w:tab/>
      </w:r>
      <w:r>
        <w:rPr>
          <w:rFonts w:ascii="Tahoma" w:eastAsia="Times New Roman" w:hAnsi="Tahoma" w:cs="Tahoma"/>
          <w:b/>
          <w:color w:val="000000" w:themeColor="text1"/>
          <w:kern w:val="36"/>
          <w:sz w:val="22"/>
          <w:lang w:val="es-MX" w:eastAsia="es-ES"/>
        </w:rPr>
        <w:tab/>
      </w:r>
      <w:r>
        <w:rPr>
          <w:rFonts w:ascii="Tahoma" w:eastAsia="Times New Roman" w:hAnsi="Tahoma" w:cs="Tahoma"/>
          <w:b/>
          <w:color w:val="000000" w:themeColor="text1"/>
          <w:kern w:val="36"/>
          <w:sz w:val="22"/>
          <w:lang w:val="es-MX" w:eastAsia="es-ES"/>
        </w:rPr>
        <w:tab/>
        <w:t xml:space="preserve">     </w:t>
      </w:r>
    </w:p>
    <w:tbl>
      <w:tblPr>
        <w:tblStyle w:val="Tablaconcuadrcula"/>
        <w:tblW w:w="0" w:type="auto"/>
        <w:tblLook w:val="04A0" w:firstRow="1" w:lastRow="0" w:firstColumn="1" w:lastColumn="0" w:noHBand="0" w:noVBand="1"/>
      </w:tblPr>
      <w:tblGrid>
        <w:gridCol w:w="2460"/>
        <w:gridCol w:w="1221"/>
        <w:gridCol w:w="1134"/>
        <w:gridCol w:w="1134"/>
      </w:tblGrid>
      <w:tr w:rsidR="00493FDB" w:rsidRPr="00014ABA" w14:paraId="32842A00" w14:textId="77777777" w:rsidTr="00493FDB">
        <w:trPr>
          <w:trHeight w:val="265"/>
        </w:trPr>
        <w:tc>
          <w:tcPr>
            <w:tcW w:w="2460" w:type="dxa"/>
          </w:tcPr>
          <w:p w14:paraId="3499D4CA" w14:textId="77777777" w:rsidR="00493FDB" w:rsidRPr="00014ABA" w:rsidRDefault="00493FDB" w:rsidP="00F22598">
            <w:pP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 xml:space="preserve">Categorías </w:t>
            </w:r>
          </w:p>
        </w:tc>
        <w:tc>
          <w:tcPr>
            <w:tcW w:w="1221" w:type="dxa"/>
          </w:tcPr>
          <w:p w14:paraId="0C85258C" w14:textId="77777777" w:rsidR="00493FDB" w:rsidRPr="00014ABA" w:rsidRDefault="00493FDB" w:rsidP="00F22598">
            <w:pPr>
              <w:jc w:val="cente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Bronce</w:t>
            </w:r>
          </w:p>
        </w:tc>
        <w:tc>
          <w:tcPr>
            <w:tcW w:w="1134" w:type="dxa"/>
          </w:tcPr>
          <w:p w14:paraId="6AFE2F5E" w14:textId="77777777" w:rsidR="00493FDB" w:rsidRPr="00014ABA" w:rsidRDefault="00493FDB" w:rsidP="00F22598">
            <w:pPr>
              <w:jc w:val="cente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Plata</w:t>
            </w:r>
          </w:p>
        </w:tc>
        <w:tc>
          <w:tcPr>
            <w:tcW w:w="1134" w:type="dxa"/>
          </w:tcPr>
          <w:p w14:paraId="346C1C3D" w14:textId="77777777" w:rsidR="00493FDB" w:rsidRPr="00014ABA" w:rsidRDefault="00493FDB" w:rsidP="00F22598">
            <w:pPr>
              <w:jc w:val="cente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Oro</w:t>
            </w:r>
          </w:p>
        </w:tc>
      </w:tr>
      <w:tr w:rsidR="00493FDB" w:rsidRPr="00014ABA" w14:paraId="3C8ED701" w14:textId="77777777" w:rsidTr="00493FDB">
        <w:trPr>
          <w:trHeight w:val="250"/>
        </w:trPr>
        <w:tc>
          <w:tcPr>
            <w:tcW w:w="2460" w:type="dxa"/>
          </w:tcPr>
          <w:p w14:paraId="134C13AD" w14:textId="77777777" w:rsidR="00493FDB" w:rsidRPr="00014ABA" w:rsidRDefault="00493FDB" w:rsidP="00F22598">
            <w:pP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Doble</w:t>
            </w:r>
          </w:p>
        </w:tc>
        <w:tc>
          <w:tcPr>
            <w:tcW w:w="1221" w:type="dxa"/>
          </w:tcPr>
          <w:p w14:paraId="689B86DF" w14:textId="4BC527AC"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680</w:t>
            </w:r>
            <w:r w:rsidRPr="00014ABA">
              <w:rPr>
                <w:rFonts w:ascii="Tahoma" w:hAnsi="Tahoma"/>
                <w:color w:val="000000" w:themeColor="text1"/>
                <w:sz w:val="20"/>
                <w:szCs w:val="20"/>
                <w:lang w:eastAsia="es-ES"/>
              </w:rPr>
              <w:t xml:space="preserve"> USD</w:t>
            </w:r>
          </w:p>
        </w:tc>
        <w:tc>
          <w:tcPr>
            <w:tcW w:w="1134" w:type="dxa"/>
          </w:tcPr>
          <w:p w14:paraId="31920D9A" w14:textId="6AD785BF"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814</w:t>
            </w:r>
            <w:r w:rsidRPr="00014ABA">
              <w:rPr>
                <w:rFonts w:ascii="Tahoma" w:hAnsi="Tahoma"/>
                <w:color w:val="000000" w:themeColor="text1"/>
                <w:sz w:val="20"/>
                <w:szCs w:val="20"/>
                <w:lang w:eastAsia="es-ES"/>
              </w:rPr>
              <w:t xml:space="preserve"> USD</w:t>
            </w:r>
          </w:p>
        </w:tc>
        <w:tc>
          <w:tcPr>
            <w:tcW w:w="1134" w:type="dxa"/>
          </w:tcPr>
          <w:p w14:paraId="4B2098B3" w14:textId="54B9523E"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92</w:t>
            </w:r>
            <w:r w:rsidRPr="00014ABA">
              <w:rPr>
                <w:rFonts w:ascii="Tahoma" w:hAnsi="Tahoma"/>
                <w:color w:val="000000" w:themeColor="text1"/>
                <w:sz w:val="20"/>
                <w:szCs w:val="20"/>
                <w:lang w:eastAsia="es-ES"/>
              </w:rPr>
              <w:t>3 USD</w:t>
            </w:r>
          </w:p>
        </w:tc>
      </w:tr>
      <w:tr w:rsidR="00493FDB" w:rsidRPr="00014ABA" w14:paraId="78B684D5" w14:textId="77777777" w:rsidTr="00493FDB">
        <w:trPr>
          <w:trHeight w:val="250"/>
        </w:trPr>
        <w:tc>
          <w:tcPr>
            <w:tcW w:w="2460" w:type="dxa"/>
          </w:tcPr>
          <w:p w14:paraId="4EDB223F" w14:textId="4377B673" w:rsidR="00493FDB" w:rsidRPr="00014ABA" w:rsidRDefault="00493FDB" w:rsidP="00F22598">
            <w:pPr>
              <w:rPr>
                <w:rFonts w:ascii="Tahoma" w:hAnsi="Tahoma"/>
                <w:b/>
                <w:color w:val="000000" w:themeColor="text1"/>
                <w:sz w:val="20"/>
                <w:szCs w:val="20"/>
                <w:lang w:eastAsia="es-ES"/>
              </w:rPr>
            </w:pPr>
            <w:r>
              <w:rPr>
                <w:rFonts w:ascii="Tahoma" w:hAnsi="Tahoma"/>
                <w:b/>
                <w:color w:val="000000" w:themeColor="text1"/>
                <w:sz w:val="20"/>
                <w:szCs w:val="20"/>
                <w:lang w:eastAsia="es-ES"/>
              </w:rPr>
              <w:t xml:space="preserve">Supl </w:t>
            </w:r>
            <w:r w:rsidRPr="00014ABA">
              <w:rPr>
                <w:rFonts w:ascii="Tahoma" w:hAnsi="Tahoma"/>
                <w:b/>
                <w:color w:val="000000" w:themeColor="text1"/>
                <w:sz w:val="20"/>
                <w:szCs w:val="20"/>
                <w:lang w:eastAsia="es-ES"/>
              </w:rPr>
              <w:t>Sencilla</w:t>
            </w:r>
          </w:p>
        </w:tc>
        <w:tc>
          <w:tcPr>
            <w:tcW w:w="1221" w:type="dxa"/>
          </w:tcPr>
          <w:p w14:paraId="47BD9F68" w14:textId="2D02F22C"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 xml:space="preserve">   218</w:t>
            </w:r>
            <w:r w:rsidRPr="00014ABA">
              <w:rPr>
                <w:rFonts w:ascii="Tahoma" w:hAnsi="Tahoma"/>
                <w:color w:val="000000" w:themeColor="text1"/>
                <w:sz w:val="20"/>
                <w:szCs w:val="20"/>
                <w:lang w:eastAsia="es-ES"/>
              </w:rPr>
              <w:t xml:space="preserve"> USD</w:t>
            </w:r>
          </w:p>
        </w:tc>
        <w:tc>
          <w:tcPr>
            <w:tcW w:w="1134" w:type="dxa"/>
          </w:tcPr>
          <w:p w14:paraId="50992E6C" w14:textId="13605CCF"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308</w:t>
            </w:r>
            <w:r w:rsidRPr="00014ABA">
              <w:rPr>
                <w:rFonts w:ascii="Tahoma" w:hAnsi="Tahoma"/>
                <w:color w:val="000000" w:themeColor="text1"/>
                <w:sz w:val="20"/>
                <w:szCs w:val="20"/>
                <w:lang w:eastAsia="es-ES"/>
              </w:rPr>
              <w:t xml:space="preserve"> USD</w:t>
            </w:r>
          </w:p>
        </w:tc>
        <w:tc>
          <w:tcPr>
            <w:tcW w:w="1134" w:type="dxa"/>
          </w:tcPr>
          <w:p w14:paraId="1F96D6AE" w14:textId="3B3D8104"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391</w:t>
            </w:r>
            <w:r w:rsidRPr="00014ABA">
              <w:rPr>
                <w:rFonts w:ascii="Tahoma" w:hAnsi="Tahoma"/>
                <w:color w:val="000000" w:themeColor="text1"/>
                <w:sz w:val="20"/>
                <w:szCs w:val="20"/>
                <w:lang w:eastAsia="es-ES"/>
              </w:rPr>
              <w:t xml:space="preserve"> USD</w:t>
            </w:r>
          </w:p>
        </w:tc>
      </w:tr>
      <w:tr w:rsidR="00493FDB" w:rsidRPr="00014ABA" w14:paraId="62BAEC78" w14:textId="77777777" w:rsidTr="00493FDB">
        <w:trPr>
          <w:trHeight w:val="250"/>
        </w:trPr>
        <w:tc>
          <w:tcPr>
            <w:tcW w:w="2460" w:type="dxa"/>
          </w:tcPr>
          <w:p w14:paraId="26CB8FEC" w14:textId="69D3E618" w:rsidR="00493FDB" w:rsidRPr="00014ABA" w:rsidRDefault="00493FDB" w:rsidP="00F22598">
            <w:pP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Sup. Temp alta</w:t>
            </w:r>
          </w:p>
        </w:tc>
        <w:tc>
          <w:tcPr>
            <w:tcW w:w="1221" w:type="dxa"/>
          </w:tcPr>
          <w:p w14:paraId="6A5D1A50" w14:textId="7AB6F296"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 xml:space="preserve">     26 USD</w:t>
            </w:r>
          </w:p>
        </w:tc>
        <w:tc>
          <w:tcPr>
            <w:tcW w:w="1134" w:type="dxa"/>
          </w:tcPr>
          <w:p w14:paraId="10C75724" w14:textId="535BD816"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 xml:space="preserve">  64 USD</w:t>
            </w:r>
          </w:p>
        </w:tc>
        <w:tc>
          <w:tcPr>
            <w:tcW w:w="1134" w:type="dxa"/>
          </w:tcPr>
          <w:p w14:paraId="4A66BF05" w14:textId="1DCC67D0" w:rsidR="00493FDB" w:rsidRPr="00014ABA" w:rsidRDefault="00493FDB" w:rsidP="00F22598">
            <w:pPr>
              <w:rPr>
                <w:rFonts w:ascii="Tahoma" w:hAnsi="Tahoma"/>
                <w:color w:val="000000" w:themeColor="text1"/>
                <w:sz w:val="20"/>
                <w:szCs w:val="20"/>
                <w:lang w:eastAsia="es-ES"/>
              </w:rPr>
            </w:pPr>
            <w:r>
              <w:rPr>
                <w:rFonts w:ascii="Tahoma" w:hAnsi="Tahoma"/>
                <w:color w:val="000000" w:themeColor="text1"/>
                <w:sz w:val="20"/>
                <w:szCs w:val="20"/>
                <w:lang w:eastAsia="es-ES"/>
              </w:rPr>
              <w:t xml:space="preserve">  77 USD</w:t>
            </w:r>
          </w:p>
        </w:tc>
      </w:tr>
      <w:tr w:rsidR="00493FDB" w:rsidRPr="00014ABA" w14:paraId="183291D5" w14:textId="77777777" w:rsidTr="00493FDB">
        <w:trPr>
          <w:trHeight w:val="250"/>
        </w:trPr>
        <w:tc>
          <w:tcPr>
            <w:tcW w:w="2460" w:type="dxa"/>
          </w:tcPr>
          <w:p w14:paraId="0D12E55B" w14:textId="6AA10F09" w:rsidR="00493FDB" w:rsidRPr="00014ABA" w:rsidRDefault="00493FDB" w:rsidP="00F22598">
            <w:pP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t>Sup. Temp alta</w:t>
            </w:r>
            <w:r>
              <w:rPr>
                <w:rFonts w:ascii="Tahoma" w:hAnsi="Tahoma"/>
                <w:b/>
                <w:color w:val="000000" w:themeColor="text1"/>
                <w:sz w:val="20"/>
                <w:szCs w:val="20"/>
                <w:lang w:eastAsia="es-ES"/>
              </w:rPr>
              <w:t xml:space="preserve"> Aqaba</w:t>
            </w:r>
          </w:p>
        </w:tc>
        <w:tc>
          <w:tcPr>
            <w:tcW w:w="1221" w:type="dxa"/>
          </w:tcPr>
          <w:p w14:paraId="28F57ED8" w14:textId="0074D101"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 xml:space="preserve"> 26</w:t>
            </w:r>
            <w:r w:rsidRPr="00014ABA">
              <w:rPr>
                <w:rFonts w:ascii="Tahoma" w:hAnsi="Tahoma"/>
                <w:color w:val="000000" w:themeColor="text1"/>
                <w:sz w:val="20"/>
                <w:szCs w:val="20"/>
                <w:lang w:eastAsia="es-ES"/>
              </w:rPr>
              <w:t xml:space="preserve"> USD</w:t>
            </w:r>
          </w:p>
        </w:tc>
        <w:tc>
          <w:tcPr>
            <w:tcW w:w="1134" w:type="dxa"/>
          </w:tcPr>
          <w:p w14:paraId="6D0FF371" w14:textId="67CEAE9B"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51</w:t>
            </w:r>
            <w:r w:rsidRPr="00014ABA">
              <w:rPr>
                <w:rFonts w:ascii="Tahoma" w:hAnsi="Tahoma"/>
                <w:color w:val="000000" w:themeColor="text1"/>
                <w:sz w:val="20"/>
                <w:szCs w:val="20"/>
                <w:lang w:eastAsia="es-ES"/>
              </w:rPr>
              <w:t xml:space="preserve"> USD</w:t>
            </w:r>
          </w:p>
        </w:tc>
        <w:tc>
          <w:tcPr>
            <w:tcW w:w="1134" w:type="dxa"/>
          </w:tcPr>
          <w:p w14:paraId="17FB2120" w14:textId="75226411"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70</w:t>
            </w:r>
            <w:r w:rsidRPr="00014ABA">
              <w:rPr>
                <w:rFonts w:ascii="Tahoma" w:hAnsi="Tahoma"/>
                <w:color w:val="000000" w:themeColor="text1"/>
                <w:sz w:val="20"/>
                <w:szCs w:val="20"/>
                <w:lang w:eastAsia="es-ES"/>
              </w:rPr>
              <w:t xml:space="preserve"> USD</w:t>
            </w:r>
          </w:p>
        </w:tc>
      </w:tr>
      <w:tr w:rsidR="00493FDB" w:rsidRPr="00014ABA" w14:paraId="4EBFBC04" w14:textId="77777777" w:rsidTr="00493FDB">
        <w:trPr>
          <w:trHeight w:val="250"/>
        </w:trPr>
        <w:tc>
          <w:tcPr>
            <w:tcW w:w="2460" w:type="dxa"/>
          </w:tcPr>
          <w:p w14:paraId="67115D9C" w14:textId="368BB8EB" w:rsidR="00493FDB" w:rsidRPr="00014ABA" w:rsidRDefault="00493FDB" w:rsidP="00F22598">
            <w:pPr>
              <w:rPr>
                <w:rFonts w:ascii="Tahoma" w:hAnsi="Tahoma"/>
                <w:b/>
                <w:color w:val="000000" w:themeColor="text1"/>
                <w:sz w:val="20"/>
                <w:szCs w:val="20"/>
                <w:lang w:eastAsia="es-ES"/>
              </w:rPr>
            </w:pPr>
            <w:r w:rsidRPr="00014ABA">
              <w:rPr>
                <w:rFonts w:ascii="Tahoma" w:hAnsi="Tahoma"/>
                <w:b/>
                <w:color w:val="000000" w:themeColor="text1"/>
                <w:sz w:val="20"/>
                <w:szCs w:val="20"/>
                <w:lang w:eastAsia="es-ES"/>
              </w:rPr>
              <w:lastRenderedPageBreak/>
              <w:t xml:space="preserve">Sup. </w:t>
            </w:r>
            <w:r>
              <w:rPr>
                <w:rFonts w:ascii="Tahoma" w:hAnsi="Tahoma"/>
                <w:b/>
                <w:color w:val="000000" w:themeColor="text1"/>
                <w:sz w:val="20"/>
                <w:szCs w:val="20"/>
                <w:lang w:eastAsia="es-ES"/>
              </w:rPr>
              <w:t>3</w:t>
            </w:r>
            <w:r w:rsidRPr="00014ABA">
              <w:rPr>
                <w:rFonts w:ascii="Tahoma" w:hAnsi="Tahoma"/>
                <w:b/>
                <w:color w:val="000000" w:themeColor="text1"/>
                <w:sz w:val="20"/>
                <w:szCs w:val="20"/>
                <w:lang w:eastAsia="es-ES"/>
              </w:rPr>
              <w:t xml:space="preserve"> almuerzos</w:t>
            </w:r>
          </w:p>
        </w:tc>
        <w:tc>
          <w:tcPr>
            <w:tcW w:w="1221" w:type="dxa"/>
          </w:tcPr>
          <w:p w14:paraId="20412395" w14:textId="5805C31E"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 xml:space="preserve">  77</w:t>
            </w:r>
            <w:r w:rsidRPr="00014ABA">
              <w:rPr>
                <w:rFonts w:ascii="Tahoma" w:hAnsi="Tahoma"/>
                <w:color w:val="000000" w:themeColor="text1"/>
                <w:sz w:val="20"/>
                <w:szCs w:val="20"/>
                <w:lang w:eastAsia="es-ES"/>
              </w:rPr>
              <w:t xml:space="preserve"> USD</w:t>
            </w:r>
          </w:p>
        </w:tc>
        <w:tc>
          <w:tcPr>
            <w:tcW w:w="1134" w:type="dxa"/>
          </w:tcPr>
          <w:p w14:paraId="7DFED2E8" w14:textId="52169F3E"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77</w:t>
            </w:r>
            <w:r w:rsidRPr="00014ABA">
              <w:rPr>
                <w:rFonts w:ascii="Tahoma" w:hAnsi="Tahoma"/>
                <w:color w:val="000000" w:themeColor="text1"/>
                <w:sz w:val="20"/>
                <w:szCs w:val="20"/>
                <w:lang w:eastAsia="es-ES"/>
              </w:rPr>
              <w:t xml:space="preserve"> USD</w:t>
            </w:r>
          </w:p>
        </w:tc>
        <w:tc>
          <w:tcPr>
            <w:tcW w:w="1134" w:type="dxa"/>
          </w:tcPr>
          <w:p w14:paraId="33EE0EEF" w14:textId="56D85343" w:rsidR="00493FDB" w:rsidRPr="00014ABA" w:rsidRDefault="00493FDB" w:rsidP="00F22598">
            <w:pPr>
              <w:rPr>
                <w:rFonts w:ascii="Tahoma" w:hAnsi="Tahoma"/>
                <w:color w:val="000000" w:themeColor="text1"/>
                <w:sz w:val="20"/>
                <w:szCs w:val="20"/>
                <w:lang w:eastAsia="es-ES"/>
              </w:rPr>
            </w:pPr>
            <w:r w:rsidRPr="00014ABA">
              <w:rPr>
                <w:rFonts w:ascii="Tahoma" w:hAnsi="Tahoma"/>
                <w:color w:val="000000" w:themeColor="text1"/>
                <w:sz w:val="20"/>
                <w:szCs w:val="20"/>
                <w:lang w:eastAsia="es-ES"/>
              </w:rPr>
              <w:t xml:space="preserve">  </w:t>
            </w:r>
            <w:r>
              <w:rPr>
                <w:rFonts w:ascii="Tahoma" w:hAnsi="Tahoma"/>
                <w:color w:val="000000" w:themeColor="text1"/>
                <w:sz w:val="20"/>
                <w:szCs w:val="20"/>
                <w:lang w:eastAsia="es-ES"/>
              </w:rPr>
              <w:t>77</w:t>
            </w:r>
            <w:r w:rsidRPr="00014ABA">
              <w:rPr>
                <w:rFonts w:ascii="Tahoma" w:hAnsi="Tahoma"/>
                <w:color w:val="000000" w:themeColor="text1"/>
                <w:sz w:val="20"/>
                <w:szCs w:val="20"/>
                <w:lang w:eastAsia="es-ES"/>
              </w:rPr>
              <w:t xml:space="preserve"> USD</w:t>
            </w:r>
          </w:p>
        </w:tc>
      </w:tr>
    </w:tbl>
    <w:p w14:paraId="2C9CD373" w14:textId="77777777" w:rsidR="00493FDB" w:rsidRDefault="00493FDB" w:rsidP="00493FDB">
      <w:pPr>
        <w:spacing w:after="0" w:line="240" w:lineRule="auto"/>
        <w:rPr>
          <w:rFonts w:ascii="Tahoma" w:eastAsia="Times New Roman" w:hAnsi="Tahoma" w:cs="Tahoma"/>
          <w:b/>
          <w:color w:val="000000" w:themeColor="text1"/>
          <w:kern w:val="36"/>
          <w:sz w:val="22"/>
          <w:lang w:val="es-MX" w:eastAsia="es-ES"/>
        </w:rPr>
      </w:pPr>
    </w:p>
    <w:p w14:paraId="69CCB7DF" w14:textId="77777777" w:rsidR="00493FDB" w:rsidRPr="00EF240A" w:rsidRDefault="00493FDB" w:rsidP="00493FDB">
      <w:pPr>
        <w:pStyle w:val="Sinespaciado"/>
        <w:rPr>
          <w:rFonts w:ascii="Tahoma" w:eastAsia="Bahnschrift" w:hAnsi="Tahoma" w:cs="Tahoma"/>
          <w:color w:val="000000" w:themeColor="text1"/>
          <w:spacing w:val="-1"/>
          <w:sz w:val="22"/>
          <w:lang w:val="es-MX"/>
        </w:rPr>
      </w:pPr>
      <w:r w:rsidRPr="00EF240A">
        <w:rPr>
          <w:rFonts w:ascii="Tahoma" w:hAnsi="Tahoma" w:cs="Tahoma"/>
          <w:b/>
          <w:color w:val="000000" w:themeColor="text1"/>
          <w:sz w:val="22"/>
          <w:lang w:val="es-MX"/>
        </w:rPr>
        <w:t>Hoteles</w:t>
      </w:r>
      <w:r w:rsidRPr="00EF240A">
        <w:rPr>
          <w:rFonts w:ascii="Tahoma" w:hAnsi="Tahoma" w:cs="Tahoma"/>
          <w:color w:val="000000" w:themeColor="text1"/>
          <w:sz w:val="22"/>
          <w:lang w:val="es-MX"/>
        </w:rPr>
        <w:t xml:space="preserve"> </w:t>
      </w:r>
      <w:r w:rsidRPr="00EF240A">
        <w:rPr>
          <w:rFonts w:ascii="Tahoma" w:hAnsi="Tahoma" w:cs="Tahoma"/>
          <w:b/>
          <w:color w:val="000000" w:themeColor="text1"/>
          <w:sz w:val="22"/>
          <w:lang w:val="es-MX"/>
        </w:rPr>
        <w:t>previstos</w:t>
      </w:r>
    </w:p>
    <w:tbl>
      <w:tblPr>
        <w:tblStyle w:val="Tablaconcuadrcula"/>
        <w:tblW w:w="0" w:type="auto"/>
        <w:tblLook w:val="04A0" w:firstRow="1" w:lastRow="0" w:firstColumn="1" w:lastColumn="0" w:noHBand="0" w:noVBand="1"/>
      </w:tblPr>
      <w:tblGrid>
        <w:gridCol w:w="983"/>
        <w:gridCol w:w="1301"/>
        <w:gridCol w:w="1680"/>
        <w:gridCol w:w="1161"/>
      </w:tblGrid>
      <w:tr w:rsidR="00493FDB" w:rsidRPr="00CC7FB1" w14:paraId="582C2CF8" w14:textId="77777777" w:rsidTr="00F22598">
        <w:trPr>
          <w:trHeight w:val="161"/>
        </w:trPr>
        <w:tc>
          <w:tcPr>
            <w:tcW w:w="983" w:type="dxa"/>
          </w:tcPr>
          <w:p w14:paraId="6DB6D235" w14:textId="77777777" w:rsidR="00493FDB" w:rsidRPr="00EF240A" w:rsidRDefault="00493FDB" w:rsidP="00F22598">
            <w:pPr>
              <w:pStyle w:val="Sinespaciado"/>
              <w:rPr>
                <w:rFonts w:ascii="Tahoma" w:hAnsi="Tahoma"/>
                <w:b/>
                <w:color w:val="000000" w:themeColor="text1"/>
                <w:sz w:val="20"/>
                <w:szCs w:val="20"/>
              </w:rPr>
            </w:pPr>
            <w:r w:rsidRPr="00EF240A">
              <w:rPr>
                <w:rFonts w:ascii="Tahoma" w:hAnsi="Tahoma"/>
                <w:b/>
                <w:color w:val="000000" w:themeColor="text1"/>
                <w:sz w:val="20"/>
                <w:szCs w:val="20"/>
              </w:rPr>
              <w:t>Ciudad</w:t>
            </w:r>
          </w:p>
        </w:tc>
        <w:tc>
          <w:tcPr>
            <w:tcW w:w="1301" w:type="dxa"/>
          </w:tcPr>
          <w:p w14:paraId="19AB202F" w14:textId="77777777" w:rsidR="00493FDB" w:rsidRPr="00EF240A" w:rsidRDefault="00493FDB" w:rsidP="00F22598">
            <w:pPr>
              <w:pStyle w:val="Sinespaciado"/>
              <w:jc w:val="center"/>
              <w:rPr>
                <w:rFonts w:ascii="Tahoma" w:hAnsi="Tahoma"/>
                <w:b/>
                <w:color w:val="000000" w:themeColor="text1"/>
                <w:sz w:val="20"/>
                <w:szCs w:val="20"/>
              </w:rPr>
            </w:pPr>
            <w:r w:rsidRPr="00EF240A">
              <w:rPr>
                <w:rFonts w:ascii="Tahoma" w:hAnsi="Tahoma"/>
                <w:b/>
                <w:color w:val="000000" w:themeColor="text1"/>
                <w:sz w:val="20"/>
                <w:szCs w:val="20"/>
              </w:rPr>
              <w:t>Bronce</w:t>
            </w:r>
          </w:p>
        </w:tc>
        <w:tc>
          <w:tcPr>
            <w:tcW w:w="1680" w:type="dxa"/>
          </w:tcPr>
          <w:p w14:paraId="54FE7853" w14:textId="77777777" w:rsidR="00493FDB" w:rsidRPr="00EF240A" w:rsidRDefault="00493FDB" w:rsidP="00F22598">
            <w:pPr>
              <w:pStyle w:val="Sinespaciado"/>
              <w:jc w:val="center"/>
              <w:rPr>
                <w:rFonts w:ascii="Tahoma" w:hAnsi="Tahoma"/>
                <w:b/>
                <w:color w:val="000000" w:themeColor="text1"/>
                <w:sz w:val="20"/>
                <w:szCs w:val="20"/>
              </w:rPr>
            </w:pPr>
            <w:r w:rsidRPr="00EF240A">
              <w:rPr>
                <w:rFonts w:ascii="Tahoma" w:hAnsi="Tahoma"/>
                <w:b/>
                <w:color w:val="000000" w:themeColor="text1"/>
                <w:sz w:val="20"/>
                <w:szCs w:val="20"/>
              </w:rPr>
              <w:t>Plata</w:t>
            </w:r>
          </w:p>
        </w:tc>
        <w:tc>
          <w:tcPr>
            <w:tcW w:w="1161" w:type="dxa"/>
          </w:tcPr>
          <w:p w14:paraId="415AEC68" w14:textId="77777777" w:rsidR="00493FDB" w:rsidRPr="00CC7FB1" w:rsidRDefault="00493FDB" w:rsidP="00F22598">
            <w:pPr>
              <w:pStyle w:val="Sinespaciado"/>
              <w:jc w:val="center"/>
              <w:rPr>
                <w:rFonts w:ascii="Tahoma" w:hAnsi="Tahoma"/>
                <w:b/>
                <w:color w:val="000000" w:themeColor="text1"/>
                <w:sz w:val="20"/>
                <w:szCs w:val="20"/>
                <w:lang w:val="en-US"/>
              </w:rPr>
            </w:pPr>
            <w:r w:rsidRPr="00EF240A">
              <w:rPr>
                <w:rFonts w:ascii="Tahoma" w:hAnsi="Tahoma"/>
                <w:b/>
                <w:color w:val="000000" w:themeColor="text1"/>
                <w:sz w:val="20"/>
                <w:szCs w:val="20"/>
              </w:rPr>
              <w:t>Oro</w:t>
            </w:r>
          </w:p>
        </w:tc>
      </w:tr>
      <w:tr w:rsidR="00493FDB" w:rsidRPr="00CC7FB1" w14:paraId="486F83C8" w14:textId="77777777" w:rsidTr="00F22598">
        <w:trPr>
          <w:trHeight w:val="323"/>
        </w:trPr>
        <w:tc>
          <w:tcPr>
            <w:tcW w:w="983" w:type="dxa"/>
          </w:tcPr>
          <w:p w14:paraId="31C6021B" w14:textId="77777777" w:rsidR="00493FDB" w:rsidRPr="00CC7FB1" w:rsidRDefault="00493FDB" w:rsidP="00F22598">
            <w:pPr>
              <w:pStyle w:val="Sinespaciado"/>
              <w:rPr>
                <w:rFonts w:ascii="Tahoma" w:hAnsi="Tahoma"/>
                <w:b/>
                <w:color w:val="000000" w:themeColor="text1"/>
                <w:sz w:val="20"/>
                <w:szCs w:val="20"/>
                <w:lang w:val="en-US"/>
              </w:rPr>
            </w:pPr>
            <w:r w:rsidRPr="00CC7FB1">
              <w:rPr>
                <w:rFonts w:ascii="Tahoma" w:hAnsi="Tahoma"/>
                <w:b/>
                <w:color w:val="000000" w:themeColor="text1"/>
                <w:sz w:val="20"/>
                <w:szCs w:val="20"/>
                <w:lang w:val="en-US"/>
              </w:rPr>
              <w:t>Amman</w:t>
            </w:r>
          </w:p>
        </w:tc>
        <w:tc>
          <w:tcPr>
            <w:tcW w:w="1301" w:type="dxa"/>
          </w:tcPr>
          <w:p w14:paraId="144BA1C0"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Daysinn</w:t>
            </w:r>
          </w:p>
          <w:p w14:paraId="3488F15B" w14:textId="77777777" w:rsidR="00493FDB" w:rsidRPr="00CC7FB1" w:rsidRDefault="00493FDB" w:rsidP="00F22598">
            <w:pPr>
              <w:pStyle w:val="Sinespaciado"/>
              <w:rPr>
                <w:rFonts w:ascii="Tahoma" w:hAnsi="Tahoma"/>
                <w:color w:val="000000" w:themeColor="text1"/>
                <w:sz w:val="20"/>
                <w:szCs w:val="20"/>
                <w:lang w:val="en-US"/>
              </w:rPr>
            </w:pPr>
            <w:r>
              <w:rPr>
                <w:rFonts w:ascii="Tahoma" w:hAnsi="Tahoma"/>
                <w:color w:val="000000" w:themeColor="text1"/>
                <w:sz w:val="20"/>
                <w:szCs w:val="20"/>
                <w:lang w:val="en-US"/>
              </w:rPr>
              <w:t>Sulaf</w:t>
            </w:r>
          </w:p>
        </w:tc>
        <w:tc>
          <w:tcPr>
            <w:tcW w:w="1680" w:type="dxa"/>
          </w:tcPr>
          <w:p w14:paraId="04A00927"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Landmark</w:t>
            </w:r>
          </w:p>
          <w:p w14:paraId="0A8BCF86"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Bristol</w:t>
            </w:r>
          </w:p>
        </w:tc>
        <w:tc>
          <w:tcPr>
            <w:tcW w:w="1161" w:type="dxa"/>
          </w:tcPr>
          <w:p w14:paraId="30A4FD8E"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Kempinski</w:t>
            </w:r>
          </w:p>
          <w:p w14:paraId="449FFB11"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Millennium</w:t>
            </w:r>
          </w:p>
        </w:tc>
      </w:tr>
      <w:tr w:rsidR="00493FDB" w:rsidRPr="00CC7FB1" w14:paraId="57DF49D3" w14:textId="77777777" w:rsidTr="00F22598">
        <w:trPr>
          <w:trHeight w:val="313"/>
        </w:trPr>
        <w:tc>
          <w:tcPr>
            <w:tcW w:w="983" w:type="dxa"/>
          </w:tcPr>
          <w:p w14:paraId="791F69DE" w14:textId="77777777" w:rsidR="00493FDB" w:rsidRPr="00CC7FB1" w:rsidRDefault="00493FDB" w:rsidP="00F22598">
            <w:pPr>
              <w:pStyle w:val="Sinespaciado"/>
              <w:rPr>
                <w:rFonts w:ascii="Tahoma" w:hAnsi="Tahoma"/>
                <w:b/>
                <w:color w:val="000000" w:themeColor="text1"/>
                <w:sz w:val="20"/>
                <w:szCs w:val="20"/>
                <w:lang w:val="en-US"/>
              </w:rPr>
            </w:pPr>
            <w:r w:rsidRPr="00CC7FB1">
              <w:rPr>
                <w:rFonts w:ascii="Tahoma" w:hAnsi="Tahoma"/>
                <w:b/>
                <w:color w:val="000000" w:themeColor="text1"/>
                <w:sz w:val="20"/>
                <w:szCs w:val="20"/>
                <w:lang w:val="en-US"/>
              </w:rPr>
              <w:t>Petra</w:t>
            </w:r>
          </w:p>
        </w:tc>
        <w:tc>
          <w:tcPr>
            <w:tcW w:w="1301" w:type="dxa"/>
          </w:tcPr>
          <w:p w14:paraId="452D5E29"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P Quattro</w:t>
            </w:r>
          </w:p>
          <w:p w14:paraId="7882361D"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Petra Canal</w:t>
            </w:r>
          </w:p>
        </w:tc>
        <w:tc>
          <w:tcPr>
            <w:tcW w:w="1680" w:type="dxa"/>
          </w:tcPr>
          <w:p w14:paraId="3662F3F7"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Nabatean Castle</w:t>
            </w:r>
          </w:p>
          <w:p w14:paraId="0D362745"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Old Village</w:t>
            </w:r>
          </w:p>
        </w:tc>
        <w:tc>
          <w:tcPr>
            <w:tcW w:w="1161" w:type="dxa"/>
          </w:tcPr>
          <w:p w14:paraId="718D420D"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Movenpick</w:t>
            </w:r>
          </w:p>
          <w:p w14:paraId="532BF192" w14:textId="77777777" w:rsidR="00493FDB" w:rsidRPr="00CC7FB1" w:rsidRDefault="00493FDB" w:rsidP="00F22598">
            <w:pPr>
              <w:pStyle w:val="Sinespaciado"/>
              <w:rPr>
                <w:rFonts w:ascii="Tahoma" w:hAnsi="Tahoma"/>
                <w:color w:val="000000" w:themeColor="text1"/>
                <w:sz w:val="20"/>
                <w:szCs w:val="20"/>
                <w:lang w:val="en-US"/>
              </w:rPr>
            </w:pPr>
            <w:r w:rsidRPr="00CC7FB1">
              <w:rPr>
                <w:rFonts w:ascii="Tahoma" w:hAnsi="Tahoma"/>
                <w:color w:val="000000" w:themeColor="text1"/>
                <w:sz w:val="20"/>
                <w:szCs w:val="20"/>
                <w:lang w:val="en-US"/>
              </w:rPr>
              <w:t>Marriott</w:t>
            </w:r>
          </w:p>
        </w:tc>
      </w:tr>
    </w:tbl>
    <w:p w14:paraId="4B5A264F" w14:textId="5C7C770B" w:rsidR="00C74BF0" w:rsidRPr="00434C40" w:rsidRDefault="00C74BF0" w:rsidP="00434C40">
      <w:pPr>
        <w:tabs>
          <w:tab w:val="left" w:pos="2410"/>
        </w:tabs>
        <w:spacing w:after="0" w:line="240" w:lineRule="auto"/>
        <w:ind w:right="537"/>
        <w:rPr>
          <w:rFonts w:ascii="Tahoma" w:eastAsia="Cambria" w:hAnsi="Tahoma" w:cs="Tahoma"/>
          <w:color w:val="auto"/>
          <w:spacing w:val="1"/>
          <w:w w:val="99"/>
          <w:position w:val="-2"/>
          <w:sz w:val="22"/>
          <w:lang w:val="es-MX"/>
        </w:rPr>
      </w:pPr>
    </w:p>
    <w:p w14:paraId="045BF793"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Incluye:</w:t>
      </w:r>
    </w:p>
    <w:p w14:paraId="57356A7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Media Pensión en hoteles seleccionados excepto 1ª noche solo alojamiento</w:t>
      </w:r>
    </w:p>
    <w:p w14:paraId="37431E12"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Traslados</w:t>
      </w:r>
    </w:p>
    <w:p w14:paraId="24E55828"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Visitas y entradas indicadas. Caballos en Petra (propina no incluida)</w:t>
      </w:r>
    </w:p>
    <w:p w14:paraId="0D73B22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Guía de habla española día 2 al 4</w:t>
      </w:r>
    </w:p>
    <w:p w14:paraId="33AFB28A"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43FF0CAB" w14:textId="2060913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No incluye:</w:t>
      </w:r>
    </w:p>
    <w:p w14:paraId="2A95E10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Bebidas y Propinas</w:t>
      </w:r>
    </w:p>
    <w:p w14:paraId="52E77CE6"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Propinas no incluidas en hoteles, restaurantes, guía, conductor…</w:t>
      </w:r>
    </w:p>
    <w:p w14:paraId="15AF60D8"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Seguros personales (robo, enfermedad, pérdidas, daños personales, accidente, etc.</w:t>
      </w:r>
    </w:p>
    <w:p w14:paraId="0422F76B"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Tasas y Visado</w:t>
      </w:r>
    </w:p>
    <w:p w14:paraId="06B63270"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59252AFF" w14:textId="76611D83"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Notas:</w:t>
      </w:r>
    </w:p>
    <w:p w14:paraId="01EF5B7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Para reservaciones, se requiere copia del pasaporte con vigencia mínima de 6 meses después de su regreso</w:t>
      </w:r>
    </w:p>
    <w:p w14:paraId="5694D47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Los documentos como pasaporte, visas, vacunas o cualquier otro requisito que solicite el país visitado, son responsabilidad del pasajero.</w:t>
      </w:r>
    </w:p>
    <w:p w14:paraId="26A8038C"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Las cotizaciones están sujetas a cambio al momento de confirmar los servicios por escrito.</w:t>
      </w:r>
    </w:p>
    <w:p w14:paraId="169CD752"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Los traslados regulares cuentan con horario preestablecido, sujetos a cambios sin previo aviso.</w:t>
      </w:r>
    </w:p>
    <w:p w14:paraId="19FD26E1"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Cualquier servicio NO utilizado, NO APLICA para reembolso.</w:t>
      </w:r>
    </w:p>
    <w:p w14:paraId="1FC9412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Tarifas sujetas a cambio y disponibilidad al momento de confirmar servicios</w:t>
      </w:r>
    </w:p>
    <w:p w14:paraId="06D576F3"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Tarifa aplica para pago con transferencia bancaria o cheque</w:t>
      </w:r>
    </w:p>
    <w:p w14:paraId="4640EC78"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Pagos con tarjeta de crédito visa o mc aplica cargo bancario de 3.5%</w:t>
      </w:r>
    </w:p>
    <w:p w14:paraId="43BC872B"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El tipo de cambio se aplica el día que se realiza el pago</w:t>
      </w:r>
    </w:p>
    <w:p w14:paraId="71FB9C36" w14:textId="77777777" w:rsidR="007C4C3C" w:rsidRDefault="007C4C3C" w:rsidP="00C10B6B">
      <w:pPr>
        <w:spacing w:after="0" w:line="240" w:lineRule="auto"/>
        <w:rPr>
          <w:rFonts w:ascii="Tahoma" w:hAnsi="Tahoma" w:cs="Tahoma"/>
          <w:color w:val="000000" w:themeColor="text1"/>
          <w:sz w:val="22"/>
        </w:rPr>
      </w:pPr>
    </w:p>
    <w:sectPr w:rsidR="007C4C3C" w:rsidSect="0078751D">
      <w:footerReference w:type="default" r:id="rId9"/>
      <w:pgSz w:w="12240" w:h="15840" w:code="1"/>
      <w:pgMar w:top="482" w:right="363" w:bottom="363"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189A" w14:textId="77777777" w:rsidR="0046312B" w:rsidRDefault="0046312B" w:rsidP="00955311">
      <w:pPr>
        <w:spacing w:after="0" w:line="240" w:lineRule="auto"/>
      </w:pPr>
      <w:r>
        <w:separator/>
      </w:r>
    </w:p>
  </w:endnote>
  <w:endnote w:type="continuationSeparator" w:id="0">
    <w:p w14:paraId="166F6033" w14:textId="77777777" w:rsidR="0046312B" w:rsidRDefault="0046312B"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BAA7"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13806F37"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14:paraId="41373C97"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7F1C3BC0" w14:textId="77777777" w:rsidR="00003167" w:rsidRPr="008830A6" w:rsidRDefault="00003167">
    <w:pPr>
      <w:pStyle w:val="Piedepgina"/>
      <w:rPr>
        <w:lang w:val="en-US"/>
      </w:rPr>
    </w:pPr>
  </w:p>
  <w:p w14:paraId="792D3F37" w14:textId="77777777" w:rsidR="00016C51" w:rsidRPr="00473664" w:rsidRDefault="0046312B"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9CA0" w14:textId="77777777" w:rsidR="0046312B" w:rsidRDefault="0046312B" w:rsidP="00955311">
      <w:pPr>
        <w:spacing w:after="0" w:line="240" w:lineRule="auto"/>
      </w:pPr>
      <w:r>
        <w:separator/>
      </w:r>
    </w:p>
  </w:footnote>
  <w:footnote w:type="continuationSeparator" w:id="0">
    <w:p w14:paraId="4EBD481F" w14:textId="77777777" w:rsidR="0046312B" w:rsidRDefault="0046312B" w:rsidP="0095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F1342"/>
    <w:multiLevelType w:val="multilevel"/>
    <w:tmpl w:val="07300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5B7275"/>
    <w:multiLevelType w:val="multilevel"/>
    <w:tmpl w:val="80827DC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6B"/>
    <w:rsid w:val="00003167"/>
    <w:rsid w:val="000169CF"/>
    <w:rsid w:val="00050B56"/>
    <w:rsid w:val="00071B5B"/>
    <w:rsid w:val="000A782F"/>
    <w:rsid w:val="000D4A9E"/>
    <w:rsid w:val="000F1B7A"/>
    <w:rsid w:val="000F5761"/>
    <w:rsid w:val="00112A33"/>
    <w:rsid w:val="001313BA"/>
    <w:rsid w:val="00146353"/>
    <w:rsid w:val="00161355"/>
    <w:rsid w:val="001740FD"/>
    <w:rsid w:val="0018353A"/>
    <w:rsid w:val="0019026A"/>
    <w:rsid w:val="001950B2"/>
    <w:rsid w:val="001B4BFB"/>
    <w:rsid w:val="002156A4"/>
    <w:rsid w:val="00217B87"/>
    <w:rsid w:val="002228B9"/>
    <w:rsid w:val="002946FD"/>
    <w:rsid w:val="002A558A"/>
    <w:rsid w:val="002B0A7B"/>
    <w:rsid w:val="002D6073"/>
    <w:rsid w:val="002D6CE8"/>
    <w:rsid w:val="002F3187"/>
    <w:rsid w:val="002F6C34"/>
    <w:rsid w:val="00314DD3"/>
    <w:rsid w:val="003546FD"/>
    <w:rsid w:val="0037448C"/>
    <w:rsid w:val="003A3F27"/>
    <w:rsid w:val="003A4724"/>
    <w:rsid w:val="003E6F3A"/>
    <w:rsid w:val="003F53FA"/>
    <w:rsid w:val="004057D9"/>
    <w:rsid w:val="004102CB"/>
    <w:rsid w:val="00417E28"/>
    <w:rsid w:val="00434C40"/>
    <w:rsid w:val="00452FD6"/>
    <w:rsid w:val="004568FE"/>
    <w:rsid w:val="0046312B"/>
    <w:rsid w:val="0048021F"/>
    <w:rsid w:val="00493C71"/>
    <w:rsid w:val="00493FDB"/>
    <w:rsid w:val="00494F89"/>
    <w:rsid w:val="00496196"/>
    <w:rsid w:val="004C0AD6"/>
    <w:rsid w:val="004C7AF2"/>
    <w:rsid w:val="004C7F49"/>
    <w:rsid w:val="004D4388"/>
    <w:rsid w:val="004D4AF8"/>
    <w:rsid w:val="004F34F8"/>
    <w:rsid w:val="004F7A72"/>
    <w:rsid w:val="0051539D"/>
    <w:rsid w:val="0052164E"/>
    <w:rsid w:val="005268F8"/>
    <w:rsid w:val="00560874"/>
    <w:rsid w:val="00563B96"/>
    <w:rsid w:val="00566460"/>
    <w:rsid w:val="005707A7"/>
    <w:rsid w:val="005A0F6D"/>
    <w:rsid w:val="005D5D0F"/>
    <w:rsid w:val="005E7FAA"/>
    <w:rsid w:val="006023D5"/>
    <w:rsid w:val="00633A59"/>
    <w:rsid w:val="006658E3"/>
    <w:rsid w:val="006667DC"/>
    <w:rsid w:val="00670AF6"/>
    <w:rsid w:val="00693803"/>
    <w:rsid w:val="006A28C5"/>
    <w:rsid w:val="006B7DBA"/>
    <w:rsid w:val="0074084C"/>
    <w:rsid w:val="00765535"/>
    <w:rsid w:val="00775290"/>
    <w:rsid w:val="0078751D"/>
    <w:rsid w:val="007A2539"/>
    <w:rsid w:val="007B50AF"/>
    <w:rsid w:val="007B5894"/>
    <w:rsid w:val="007C4C3C"/>
    <w:rsid w:val="007E5479"/>
    <w:rsid w:val="00841FA8"/>
    <w:rsid w:val="00861F5A"/>
    <w:rsid w:val="00863998"/>
    <w:rsid w:val="008830A6"/>
    <w:rsid w:val="008F533E"/>
    <w:rsid w:val="00902F91"/>
    <w:rsid w:val="00915AC2"/>
    <w:rsid w:val="00955311"/>
    <w:rsid w:val="009725C3"/>
    <w:rsid w:val="00974951"/>
    <w:rsid w:val="009831D7"/>
    <w:rsid w:val="00985747"/>
    <w:rsid w:val="00990725"/>
    <w:rsid w:val="0099637F"/>
    <w:rsid w:val="00997861"/>
    <w:rsid w:val="009A11E4"/>
    <w:rsid w:val="009D211E"/>
    <w:rsid w:val="009D538C"/>
    <w:rsid w:val="009D6570"/>
    <w:rsid w:val="00A15571"/>
    <w:rsid w:val="00A2590B"/>
    <w:rsid w:val="00A57ECA"/>
    <w:rsid w:val="00AA0F76"/>
    <w:rsid w:val="00AA5844"/>
    <w:rsid w:val="00AB31B2"/>
    <w:rsid w:val="00AD4B1F"/>
    <w:rsid w:val="00AF176B"/>
    <w:rsid w:val="00B122ED"/>
    <w:rsid w:val="00B5575A"/>
    <w:rsid w:val="00B55C8C"/>
    <w:rsid w:val="00B62F2E"/>
    <w:rsid w:val="00B66D28"/>
    <w:rsid w:val="00B711A2"/>
    <w:rsid w:val="00B74B1C"/>
    <w:rsid w:val="00B75903"/>
    <w:rsid w:val="00B910B5"/>
    <w:rsid w:val="00B92E88"/>
    <w:rsid w:val="00B94E28"/>
    <w:rsid w:val="00B960A4"/>
    <w:rsid w:val="00BB4DDD"/>
    <w:rsid w:val="00BC48E6"/>
    <w:rsid w:val="00C063A1"/>
    <w:rsid w:val="00C10B6B"/>
    <w:rsid w:val="00C157DF"/>
    <w:rsid w:val="00C2402C"/>
    <w:rsid w:val="00C32525"/>
    <w:rsid w:val="00C74BF0"/>
    <w:rsid w:val="00C9457E"/>
    <w:rsid w:val="00CC2803"/>
    <w:rsid w:val="00CC7FB1"/>
    <w:rsid w:val="00CD7CA4"/>
    <w:rsid w:val="00CE4108"/>
    <w:rsid w:val="00D10584"/>
    <w:rsid w:val="00D219E1"/>
    <w:rsid w:val="00D2366A"/>
    <w:rsid w:val="00D2588F"/>
    <w:rsid w:val="00D51F12"/>
    <w:rsid w:val="00D71AEC"/>
    <w:rsid w:val="00D810A5"/>
    <w:rsid w:val="00D81B68"/>
    <w:rsid w:val="00DA6D19"/>
    <w:rsid w:val="00DF6D33"/>
    <w:rsid w:val="00E13E32"/>
    <w:rsid w:val="00E40955"/>
    <w:rsid w:val="00E5762B"/>
    <w:rsid w:val="00E57C5C"/>
    <w:rsid w:val="00E626A5"/>
    <w:rsid w:val="00E6355D"/>
    <w:rsid w:val="00EC470C"/>
    <w:rsid w:val="00EC4DEC"/>
    <w:rsid w:val="00EE5019"/>
    <w:rsid w:val="00F064DD"/>
    <w:rsid w:val="00F33476"/>
    <w:rsid w:val="00F4529B"/>
    <w:rsid w:val="00F52EA1"/>
    <w:rsid w:val="00F613C2"/>
    <w:rsid w:val="00F961D8"/>
    <w:rsid w:val="00F9629F"/>
    <w:rsid w:val="00FA755E"/>
    <w:rsid w:val="00FC05AF"/>
    <w:rsid w:val="00FE5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6158"/>
  <w15:docId w15:val="{247A6B5E-8BC1-4848-B010-61CA1503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paragraph" w:styleId="Ttulo1">
    <w:name w:val="heading 1"/>
    <w:basedOn w:val="Normal"/>
    <w:next w:val="Normal"/>
    <w:link w:val="Ttulo1Car"/>
    <w:uiPriority w:val="9"/>
    <w:qFormat/>
    <w:rsid w:val="00C9457E"/>
    <w:pPr>
      <w:keepNext/>
      <w:numPr>
        <w:numId w:val="1"/>
      </w:numPr>
      <w:spacing w:before="240" w:after="60" w:line="240" w:lineRule="auto"/>
      <w:outlineLvl w:val="0"/>
    </w:pPr>
    <w:rPr>
      <w:rFonts w:asciiTheme="majorHAnsi" w:eastAsiaTheme="majorEastAsia" w:hAnsiTheme="majorHAnsi" w:cstheme="majorBidi"/>
      <w:b/>
      <w:bCs/>
      <w:color w:val="auto"/>
      <w:kern w:val="32"/>
      <w:sz w:val="32"/>
      <w:szCs w:val="32"/>
      <w:lang w:val="en-US"/>
    </w:rPr>
  </w:style>
  <w:style w:type="paragraph" w:styleId="Ttulo2">
    <w:name w:val="heading 2"/>
    <w:basedOn w:val="Normal"/>
    <w:next w:val="Normal"/>
    <w:link w:val="Ttulo2Car"/>
    <w:uiPriority w:val="9"/>
    <w:semiHidden/>
    <w:unhideWhenUsed/>
    <w:qFormat/>
    <w:rsid w:val="00C9457E"/>
    <w:pPr>
      <w:keepNext/>
      <w:numPr>
        <w:ilvl w:val="1"/>
        <w:numId w:val="1"/>
      </w:numPr>
      <w:spacing w:before="240" w:after="60" w:line="240" w:lineRule="auto"/>
      <w:outlineLvl w:val="1"/>
    </w:pPr>
    <w:rPr>
      <w:rFonts w:asciiTheme="majorHAnsi" w:eastAsiaTheme="majorEastAsia" w:hAnsiTheme="majorHAnsi" w:cstheme="majorBidi"/>
      <w:b/>
      <w:bCs/>
      <w:i/>
      <w:iCs/>
      <w:color w:val="auto"/>
      <w:sz w:val="28"/>
      <w:szCs w:val="28"/>
      <w:lang w:val="en-US"/>
    </w:rPr>
  </w:style>
  <w:style w:type="paragraph" w:styleId="Ttulo3">
    <w:name w:val="heading 3"/>
    <w:basedOn w:val="Normal"/>
    <w:next w:val="Normal"/>
    <w:link w:val="Ttulo3Car"/>
    <w:uiPriority w:val="9"/>
    <w:semiHidden/>
    <w:unhideWhenUsed/>
    <w:qFormat/>
    <w:rsid w:val="00C9457E"/>
    <w:pPr>
      <w:keepNext/>
      <w:numPr>
        <w:ilvl w:val="2"/>
        <w:numId w:val="1"/>
      </w:numPr>
      <w:spacing w:before="240" w:after="60" w:line="240" w:lineRule="auto"/>
      <w:outlineLvl w:val="2"/>
    </w:pPr>
    <w:rPr>
      <w:rFonts w:asciiTheme="majorHAnsi" w:eastAsiaTheme="majorEastAsia" w:hAnsiTheme="majorHAnsi" w:cstheme="majorBidi"/>
      <w:b/>
      <w:bCs/>
      <w:color w:val="auto"/>
      <w:sz w:val="26"/>
      <w:szCs w:val="26"/>
      <w:lang w:val="en-US"/>
    </w:rPr>
  </w:style>
  <w:style w:type="paragraph" w:styleId="Ttulo4">
    <w:name w:val="heading 4"/>
    <w:basedOn w:val="Normal"/>
    <w:next w:val="Normal"/>
    <w:link w:val="Ttulo4Car"/>
    <w:uiPriority w:val="9"/>
    <w:semiHidden/>
    <w:unhideWhenUsed/>
    <w:qFormat/>
    <w:rsid w:val="00C9457E"/>
    <w:pPr>
      <w:keepNext/>
      <w:numPr>
        <w:ilvl w:val="3"/>
        <w:numId w:val="1"/>
      </w:numPr>
      <w:spacing w:before="240" w:after="60" w:line="240" w:lineRule="auto"/>
      <w:outlineLvl w:val="3"/>
    </w:pPr>
    <w:rPr>
      <w:rFonts w:asciiTheme="minorHAnsi" w:eastAsiaTheme="minorEastAsia" w:hAnsiTheme="minorHAnsi"/>
      <w:b/>
      <w:bCs/>
      <w:color w:val="auto"/>
      <w:sz w:val="28"/>
      <w:szCs w:val="28"/>
      <w:lang w:val="en-US"/>
    </w:rPr>
  </w:style>
  <w:style w:type="paragraph" w:styleId="Ttulo5">
    <w:name w:val="heading 5"/>
    <w:basedOn w:val="Normal"/>
    <w:next w:val="Normal"/>
    <w:link w:val="Ttulo5Car"/>
    <w:uiPriority w:val="9"/>
    <w:semiHidden/>
    <w:unhideWhenUsed/>
    <w:qFormat/>
    <w:rsid w:val="00C9457E"/>
    <w:pPr>
      <w:numPr>
        <w:ilvl w:val="4"/>
        <w:numId w:val="1"/>
      </w:numPr>
      <w:spacing w:before="240" w:after="60" w:line="240" w:lineRule="auto"/>
      <w:outlineLvl w:val="4"/>
    </w:pPr>
    <w:rPr>
      <w:rFonts w:asciiTheme="minorHAnsi" w:eastAsiaTheme="minorEastAsia" w:hAnsiTheme="minorHAnsi"/>
      <w:b/>
      <w:bCs/>
      <w:i/>
      <w:iCs/>
      <w:color w:val="auto"/>
      <w:sz w:val="26"/>
      <w:szCs w:val="26"/>
      <w:lang w:val="en-US"/>
    </w:rPr>
  </w:style>
  <w:style w:type="paragraph" w:styleId="Ttulo6">
    <w:name w:val="heading 6"/>
    <w:basedOn w:val="Normal"/>
    <w:next w:val="Normal"/>
    <w:link w:val="Ttulo6Car"/>
    <w:qFormat/>
    <w:rsid w:val="00C9457E"/>
    <w:pPr>
      <w:numPr>
        <w:ilvl w:val="5"/>
        <w:numId w:val="1"/>
      </w:numPr>
      <w:spacing w:before="240" w:after="60" w:line="240" w:lineRule="auto"/>
      <w:outlineLvl w:val="5"/>
    </w:pPr>
    <w:rPr>
      <w:rFonts w:ascii="Times New Roman" w:eastAsia="Times New Roman" w:hAnsi="Times New Roman" w:cs="Times New Roman"/>
      <w:b/>
      <w:bCs/>
      <w:color w:val="auto"/>
      <w:sz w:val="22"/>
      <w:lang w:val="en-US"/>
    </w:rPr>
  </w:style>
  <w:style w:type="paragraph" w:styleId="Ttulo7">
    <w:name w:val="heading 7"/>
    <w:basedOn w:val="Normal"/>
    <w:next w:val="Normal"/>
    <w:link w:val="Ttulo7Car"/>
    <w:uiPriority w:val="9"/>
    <w:semiHidden/>
    <w:unhideWhenUsed/>
    <w:qFormat/>
    <w:rsid w:val="00C9457E"/>
    <w:pPr>
      <w:numPr>
        <w:ilvl w:val="6"/>
        <w:numId w:val="1"/>
      </w:numPr>
      <w:spacing w:before="240" w:after="60" w:line="240" w:lineRule="auto"/>
      <w:outlineLvl w:val="6"/>
    </w:pPr>
    <w:rPr>
      <w:rFonts w:asciiTheme="minorHAnsi" w:eastAsiaTheme="minorEastAsia" w:hAnsiTheme="minorHAnsi"/>
      <w:color w:val="auto"/>
      <w:szCs w:val="24"/>
      <w:lang w:val="en-US"/>
    </w:rPr>
  </w:style>
  <w:style w:type="paragraph" w:styleId="Ttulo8">
    <w:name w:val="heading 8"/>
    <w:basedOn w:val="Normal"/>
    <w:next w:val="Normal"/>
    <w:link w:val="Ttulo8Car"/>
    <w:uiPriority w:val="9"/>
    <w:semiHidden/>
    <w:unhideWhenUsed/>
    <w:qFormat/>
    <w:rsid w:val="00C9457E"/>
    <w:pPr>
      <w:numPr>
        <w:ilvl w:val="7"/>
        <w:numId w:val="1"/>
      </w:numPr>
      <w:spacing w:before="240" w:after="60" w:line="240" w:lineRule="auto"/>
      <w:outlineLvl w:val="7"/>
    </w:pPr>
    <w:rPr>
      <w:rFonts w:asciiTheme="minorHAnsi" w:eastAsiaTheme="minorEastAsia" w:hAnsiTheme="minorHAnsi"/>
      <w:i/>
      <w:iCs/>
      <w:color w:val="auto"/>
      <w:szCs w:val="24"/>
      <w:lang w:val="en-US"/>
    </w:rPr>
  </w:style>
  <w:style w:type="paragraph" w:styleId="Ttulo9">
    <w:name w:val="heading 9"/>
    <w:basedOn w:val="Normal"/>
    <w:next w:val="Normal"/>
    <w:link w:val="Ttulo9Car"/>
    <w:uiPriority w:val="9"/>
    <w:semiHidden/>
    <w:unhideWhenUsed/>
    <w:qFormat/>
    <w:rsid w:val="00C9457E"/>
    <w:pPr>
      <w:numPr>
        <w:ilvl w:val="8"/>
        <w:numId w:val="1"/>
      </w:numPr>
      <w:spacing w:before="240" w:after="60" w:line="240" w:lineRule="auto"/>
      <w:outlineLvl w:val="8"/>
    </w:pPr>
    <w:rPr>
      <w:rFonts w:asciiTheme="majorHAnsi" w:eastAsiaTheme="majorEastAsia" w:hAnsiTheme="majorHAnsi" w:cstheme="majorBidi"/>
      <w:color w:val="auto"/>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457E"/>
    <w:rPr>
      <w:rFonts w:asciiTheme="majorHAnsi" w:eastAsiaTheme="majorEastAsia" w:hAnsiTheme="majorHAnsi" w:cstheme="majorBidi"/>
      <w:b/>
      <w:bCs/>
      <w:color w:val="auto"/>
      <w:kern w:val="32"/>
      <w:sz w:val="32"/>
      <w:szCs w:val="32"/>
      <w:lang w:val="en-US"/>
    </w:rPr>
  </w:style>
  <w:style w:type="character" w:customStyle="1" w:styleId="Ttulo2Car">
    <w:name w:val="Título 2 Car"/>
    <w:basedOn w:val="Fuentedeprrafopredeter"/>
    <w:link w:val="Ttulo2"/>
    <w:uiPriority w:val="9"/>
    <w:semiHidden/>
    <w:rsid w:val="00C9457E"/>
    <w:rPr>
      <w:rFonts w:asciiTheme="majorHAnsi" w:eastAsiaTheme="majorEastAsia" w:hAnsiTheme="majorHAnsi" w:cstheme="majorBidi"/>
      <w:b/>
      <w:bCs/>
      <w:i/>
      <w:iCs/>
      <w:color w:val="auto"/>
      <w:sz w:val="28"/>
      <w:szCs w:val="28"/>
      <w:lang w:val="en-US"/>
    </w:rPr>
  </w:style>
  <w:style w:type="character" w:customStyle="1" w:styleId="Ttulo3Car">
    <w:name w:val="Título 3 Car"/>
    <w:basedOn w:val="Fuentedeprrafopredeter"/>
    <w:link w:val="Ttulo3"/>
    <w:uiPriority w:val="9"/>
    <w:semiHidden/>
    <w:rsid w:val="00C9457E"/>
    <w:rPr>
      <w:rFonts w:asciiTheme="majorHAnsi" w:eastAsiaTheme="majorEastAsia" w:hAnsiTheme="majorHAnsi" w:cstheme="majorBidi"/>
      <w:b/>
      <w:bCs/>
      <w:color w:val="auto"/>
      <w:sz w:val="26"/>
      <w:szCs w:val="26"/>
      <w:lang w:val="en-US"/>
    </w:rPr>
  </w:style>
  <w:style w:type="character" w:customStyle="1" w:styleId="Ttulo4Car">
    <w:name w:val="Título 4 Car"/>
    <w:basedOn w:val="Fuentedeprrafopredeter"/>
    <w:link w:val="Ttulo4"/>
    <w:uiPriority w:val="9"/>
    <w:semiHidden/>
    <w:rsid w:val="00C9457E"/>
    <w:rPr>
      <w:rFonts w:asciiTheme="minorHAnsi" w:eastAsiaTheme="minorEastAsia" w:hAnsiTheme="minorHAnsi"/>
      <w:b/>
      <w:bCs/>
      <w:color w:val="auto"/>
      <w:sz w:val="28"/>
      <w:szCs w:val="28"/>
      <w:lang w:val="en-US"/>
    </w:rPr>
  </w:style>
  <w:style w:type="character" w:customStyle="1" w:styleId="Ttulo5Car">
    <w:name w:val="Título 5 Car"/>
    <w:basedOn w:val="Fuentedeprrafopredeter"/>
    <w:link w:val="Ttulo5"/>
    <w:uiPriority w:val="9"/>
    <w:semiHidden/>
    <w:rsid w:val="00C9457E"/>
    <w:rPr>
      <w:rFonts w:asciiTheme="minorHAnsi" w:eastAsiaTheme="minorEastAsia" w:hAnsiTheme="minorHAnsi"/>
      <w:b/>
      <w:bCs/>
      <w:i/>
      <w:iCs/>
      <w:color w:val="auto"/>
      <w:sz w:val="26"/>
      <w:szCs w:val="26"/>
      <w:lang w:val="en-US"/>
    </w:rPr>
  </w:style>
  <w:style w:type="character" w:customStyle="1" w:styleId="Ttulo6Car">
    <w:name w:val="Título 6 Car"/>
    <w:basedOn w:val="Fuentedeprrafopredeter"/>
    <w:link w:val="Ttulo6"/>
    <w:rsid w:val="00C9457E"/>
    <w:rPr>
      <w:rFonts w:ascii="Times New Roman" w:eastAsia="Times New Roman" w:hAnsi="Times New Roman" w:cs="Times New Roman"/>
      <w:b/>
      <w:bCs/>
      <w:color w:val="auto"/>
      <w:sz w:val="22"/>
      <w:lang w:val="en-US"/>
    </w:rPr>
  </w:style>
  <w:style w:type="character" w:customStyle="1" w:styleId="Ttulo7Car">
    <w:name w:val="Título 7 Car"/>
    <w:basedOn w:val="Fuentedeprrafopredeter"/>
    <w:link w:val="Ttulo7"/>
    <w:uiPriority w:val="9"/>
    <w:semiHidden/>
    <w:rsid w:val="00C9457E"/>
    <w:rPr>
      <w:rFonts w:asciiTheme="minorHAnsi" w:eastAsiaTheme="minorEastAsia" w:hAnsiTheme="minorHAnsi"/>
      <w:color w:val="auto"/>
      <w:szCs w:val="24"/>
      <w:lang w:val="en-US"/>
    </w:rPr>
  </w:style>
  <w:style w:type="character" w:customStyle="1" w:styleId="Ttulo8Car">
    <w:name w:val="Título 8 Car"/>
    <w:basedOn w:val="Fuentedeprrafopredeter"/>
    <w:link w:val="Ttulo8"/>
    <w:uiPriority w:val="9"/>
    <w:semiHidden/>
    <w:rsid w:val="00C9457E"/>
    <w:rPr>
      <w:rFonts w:asciiTheme="minorHAnsi" w:eastAsiaTheme="minorEastAsia" w:hAnsiTheme="minorHAnsi"/>
      <w:i/>
      <w:iCs/>
      <w:color w:val="auto"/>
      <w:szCs w:val="24"/>
      <w:lang w:val="en-US"/>
    </w:rPr>
  </w:style>
  <w:style w:type="character" w:customStyle="1" w:styleId="Ttulo9Car">
    <w:name w:val="Título 9 Car"/>
    <w:basedOn w:val="Fuentedeprrafopredeter"/>
    <w:link w:val="Ttulo9"/>
    <w:uiPriority w:val="9"/>
    <w:semiHidden/>
    <w:rsid w:val="00C9457E"/>
    <w:rPr>
      <w:rFonts w:asciiTheme="majorHAnsi" w:eastAsiaTheme="majorEastAsia" w:hAnsiTheme="majorHAnsi" w:cstheme="majorBidi"/>
      <w:color w:val="auto"/>
      <w:sz w:val="22"/>
      <w:lang w:val="en-US"/>
    </w:rPr>
  </w:style>
  <w:style w:type="table" w:customStyle="1" w:styleId="Tablaconcuadrcula1">
    <w:name w:val="Tabla con cuadrícula1"/>
    <w:basedOn w:val="Tablanormal"/>
    <w:next w:val="Tablaconcuadrcula"/>
    <w:uiPriority w:val="59"/>
    <w:rsid w:val="002F6C3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4BF0"/>
    <w:pPr>
      <w:spacing w:before="100" w:beforeAutospacing="1" w:after="100" w:afterAutospacing="1" w:line="240" w:lineRule="auto"/>
    </w:pPr>
    <w:rPr>
      <w:rFonts w:ascii="Times New Roman" w:eastAsia="Times New Roman" w:hAnsi="Times New Roman" w:cs="Times New Roman"/>
      <w:color w:val="auto"/>
      <w:szCs w:val="24"/>
      <w:lang w:val="es-MX" w:eastAsia="es-MX"/>
    </w:rPr>
  </w:style>
  <w:style w:type="character" w:styleId="Textoennegrita">
    <w:name w:val="Strong"/>
    <w:basedOn w:val="Fuentedeprrafopredeter"/>
    <w:uiPriority w:val="22"/>
    <w:qFormat/>
    <w:rsid w:val="00C74BF0"/>
    <w:rPr>
      <w:b/>
      <w:bCs/>
    </w:rPr>
  </w:style>
  <w:style w:type="character" w:customStyle="1" w:styleId="s-text-color-black">
    <w:name w:val="s-text-color-black"/>
    <w:basedOn w:val="Fuentedeprrafopredeter"/>
    <w:rsid w:val="00C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342">
      <w:bodyDiv w:val="1"/>
      <w:marLeft w:val="0"/>
      <w:marRight w:val="0"/>
      <w:marTop w:val="0"/>
      <w:marBottom w:val="0"/>
      <w:divBdr>
        <w:top w:val="none" w:sz="0" w:space="0" w:color="auto"/>
        <w:left w:val="none" w:sz="0" w:space="0" w:color="auto"/>
        <w:bottom w:val="none" w:sz="0" w:space="0" w:color="auto"/>
        <w:right w:val="none" w:sz="0" w:space="0" w:color="auto"/>
      </w:divBdr>
    </w:div>
    <w:div w:id="229582103">
      <w:bodyDiv w:val="1"/>
      <w:marLeft w:val="0"/>
      <w:marRight w:val="0"/>
      <w:marTop w:val="0"/>
      <w:marBottom w:val="0"/>
      <w:divBdr>
        <w:top w:val="none" w:sz="0" w:space="0" w:color="auto"/>
        <w:left w:val="none" w:sz="0" w:space="0" w:color="auto"/>
        <w:bottom w:val="none" w:sz="0" w:space="0" w:color="auto"/>
        <w:right w:val="none" w:sz="0" w:space="0" w:color="auto"/>
      </w:divBdr>
    </w:div>
    <w:div w:id="676080996">
      <w:bodyDiv w:val="1"/>
      <w:marLeft w:val="0"/>
      <w:marRight w:val="0"/>
      <w:marTop w:val="0"/>
      <w:marBottom w:val="0"/>
      <w:divBdr>
        <w:top w:val="none" w:sz="0" w:space="0" w:color="auto"/>
        <w:left w:val="none" w:sz="0" w:space="0" w:color="auto"/>
        <w:bottom w:val="none" w:sz="0" w:space="0" w:color="auto"/>
        <w:right w:val="none" w:sz="0" w:space="0" w:color="auto"/>
      </w:divBdr>
    </w:div>
    <w:div w:id="1050230761">
      <w:bodyDiv w:val="1"/>
      <w:marLeft w:val="0"/>
      <w:marRight w:val="0"/>
      <w:marTop w:val="0"/>
      <w:marBottom w:val="0"/>
      <w:divBdr>
        <w:top w:val="none" w:sz="0" w:space="0" w:color="auto"/>
        <w:left w:val="none" w:sz="0" w:space="0" w:color="auto"/>
        <w:bottom w:val="none" w:sz="0" w:space="0" w:color="auto"/>
        <w:right w:val="none" w:sz="0" w:space="0" w:color="auto"/>
      </w:divBdr>
    </w:div>
    <w:div w:id="1059134765">
      <w:bodyDiv w:val="1"/>
      <w:marLeft w:val="0"/>
      <w:marRight w:val="0"/>
      <w:marTop w:val="0"/>
      <w:marBottom w:val="0"/>
      <w:divBdr>
        <w:top w:val="none" w:sz="0" w:space="0" w:color="auto"/>
        <w:left w:val="none" w:sz="0" w:space="0" w:color="auto"/>
        <w:bottom w:val="none" w:sz="0" w:space="0" w:color="auto"/>
        <w:right w:val="none" w:sz="0" w:space="0" w:color="auto"/>
      </w:divBdr>
    </w:div>
    <w:div w:id="1236355611">
      <w:bodyDiv w:val="1"/>
      <w:marLeft w:val="0"/>
      <w:marRight w:val="0"/>
      <w:marTop w:val="0"/>
      <w:marBottom w:val="0"/>
      <w:divBdr>
        <w:top w:val="none" w:sz="0" w:space="0" w:color="auto"/>
        <w:left w:val="none" w:sz="0" w:space="0" w:color="auto"/>
        <w:bottom w:val="none" w:sz="0" w:space="0" w:color="auto"/>
        <w:right w:val="none" w:sz="0" w:space="0" w:color="auto"/>
      </w:divBdr>
    </w:div>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51152837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 w:id="21260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AFC6-606F-464A-83B4-7B313C1E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Ivanna Ochoa</cp:lastModifiedBy>
  <cp:revision>3</cp:revision>
  <cp:lastPrinted>2020-01-08T17:46:00Z</cp:lastPrinted>
  <dcterms:created xsi:type="dcterms:W3CDTF">2020-12-10T21:47:00Z</dcterms:created>
  <dcterms:modified xsi:type="dcterms:W3CDTF">2020-12-10T21:47:00Z</dcterms:modified>
</cp:coreProperties>
</file>