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D8197" w14:textId="77777777" w:rsidR="004A2192" w:rsidRDefault="00000000">
      <w:pPr>
        <w:jc w:val="center"/>
      </w:pPr>
      <w:r>
        <w:t>University of North Texas at Dallas</w:t>
      </w:r>
    </w:p>
    <w:p w14:paraId="41012FD5" w14:textId="77777777" w:rsidR="004A2192" w:rsidRDefault="00000000">
      <w:pPr>
        <w:jc w:val="center"/>
      </w:pPr>
      <w:r>
        <w:t>Unified Syllabus UGRW 1200 Instructor Details</w:t>
      </w:r>
    </w:p>
    <w:p w14:paraId="6594DE23" w14:textId="77777777" w:rsidR="004A2192" w:rsidRDefault="00000000">
      <w:pPr>
        <w:jc w:val="center"/>
      </w:pPr>
      <w:r>
        <w:t>Fall 2026</w:t>
      </w:r>
    </w:p>
    <w:p w14:paraId="1B1ADACE" w14:textId="77777777" w:rsidR="004A2192" w:rsidRDefault="004A2192"/>
    <w:p w14:paraId="7048CE80" w14:textId="77777777" w:rsidR="004A2192" w:rsidRDefault="00000000">
      <w:r>
        <w:t>Welcome to the Development Reading and Writing Course (UGRW1200)! This UNT Dallas course uses a unified approach that aligns with departmental processes to deliver impactful, rigorous instruction to students in the developmental education program.</w:t>
      </w:r>
    </w:p>
    <w:p w14:paraId="3426F126" w14:textId="77777777" w:rsidR="004A2192" w:rsidRDefault="004A2192"/>
    <w:p w14:paraId="54FE00F7" w14:textId="77777777" w:rsidR="004A2192" w:rsidRDefault="00000000">
      <w:r>
        <w:t>UGRW1200 is a corequisite course with Computer-Assisted College Writing I (ENGL1313); however, only the developmental course will be governed by a unified syllabus, allowing you, as the instructor, to develop your own syllabus for the credit-bearing academic course while adhering to departmental guidelines.</w:t>
      </w:r>
    </w:p>
    <w:p w14:paraId="2F77EC7B" w14:textId="77777777" w:rsidR="004A2192" w:rsidRDefault="004A2192"/>
    <w:p w14:paraId="26B801FA" w14:textId="77777777" w:rsidR="004A2192" w:rsidRDefault="00000000">
      <w:pPr>
        <w:spacing w:after="200"/>
        <w:rPr>
          <w:b/>
          <w:bCs/>
        </w:rPr>
      </w:pPr>
      <w:r>
        <w:rPr>
          <w:b/>
          <w:bCs/>
        </w:rPr>
        <w:t>Syllabus Shell</w:t>
      </w:r>
    </w:p>
    <w:p w14:paraId="7C309EBF" w14:textId="77777777" w:rsidR="004A2192" w:rsidRDefault="00000000">
      <w:r>
        <w:t>For convenience, a fully prepared syllabus shell has been created, ready for download, only needing the necessary changes specified below:</w:t>
      </w:r>
    </w:p>
    <w:p w14:paraId="7046F7CD" w14:textId="77777777" w:rsidR="004A2192" w:rsidRDefault="00000000">
      <w:pPr>
        <w:numPr>
          <w:ilvl w:val="0"/>
          <w:numId w:val="1"/>
        </w:numPr>
      </w:pPr>
      <w:r>
        <w:t>Instructor Name</w:t>
      </w:r>
    </w:p>
    <w:p w14:paraId="6D9D5B65" w14:textId="77777777" w:rsidR="004A2192" w:rsidRDefault="00000000">
      <w:pPr>
        <w:numPr>
          <w:ilvl w:val="0"/>
          <w:numId w:val="1"/>
        </w:numPr>
      </w:pPr>
      <w:r>
        <w:t>Instructor Email</w:t>
      </w:r>
    </w:p>
    <w:p w14:paraId="48C82F7F" w14:textId="77777777" w:rsidR="004A2192" w:rsidRDefault="00000000">
      <w:pPr>
        <w:numPr>
          <w:ilvl w:val="0"/>
          <w:numId w:val="1"/>
        </w:numPr>
      </w:pPr>
      <w:r>
        <w:t>Classroom Location</w:t>
      </w:r>
    </w:p>
    <w:p w14:paraId="42D2F414" w14:textId="77777777" w:rsidR="004A2192" w:rsidRDefault="00000000">
      <w:pPr>
        <w:numPr>
          <w:ilvl w:val="0"/>
          <w:numId w:val="1"/>
        </w:numPr>
      </w:pPr>
      <w:r>
        <w:t>Meeting Days and Times</w:t>
      </w:r>
    </w:p>
    <w:p w14:paraId="31EA6E0C" w14:textId="77777777" w:rsidR="004A2192" w:rsidRDefault="004A2192"/>
    <w:p w14:paraId="098C807B" w14:textId="77777777" w:rsidR="004A2192" w:rsidRDefault="00000000">
      <w:pPr>
        <w:spacing w:after="200"/>
        <w:rPr>
          <w:b/>
          <w:bCs/>
        </w:rPr>
      </w:pPr>
      <w:r>
        <w:rPr>
          <w:b/>
          <w:bCs/>
        </w:rPr>
        <w:t>Instructional Implementation</w:t>
      </w:r>
    </w:p>
    <w:p w14:paraId="6E29920C" w14:textId="77777777" w:rsidR="004A2192" w:rsidRDefault="00000000">
      <w:r>
        <w:t xml:space="preserve">For UGRW1200, we will follow the scheduled curriculum. All materials (e.g., assignment sheets, handouts, PDFs) are prepared and in the "Unified 1200" folder. These materials are not to be substituted, but instructors may add other materials that support their teaching style. </w:t>
      </w:r>
    </w:p>
    <w:p w14:paraId="4BD4CC5F" w14:textId="77777777" w:rsidR="004A2192" w:rsidRDefault="004A2192"/>
    <w:p w14:paraId="3DB135A6" w14:textId="77777777" w:rsidR="004A2192" w:rsidRDefault="00000000">
      <w:r>
        <w:t>Two (2) embedded Evaluation Checks are designated during the sixteen-week semester, allowing students to demonstrate their readiness and exit the course, focusing solely on ENGL1313 for the rest of the semester. The evaluation check requires all three criteria for early dismissal; partial completion is insufficient. The essential benchmarks are as follows:</w:t>
      </w:r>
    </w:p>
    <w:p w14:paraId="5263F2AD" w14:textId="77777777" w:rsidR="004A2192" w:rsidRDefault="00000000">
      <w:pPr>
        <w:numPr>
          <w:ilvl w:val="0"/>
          <w:numId w:val="3"/>
        </w:numPr>
      </w:pPr>
      <w:r>
        <w:t>Student must have a current grade of eighty (80) or better</w:t>
      </w:r>
    </w:p>
    <w:p w14:paraId="5F61BABA" w14:textId="77777777" w:rsidR="004A2192" w:rsidRDefault="00000000">
      <w:pPr>
        <w:numPr>
          <w:ilvl w:val="0"/>
          <w:numId w:val="3"/>
        </w:numPr>
      </w:pPr>
      <w:r>
        <w:t>Student must not have more than two (2) unexcused absences</w:t>
      </w:r>
    </w:p>
    <w:p w14:paraId="43455048" w14:textId="77777777" w:rsidR="004A2192" w:rsidRDefault="00000000">
      <w:pPr>
        <w:numPr>
          <w:ilvl w:val="0"/>
          <w:numId w:val="3"/>
        </w:numPr>
      </w:pPr>
      <w:r>
        <w:t xml:space="preserve">Instructor evaluation of observed proficiency in college-level literacy </w:t>
      </w:r>
    </w:p>
    <w:p w14:paraId="5525A469" w14:textId="77777777" w:rsidR="004A2192" w:rsidRDefault="004A2192"/>
    <w:p w14:paraId="20212A36" w14:textId="77777777" w:rsidR="004A2192" w:rsidRDefault="00000000">
      <w:r>
        <w:t>Starting Week 9, coursework shifts to the NCBO model and becomes individualized. The instructor will decide how the class meets for the rest of the semester based on students’ needs to improve their preparedness. After the Evaluation Check, assignments listed serve as models or can be replaced with alternative exercises to ensure student readiness. Not all students may have the same assignments to address their specific literacy challenges.</w:t>
      </w:r>
    </w:p>
    <w:p w14:paraId="335D19D5" w14:textId="77777777" w:rsidR="004A2192" w:rsidRDefault="004A2192"/>
    <w:p w14:paraId="15B4CD68" w14:textId="77777777" w:rsidR="004A2192" w:rsidRDefault="00000000">
      <w:r>
        <w:t>At the second evaluation, the first criterion changes from a grade of eighty (80) to seventy (70) to encourage student achievement and build confidence.</w:t>
      </w:r>
    </w:p>
    <w:p w14:paraId="5438DE21" w14:textId="77777777" w:rsidR="004A2192" w:rsidRDefault="004A2192">
      <w:pPr>
        <w:spacing w:after="200"/>
        <w:rPr>
          <w:b/>
          <w:bCs/>
        </w:rPr>
      </w:pPr>
    </w:p>
    <w:p w14:paraId="24AE7F8B" w14:textId="77777777" w:rsidR="004A2192" w:rsidRDefault="00000000">
      <w:pPr>
        <w:spacing w:after="200"/>
        <w:rPr>
          <w:b/>
          <w:bCs/>
        </w:rPr>
      </w:pPr>
      <w:r>
        <w:rPr>
          <w:b/>
          <w:bCs/>
        </w:rPr>
        <w:lastRenderedPageBreak/>
        <w:t>Supporting ENGL1313</w:t>
      </w:r>
    </w:p>
    <w:p w14:paraId="555FAC05" w14:textId="77777777" w:rsidR="004A2192" w:rsidRDefault="00000000">
      <w:r>
        <w:t>UGRW1200 supports the introductory-level writing in the core college writing course through the co-requisite model. All work in the course aims to improve writing and aligns with the units taught through both courses. For this reason, your ENGL1313 syllabus needs to be parallel with the UGRW syllabus timeline to keep everything coordinated and flowing smoothly.</w:t>
      </w:r>
    </w:p>
    <w:p w14:paraId="52572251" w14:textId="77777777" w:rsidR="004A2192" w:rsidRDefault="004A2192"/>
    <w:p w14:paraId="73CC69D8" w14:textId="77777777" w:rsidR="004A2192" w:rsidRDefault="00000000">
      <w:r>
        <w:t>Since each instructor is responsible for developing their ENGL1313 syllabus based on the four major essay assignments and required readings, balancing the readings with the writing demands is essential. In class sessions with two lessons</w:t>
      </w:r>
      <w:commentRangeStart w:id="0"/>
      <w:r>
        <w:t xml:space="preserve"> </w:t>
      </w:r>
      <w:commentRangeEnd w:id="0"/>
      <w:r>
        <w:rPr>
          <w:rStyle w:val="CommentReference"/>
          <w:sz w:val="22"/>
          <w:szCs w:val="22"/>
        </w:rPr>
        <w:commentReference w:id="0"/>
      </w:r>
      <w:r>
        <w:t xml:space="preserve">available, the instructor can select either assignment to address the specific needs they identify in the course. Intentionally, we are allowing for more in-depth discussions and exercises to support student development in a coordinated effort. Having supplemental materials easily accessible helps sustain a consistent thematic approach and accommodates the natural variation in your presentation as the instructor of record. The overall focus is to ensure student progress in the credit-bearing course through the work completed in this support initiative.  </w:t>
      </w:r>
    </w:p>
    <w:p w14:paraId="04057D4E" w14:textId="77777777" w:rsidR="004A2192" w:rsidRDefault="004A2192"/>
    <w:p w14:paraId="61A4DA4C" w14:textId="77777777" w:rsidR="004A2192" w:rsidRDefault="00000000">
      <w:r>
        <w:t xml:space="preserve">Most assignments for this course should be completed as in-class assignments, reserving designated homework for ENGL1313 to further the student’s reading and writing ability at the collegiate level. As we encourage academic rigor, we want to be mindful not to overwhelm students and ensure UGRW is a course helping them succeed in college writing (and beyond). As instructors, our desire is for you to consistently promote student growth and success.  </w:t>
      </w:r>
    </w:p>
    <w:p w14:paraId="0C5781F6" w14:textId="77777777" w:rsidR="004A2192" w:rsidRDefault="004A2192"/>
    <w:p w14:paraId="14216082" w14:textId="77777777" w:rsidR="004A2192" w:rsidRDefault="00000000">
      <w:pPr>
        <w:spacing w:after="200"/>
        <w:rPr>
          <w:b/>
          <w:bCs/>
        </w:rPr>
      </w:pPr>
      <w:r>
        <w:rPr>
          <w:b/>
          <w:bCs/>
        </w:rPr>
        <w:t>The Four Majors</w:t>
      </w:r>
    </w:p>
    <w:p w14:paraId="5F802029" w14:textId="77777777" w:rsidR="004A2192" w:rsidRDefault="00000000">
      <w:r>
        <w:t>ENGL1313 includes four major essays assigned at regular intervals during the semester, designed to enhance students’ critical thinking and have them think rhetorically about the world. This course supports those aims by scaffolding understanding and writing to enhance comprehension and voice in academic spaces. The four unit sections are:</w:t>
      </w:r>
    </w:p>
    <w:p w14:paraId="515EA2EE" w14:textId="77777777" w:rsidR="004A2192" w:rsidRDefault="004A2192"/>
    <w:p w14:paraId="369D5CBA" w14:textId="77777777" w:rsidR="004A2192" w:rsidRDefault="00000000">
      <w:pPr>
        <w:ind w:left="720"/>
      </w:pPr>
      <w:r>
        <w:rPr>
          <w:b/>
          <w:bCs/>
        </w:rPr>
        <w:t>Literacy Narratives</w:t>
      </w:r>
      <w:r>
        <w:t xml:space="preserve">: reflecting on how they have developed their writing, reading, and other language abilities. </w:t>
      </w:r>
    </w:p>
    <w:p w14:paraId="4DFB245C" w14:textId="77777777" w:rsidR="004A2192" w:rsidRDefault="00000000">
      <w:pPr>
        <w:ind w:left="720"/>
      </w:pPr>
      <w:r>
        <w:rPr>
          <w:b/>
          <w:bCs/>
        </w:rPr>
        <w:t>Discourse Communities</w:t>
      </w:r>
      <w:r>
        <w:t xml:space="preserve">: exploring the various means and methods in which different groups communicate effectively. </w:t>
      </w:r>
    </w:p>
    <w:p w14:paraId="36AEC0A1" w14:textId="77777777" w:rsidR="004A2192" w:rsidRDefault="00000000">
      <w:pPr>
        <w:ind w:left="720"/>
      </w:pPr>
      <w:r>
        <w:rPr>
          <w:b/>
          <w:bCs/>
        </w:rPr>
        <w:t>Entering New Discourse Communities</w:t>
      </w:r>
      <w:r>
        <w:t xml:space="preserve">: understanding how to meet requirements for acceptance by unfamiliar discourse groups. </w:t>
      </w:r>
    </w:p>
    <w:p w14:paraId="6920A6D8" w14:textId="77777777" w:rsidR="004A2192" w:rsidRDefault="00000000">
      <w:pPr>
        <w:ind w:left="720"/>
      </w:pPr>
      <w:r>
        <w:rPr>
          <w:b/>
          <w:bCs/>
        </w:rPr>
        <w:t>Academic Discourse</w:t>
      </w:r>
      <w:r>
        <w:t xml:space="preserve">: examining rhetorical elements to help students better understand the standards of college-level academic writing. </w:t>
      </w:r>
    </w:p>
    <w:p w14:paraId="24AD9BD0" w14:textId="77777777" w:rsidR="004A2192" w:rsidRDefault="004A2192">
      <w:pPr>
        <w:ind w:left="720"/>
      </w:pPr>
    </w:p>
    <w:p w14:paraId="333F5141" w14:textId="77777777" w:rsidR="004A2192" w:rsidRDefault="00000000">
      <w:pPr>
        <w:sectPr w:rsidR="004A2192">
          <w:pgSz w:w="12240" w:h="15840"/>
          <w:pgMar w:top="1440" w:right="1440" w:bottom="1260" w:left="1440" w:header="720" w:footer="720" w:gutter="0"/>
          <w:pgNumType w:start="1"/>
          <w:cols w:space="720"/>
        </w:sectPr>
      </w:pPr>
      <w:r>
        <w:t>Understanding these thematic units allows you to fine-tune instruction in terms of the course’s overall goal and benefits your evaluation of student readiness to succeed. Remember, our objective in this course is to emphasize progress over perfection.</w:t>
      </w:r>
    </w:p>
    <w:p w14:paraId="1F1D0A86" w14:textId="77777777" w:rsidR="004A2192" w:rsidRDefault="00000000">
      <w:pPr>
        <w:spacing w:after="200"/>
        <w:rPr>
          <w:b/>
          <w:bCs/>
        </w:rPr>
      </w:pPr>
      <w:r>
        <w:rPr>
          <w:b/>
          <w:bCs/>
        </w:rPr>
        <w:lastRenderedPageBreak/>
        <w:t>Schedule Utilization</w:t>
      </w:r>
    </w:p>
    <w:p w14:paraId="38297D56" w14:textId="77777777" w:rsidR="004A2192" w:rsidRDefault="00000000">
      <w:r>
        <w:t>The schedule guides how to use the syllabus and time effectively. While elements like class performance and weather affect completion, everyone should aim to follow it. The schedule uses Class 1 and 2 for course days (e.g., Monday-Wednesday or Tuesday-Thursday).</w:t>
      </w:r>
      <w:commentRangeStart w:id="1"/>
    </w:p>
    <w:commentRangeEnd w:id="1"/>
    <w:p w14:paraId="2ABA3119" w14:textId="77777777" w:rsidR="004A2192" w:rsidRDefault="00000000">
      <w:pPr>
        <w:rPr>
          <w:sz w:val="16"/>
          <w:szCs w:val="16"/>
        </w:rPr>
      </w:pPr>
      <w:r>
        <w:rPr>
          <w:rStyle w:val="CommentReference"/>
        </w:rPr>
        <w:commentReference w:id="1"/>
      </w:r>
    </w:p>
    <w:tbl>
      <w:tblPr>
        <w:tblStyle w:val="a"/>
        <w:tblW w:w="93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85"/>
        <w:gridCol w:w="1530"/>
        <w:gridCol w:w="1185"/>
        <w:gridCol w:w="5475"/>
      </w:tblGrid>
      <w:tr w:rsidR="004A2192" w14:paraId="69A9ED90" w14:textId="77777777">
        <w:tc>
          <w:tcPr>
            <w:tcW w:w="1185" w:type="dxa"/>
            <w:tcMar>
              <w:top w:w="72" w:type="dxa"/>
              <w:left w:w="72" w:type="dxa"/>
              <w:bottom w:w="72" w:type="dxa"/>
              <w:right w:w="72" w:type="dxa"/>
            </w:tcMar>
          </w:tcPr>
          <w:p w14:paraId="43FA524A" w14:textId="77777777" w:rsidR="004A2192" w:rsidRDefault="00000000">
            <w:pPr>
              <w:widowControl w:val="0"/>
              <w:spacing w:line="240" w:lineRule="auto"/>
              <w:jc w:val="center"/>
              <w:rPr>
                <w:b/>
                <w:bCs/>
                <w:sz w:val="20"/>
                <w:szCs w:val="20"/>
              </w:rPr>
            </w:pPr>
            <w:r>
              <w:rPr>
                <w:b/>
                <w:bCs/>
                <w:sz w:val="20"/>
                <w:szCs w:val="20"/>
              </w:rPr>
              <w:t xml:space="preserve">Week </w:t>
            </w:r>
          </w:p>
        </w:tc>
        <w:tc>
          <w:tcPr>
            <w:tcW w:w="1530" w:type="dxa"/>
            <w:tcMar>
              <w:top w:w="72" w:type="dxa"/>
              <w:left w:w="72" w:type="dxa"/>
              <w:bottom w:w="72" w:type="dxa"/>
              <w:right w:w="72" w:type="dxa"/>
            </w:tcMar>
          </w:tcPr>
          <w:p w14:paraId="7533C249" w14:textId="77777777" w:rsidR="004A2192" w:rsidRDefault="00000000">
            <w:pPr>
              <w:widowControl w:val="0"/>
              <w:spacing w:line="240" w:lineRule="auto"/>
              <w:jc w:val="center"/>
              <w:rPr>
                <w:b/>
                <w:bCs/>
                <w:sz w:val="20"/>
                <w:szCs w:val="20"/>
              </w:rPr>
            </w:pPr>
            <w:r>
              <w:rPr>
                <w:b/>
                <w:bCs/>
                <w:sz w:val="20"/>
                <w:szCs w:val="20"/>
              </w:rPr>
              <w:t>Unit</w:t>
            </w:r>
          </w:p>
        </w:tc>
        <w:tc>
          <w:tcPr>
            <w:tcW w:w="1185" w:type="dxa"/>
            <w:tcBorders>
              <w:right w:val="single" w:sz="8" w:space="0" w:color="FFFFFF"/>
            </w:tcBorders>
            <w:tcMar>
              <w:top w:w="72" w:type="dxa"/>
              <w:left w:w="72" w:type="dxa"/>
              <w:bottom w:w="72" w:type="dxa"/>
              <w:right w:w="72" w:type="dxa"/>
            </w:tcMar>
          </w:tcPr>
          <w:p w14:paraId="5DB16FD1" w14:textId="77777777" w:rsidR="004A2192" w:rsidRDefault="004A2192">
            <w:pPr>
              <w:widowControl w:val="0"/>
              <w:spacing w:line="240" w:lineRule="auto"/>
              <w:jc w:val="right"/>
            </w:pPr>
          </w:p>
        </w:tc>
        <w:tc>
          <w:tcPr>
            <w:tcW w:w="5475" w:type="dxa"/>
            <w:tcBorders>
              <w:left w:val="single" w:sz="8" w:space="0" w:color="FFFFFF"/>
            </w:tcBorders>
            <w:tcMar>
              <w:top w:w="72" w:type="dxa"/>
              <w:left w:w="72" w:type="dxa"/>
              <w:bottom w:w="72" w:type="dxa"/>
              <w:right w:w="72" w:type="dxa"/>
            </w:tcMar>
          </w:tcPr>
          <w:p w14:paraId="7B1B8428" w14:textId="77777777" w:rsidR="004A2192" w:rsidRDefault="00000000">
            <w:pPr>
              <w:widowControl w:val="0"/>
              <w:spacing w:line="240" w:lineRule="auto"/>
              <w:jc w:val="center"/>
              <w:rPr>
                <w:b/>
                <w:bCs/>
                <w:sz w:val="20"/>
                <w:szCs w:val="20"/>
              </w:rPr>
            </w:pPr>
            <w:r>
              <w:rPr>
                <w:b/>
                <w:bCs/>
                <w:sz w:val="20"/>
                <w:szCs w:val="20"/>
              </w:rPr>
              <w:t>UGRWActivities/ Assignments</w:t>
            </w:r>
          </w:p>
        </w:tc>
      </w:tr>
      <w:tr w:rsidR="004A2192" w14:paraId="628537C2" w14:textId="77777777">
        <w:trPr>
          <w:trHeight w:val="420"/>
        </w:trPr>
        <w:tc>
          <w:tcPr>
            <w:tcW w:w="1185" w:type="dxa"/>
            <w:vMerge w:val="restart"/>
            <w:tcMar>
              <w:top w:w="72" w:type="dxa"/>
              <w:left w:w="72" w:type="dxa"/>
              <w:bottom w:w="72" w:type="dxa"/>
              <w:right w:w="72" w:type="dxa"/>
            </w:tcMar>
          </w:tcPr>
          <w:p w14:paraId="370B910B" w14:textId="77777777" w:rsidR="004A2192" w:rsidRDefault="00000000">
            <w:pPr>
              <w:widowControl w:val="0"/>
              <w:pBdr>
                <w:top w:val="nil"/>
                <w:left w:val="nil"/>
                <w:bottom w:val="nil"/>
                <w:right w:val="nil"/>
                <w:between w:val="nil"/>
              </w:pBdr>
              <w:spacing w:line="240" w:lineRule="auto"/>
            </w:pPr>
            <w:r>
              <w:t>Week 1</w:t>
            </w:r>
          </w:p>
        </w:tc>
        <w:tc>
          <w:tcPr>
            <w:tcW w:w="1530" w:type="dxa"/>
            <w:vMerge w:val="restart"/>
            <w:tcMar>
              <w:top w:w="72" w:type="dxa"/>
              <w:left w:w="72" w:type="dxa"/>
              <w:bottom w:w="72" w:type="dxa"/>
              <w:right w:w="72" w:type="dxa"/>
            </w:tcMar>
          </w:tcPr>
          <w:p w14:paraId="51C823C5" w14:textId="77777777" w:rsidR="004A2192" w:rsidRDefault="004A2192">
            <w:pPr>
              <w:widowControl w:val="0"/>
              <w:spacing w:line="240" w:lineRule="auto"/>
              <w:ind w:left="122"/>
            </w:pPr>
          </w:p>
        </w:tc>
        <w:tc>
          <w:tcPr>
            <w:tcW w:w="1185" w:type="dxa"/>
            <w:tcMar>
              <w:top w:w="72" w:type="dxa"/>
              <w:left w:w="72" w:type="dxa"/>
              <w:bottom w:w="72" w:type="dxa"/>
              <w:right w:w="72" w:type="dxa"/>
            </w:tcMar>
          </w:tcPr>
          <w:p w14:paraId="06110F11" w14:textId="77777777" w:rsidR="004A2192" w:rsidRDefault="00000000">
            <w:pPr>
              <w:widowControl w:val="0"/>
              <w:spacing w:line="240" w:lineRule="auto"/>
              <w:jc w:val="right"/>
            </w:pPr>
            <w:r>
              <w:t>Class 1:</w:t>
            </w:r>
          </w:p>
        </w:tc>
        <w:tc>
          <w:tcPr>
            <w:tcW w:w="5475" w:type="dxa"/>
            <w:tcMar>
              <w:top w:w="72" w:type="dxa"/>
              <w:left w:w="72" w:type="dxa"/>
              <w:bottom w:w="72" w:type="dxa"/>
              <w:right w:w="72" w:type="dxa"/>
            </w:tcMar>
          </w:tcPr>
          <w:p w14:paraId="577BB220" w14:textId="77777777" w:rsidR="004A2192" w:rsidRDefault="00000000">
            <w:pPr>
              <w:widowControl w:val="0"/>
              <w:spacing w:line="240" w:lineRule="auto"/>
              <w:rPr>
                <w:sz w:val="20"/>
                <w:szCs w:val="20"/>
              </w:rPr>
            </w:pPr>
            <w:r>
              <w:rPr>
                <w:sz w:val="20"/>
                <w:szCs w:val="20"/>
              </w:rPr>
              <w:t>Course Introduction</w:t>
            </w:r>
          </w:p>
          <w:p w14:paraId="3F6D633F" w14:textId="77777777" w:rsidR="004A2192" w:rsidRDefault="00000000">
            <w:pPr>
              <w:widowControl w:val="0"/>
              <w:spacing w:line="240" w:lineRule="auto"/>
            </w:pPr>
            <w:r>
              <w:rPr>
                <w:sz w:val="20"/>
                <w:szCs w:val="20"/>
              </w:rPr>
              <w:t>“Why Read?” by Mark Edmundson</w:t>
            </w:r>
          </w:p>
        </w:tc>
      </w:tr>
      <w:tr w:rsidR="004A2192" w14:paraId="384C8384" w14:textId="77777777">
        <w:trPr>
          <w:trHeight w:val="420"/>
        </w:trPr>
        <w:tc>
          <w:tcPr>
            <w:tcW w:w="1185" w:type="dxa"/>
            <w:vMerge/>
            <w:tcMar>
              <w:top w:w="72" w:type="dxa"/>
              <w:left w:w="72" w:type="dxa"/>
              <w:bottom w:w="72" w:type="dxa"/>
              <w:right w:w="72" w:type="dxa"/>
            </w:tcMar>
          </w:tcPr>
          <w:p w14:paraId="2BB8FF72" w14:textId="77777777" w:rsidR="004A2192" w:rsidRDefault="004A2192">
            <w:pPr>
              <w:widowControl w:val="0"/>
              <w:pBdr>
                <w:top w:val="nil"/>
                <w:left w:val="nil"/>
                <w:bottom w:val="nil"/>
                <w:right w:val="nil"/>
                <w:between w:val="nil"/>
              </w:pBdr>
              <w:spacing w:line="240" w:lineRule="auto"/>
              <w:jc w:val="right"/>
            </w:pPr>
          </w:p>
        </w:tc>
        <w:tc>
          <w:tcPr>
            <w:tcW w:w="1530" w:type="dxa"/>
            <w:vMerge/>
            <w:tcMar>
              <w:top w:w="72" w:type="dxa"/>
              <w:left w:w="72" w:type="dxa"/>
              <w:bottom w:w="72" w:type="dxa"/>
              <w:right w:w="72" w:type="dxa"/>
            </w:tcMar>
          </w:tcPr>
          <w:p w14:paraId="732C7674" w14:textId="77777777" w:rsidR="004A2192" w:rsidRDefault="004A2192">
            <w:pPr>
              <w:widowControl w:val="0"/>
              <w:pBdr>
                <w:top w:val="nil"/>
                <w:left w:val="nil"/>
                <w:bottom w:val="nil"/>
                <w:right w:val="nil"/>
                <w:between w:val="nil"/>
              </w:pBdr>
              <w:spacing w:line="240" w:lineRule="auto"/>
            </w:pPr>
          </w:p>
        </w:tc>
        <w:tc>
          <w:tcPr>
            <w:tcW w:w="1185" w:type="dxa"/>
            <w:tcMar>
              <w:top w:w="72" w:type="dxa"/>
              <w:left w:w="72" w:type="dxa"/>
              <w:bottom w:w="72" w:type="dxa"/>
              <w:right w:w="72" w:type="dxa"/>
            </w:tcMar>
          </w:tcPr>
          <w:p w14:paraId="0BC92945" w14:textId="77777777" w:rsidR="004A2192" w:rsidRDefault="00000000">
            <w:pPr>
              <w:widowControl w:val="0"/>
              <w:spacing w:line="240" w:lineRule="auto"/>
              <w:jc w:val="right"/>
            </w:pPr>
            <w:r>
              <w:t>Class 2:</w:t>
            </w:r>
          </w:p>
        </w:tc>
        <w:tc>
          <w:tcPr>
            <w:tcW w:w="5475" w:type="dxa"/>
            <w:tcMar>
              <w:top w:w="72" w:type="dxa"/>
              <w:left w:w="72" w:type="dxa"/>
              <w:bottom w:w="72" w:type="dxa"/>
              <w:right w:w="72" w:type="dxa"/>
            </w:tcMar>
          </w:tcPr>
          <w:p w14:paraId="3F40E98C" w14:textId="77777777" w:rsidR="004A2192" w:rsidRDefault="00000000">
            <w:pPr>
              <w:widowControl w:val="0"/>
              <w:spacing w:line="240" w:lineRule="auto"/>
            </w:pPr>
            <w:r>
              <w:rPr>
                <w:sz w:val="20"/>
                <w:szCs w:val="20"/>
              </w:rPr>
              <w:t xml:space="preserve">“The Poor Scholar’s Soliloquy” by Stephen M. Corey </w:t>
            </w:r>
          </w:p>
        </w:tc>
      </w:tr>
      <w:tr w:rsidR="004A2192" w14:paraId="5096ED83" w14:textId="77777777">
        <w:trPr>
          <w:trHeight w:val="420"/>
        </w:trPr>
        <w:tc>
          <w:tcPr>
            <w:tcW w:w="1185" w:type="dxa"/>
            <w:vMerge w:val="restart"/>
            <w:tcMar>
              <w:top w:w="72" w:type="dxa"/>
              <w:left w:w="72" w:type="dxa"/>
              <w:bottom w:w="72" w:type="dxa"/>
              <w:right w:w="72" w:type="dxa"/>
            </w:tcMar>
          </w:tcPr>
          <w:p w14:paraId="6A5E28C1" w14:textId="77777777" w:rsidR="004A2192" w:rsidRDefault="00000000">
            <w:pPr>
              <w:widowControl w:val="0"/>
              <w:spacing w:line="240" w:lineRule="auto"/>
            </w:pPr>
            <w:r>
              <w:t>Week 2</w:t>
            </w:r>
          </w:p>
        </w:tc>
        <w:tc>
          <w:tcPr>
            <w:tcW w:w="1530" w:type="dxa"/>
            <w:vMerge w:val="restart"/>
            <w:tcMar>
              <w:top w:w="72" w:type="dxa"/>
              <w:left w:w="72" w:type="dxa"/>
              <w:bottom w:w="72" w:type="dxa"/>
              <w:right w:w="72" w:type="dxa"/>
            </w:tcMar>
          </w:tcPr>
          <w:p w14:paraId="394E7118" w14:textId="77777777" w:rsidR="004A2192" w:rsidRDefault="00000000">
            <w:pPr>
              <w:widowControl w:val="0"/>
              <w:spacing w:line="240" w:lineRule="auto"/>
              <w:jc w:val="center"/>
              <w:rPr>
                <w:sz w:val="20"/>
                <w:szCs w:val="20"/>
              </w:rPr>
            </w:pPr>
            <w:r>
              <w:rPr>
                <w:b/>
                <w:bCs/>
                <w:sz w:val="20"/>
                <w:szCs w:val="20"/>
              </w:rPr>
              <w:t>Literacy Narratives</w:t>
            </w:r>
          </w:p>
        </w:tc>
        <w:tc>
          <w:tcPr>
            <w:tcW w:w="1185" w:type="dxa"/>
            <w:tcMar>
              <w:top w:w="72" w:type="dxa"/>
              <w:left w:w="72" w:type="dxa"/>
              <w:bottom w:w="72" w:type="dxa"/>
              <w:right w:w="72" w:type="dxa"/>
            </w:tcMar>
          </w:tcPr>
          <w:p w14:paraId="11557EA9" w14:textId="77777777" w:rsidR="004A2192" w:rsidRDefault="00000000">
            <w:pPr>
              <w:widowControl w:val="0"/>
              <w:spacing w:line="240" w:lineRule="auto"/>
              <w:jc w:val="right"/>
            </w:pPr>
            <w:r>
              <w:t>Class 1:</w:t>
            </w:r>
          </w:p>
        </w:tc>
        <w:tc>
          <w:tcPr>
            <w:tcW w:w="5475" w:type="dxa"/>
            <w:tcMar>
              <w:top w:w="72" w:type="dxa"/>
              <w:left w:w="72" w:type="dxa"/>
              <w:bottom w:w="72" w:type="dxa"/>
              <w:right w:w="72" w:type="dxa"/>
            </w:tcMar>
          </w:tcPr>
          <w:p w14:paraId="17E8E42D" w14:textId="77777777" w:rsidR="004A2192" w:rsidRDefault="00000000">
            <w:pPr>
              <w:widowControl w:val="0"/>
              <w:spacing w:line="240" w:lineRule="auto"/>
              <w:rPr>
                <w:sz w:val="20"/>
                <w:szCs w:val="20"/>
              </w:rPr>
            </w:pPr>
            <w:r>
              <w:rPr>
                <w:sz w:val="20"/>
                <w:szCs w:val="20"/>
              </w:rPr>
              <w:t>Crafting the Narrative</w:t>
            </w:r>
          </w:p>
          <w:p w14:paraId="5C865076" w14:textId="77777777" w:rsidR="004A2192" w:rsidRDefault="00000000">
            <w:pPr>
              <w:widowControl w:val="0"/>
              <w:spacing w:line="240" w:lineRule="auto"/>
              <w:rPr>
                <w:sz w:val="20"/>
                <w:szCs w:val="20"/>
              </w:rPr>
            </w:pPr>
            <w:r>
              <w:rPr>
                <w:sz w:val="20"/>
                <w:szCs w:val="20"/>
              </w:rPr>
              <w:t>Writing Skill I</w:t>
            </w:r>
          </w:p>
          <w:p w14:paraId="27C9AEF6" w14:textId="77777777" w:rsidR="004A2192" w:rsidRDefault="00000000">
            <w:pPr>
              <w:widowControl w:val="0"/>
              <w:spacing w:line="240" w:lineRule="auto"/>
              <w:rPr>
                <w:sz w:val="20"/>
                <w:szCs w:val="20"/>
              </w:rPr>
            </w:pPr>
            <w:r>
              <w:rPr>
                <w:sz w:val="20"/>
                <w:szCs w:val="20"/>
              </w:rPr>
              <w:t xml:space="preserve">“How to Tell a Captivating Story” </w:t>
            </w:r>
          </w:p>
          <w:p w14:paraId="7F49E303" w14:textId="77777777" w:rsidR="004A2192" w:rsidRDefault="00000000">
            <w:pPr>
              <w:widowControl w:val="0"/>
              <w:spacing w:line="240" w:lineRule="auto"/>
              <w:ind w:left="720"/>
              <w:rPr>
                <w:sz w:val="24"/>
                <w:szCs w:val="24"/>
              </w:rPr>
            </w:pPr>
            <w:r>
              <w:rPr>
                <w:sz w:val="20"/>
                <w:szCs w:val="20"/>
              </w:rPr>
              <w:t>by Elise Hu and Audrey Nguyen</w:t>
            </w:r>
          </w:p>
        </w:tc>
      </w:tr>
      <w:tr w:rsidR="004A2192" w14:paraId="4D8ADC27" w14:textId="77777777">
        <w:trPr>
          <w:trHeight w:val="420"/>
        </w:trPr>
        <w:tc>
          <w:tcPr>
            <w:tcW w:w="1185" w:type="dxa"/>
            <w:vMerge/>
            <w:tcMar>
              <w:top w:w="72" w:type="dxa"/>
              <w:left w:w="72" w:type="dxa"/>
              <w:bottom w:w="72" w:type="dxa"/>
              <w:right w:w="72" w:type="dxa"/>
            </w:tcMar>
          </w:tcPr>
          <w:p w14:paraId="4922AB82" w14:textId="77777777" w:rsidR="004A2192" w:rsidRDefault="004A2192">
            <w:pPr>
              <w:widowControl w:val="0"/>
              <w:spacing w:line="240" w:lineRule="auto"/>
              <w:jc w:val="right"/>
            </w:pPr>
          </w:p>
        </w:tc>
        <w:tc>
          <w:tcPr>
            <w:tcW w:w="1530" w:type="dxa"/>
            <w:vMerge/>
            <w:tcMar>
              <w:top w:w="72" w:type="dxa"/>
              <w:left w:w="72" w:type="dxa"/>
              <w:bottom w:w="72" w:type="dxa"/>
              <w:right w:w="72" w:type="dxa"/>
            </w:tcMar>
          </w:tcPr>
          <w:p w14:paraId="521A69CD" w14:textId="77777777" w:rsidR="004A2192" w:rsidRDefault="004A2192">
            <w:pPr>
              <w:widowControl w:val="0"/>
              <w:spacing w:line="240" w:lineRule="auto"/>
            </w:pPr>
          </w:p>
        </w:tc>
        <w:tc>
          <w:tcPr>
            <w:tcW w:w="1185" w:type="dxa"/>
            <w:tcMar>
              <w:top w:w="72" w:type="dxa"/>
              <w:left w:w="72" w:type="dxa"/>
              <w:bottom w:w="72" w:type="dxa"/>
              <w:right w:w="72" w:type="dxa"/>
            </w:tcMar>
          </w:tcPr>
          <w:p w14:paraId="5A59B390" w14:textId="77777777" w:rsidR="004A2192" w:rsidRDefault="00000000">
            <w:pPr>
              <w:widowControl w:val="0"/>
              <w:spacing w:line="240" w:lineRule="auto"/>
              <w:jc w:val="right"/>
            </w:pPr>
            <w:r>
              <w:t>Class 2:</w:t>
            </w:r>
          </w:p>
        </w:tc>
        <w:tc>
          <w:tcPr>
            <w:tcW w:w="5475" w:type="dxa"/>
            <w:tcMar>
              <w:top w:w="72" w:type="dxa"/>
              <w:left w:w="72" w:type="dxa"/>
              <w:bottom w:w="72" w:type="dxa"/>
              <w:right w:w="72" w:type="dxa"/>
            </w:tcMar>
          </w:tcPr>
          <w:p w14:paraId="3E4A9033" w14:textId="77777777" w:rsidR="004A2192" w:rsidRDefault="00000000">
            <w:pPr>
              <w:widowControl w:val="0"/>
              <w:spacing w:line="240" w:lineRule="auto"/>
            </w:pPr>
            <w:r>
              <w:rPr>
                <w:sz w:val="20"/>
                <w:szCs w:val="20"/>
              </w:rPr>
              <w:t xml:space="preserve">Excerpt from </w:t>
            </w:r>
            <w:r>
              <w:rPr>
                <w:i/>
                <w:iCs/>
                <w:sz w:val="20"/>
                <w:szCs w:val="20"/>
              </w:rPr>
              <w:t>Black Boy</w:t>
            </w:r>
            <w:r>
              <w:rPr>
                <w:sz w:val="20"/>
                <w:szCs w:val="20"/>
              </w:rPr>
              <w:t xml:space="preserve"> by Richard Wright</w:t>
            </w:r>
          </w:p>
        </w:tc>
      </w:tr>
      <w:tr w:rsidR="004A2192" w14:paraId="3C4666F8" w14:textId="77777777">
        <w:trPr>
          <w:trHeight w:val="420"/>
        </w:trPr>
        <w:tc>
          <w:tcPr>
            <w:tcW w:w="1185" w:type="dxa"/>
            <w:vMerge w:val="restart"/>
            <w:tcMar>
              <w:top w:w="72" w:type="dxa"/>
              <w:left w:w="72" w:type="dxa"/>
              <w:bottom w:w="72" w:type="dxa"/>
              <w:right w:w="72" w:type="dxa"/>
            </w:tcMar>
          </w:tcPr>
          <w:p w14:paraId="632CA606" w14:textId="77777777" w:rsidR="004A2192" w:rsidRDefault="00000000">
            <w:pPr>
              <w:widowControl w:val="0"/>
              <w:spacing w:line="240" w:lineRule="auto"/>
            </w:pPr>
            <w:r>
              <w:t>Week 3</w:t>
            </w:r>
          </w:p>
        </w:tc>
        <w:tc>
          <w:tcPr>
            <w:tcW w:w="1530" w:type="dxa"/>
            <w:vMerge w:val="restart"/>
            <w:tcMar>
              <w:top w:w="72" w:type="dxa"/>
              <w:left w:w="72" w:type="dxa"/>
              <w:bottom w:w="72" w:type="dxa"/>
              <w:right w:w="72" w:type="dxa"/>
            </w:tcMar>
          </w:tcPr>
          <w:p w14:paraId="42EA1690" w14:textId="77777777" w:rsidR="004A2192" w:rsidRDefault="004A2192">
            <w:pPr>
              <w:widowControl w:val="0"/>
              <w:spacing w:line="240" w:lineRule="auto"/>
              <w:ind w:left="121"/>
            </w:pPr>
          </w:p>
        </w:tc>
        <w:tc>
          <w:tcPr>
            <w:tcW w:w="1185" w:type="dxa"/>
            <w:tcMar>
              <w:top w:w="72" w:type="dxa"/>
              <w:left w:w="72" w:type="dxa"/>
              <w:bottom w:w="72" w:type="dxa"/>
              <w:right w:w="72" w:type="dxa"/>
            </w:tcMar>
          </w:tcPr>
          <w:p w14:paraId="297058BF" w14:textId="77777777" w:rsidR="004A2192" w:rsidRDefault="00000000">
            <w:pPr>
              <w:widowControl w:val="0"/>
              <w:spacing w:line="240" w:lineRule="auto"/>
              <w:jc w:val="right"/>
            </w:pPr>
            <w:r>
              <w:t>Class 1:</w:t>
            </w:r>
          </w:p>
        </w:tc>
        <w:tc>
          <w:tcPr>
            <w:tcW w:w="5475" w:type="dxa"/>
            <w:tcMar>
              <w:top w:w="72" w:type="dxa"/>
              <w:left w:w="72" w:type="dxa"/>
              <w:bottom w:w="72" w:type="dxa"/>
              <w:right w:w="72" w:type="dxa"/>
            </w:tcMar>
          </w:tcPr>
          <w:p w14:paraId="56096756" w14:textId="77777777" w:rsidR="004A2192" w:rsidRDefault="00000000">
            <w:pPr>
              <w:widowControl w:val="0"/>
              <w:spacing w:line="240" w:lineRule="auto"/>
              <w:jc w:val="center"/>
              <w:rPr>
                <w:i/>
                <w:iCs/>
                <w:sz w:val="20"/>
                <w:szCs w:val="20"/>
                <w:shd w:val="clear" w:color="auto" w:fill="CCCCCC"/>
              </w:rPr>
            </w:pPr>
            <w:r>
              <w:rPr>
                <w:i/>
                <w:iCs/>
                <w:sz w:val="20"/>
                <w:szCs w:val="20"/>
                <w:shd w:val="clear" w:color="auto" w:fill="CCCCCC"/>
              </w:rPr>
              <w:t xml:space="preserve">-         Labor Day - No Classes        </w:t>
            </w:r>
            <w:r>
              <w:rPr>
                <w:sz w:val="20"/>
                <w:szCs w:val="20"/>
                <w:shd w:val="clear" w:color="auto" w:fill="CCCCCC"/>
              </w:rPr>
              <w:t xml:space="preserve">- </w:t>
            </w:r>
            <w:r>
              <w:rPr>
                <w:i/>
                <w:iCs/>
                <w:sz w:val="20"/>
                <w:szCs w:val="20"/>
                <w:shd w:val="clear" w:color="auto" w:fill="CCCCCC"/>
              </w:rPr>
              <w:t xml:space="preserve"> </w:t>
            </w:r>
          </w:p>
          <w:p w14:paraId="41CE20D0" w14:textId="77777777" w:rsidR="004A2192" w:rsidRDefault="00000000">
            <w:pPr>
              <w:widowControl w:val="0"/>
              <w:spacing w:line="240" w:lineRule="auto"/>
              <w:rPr>
                <w:sz w:val="19"/>
                <w:szCs w:val="19"/>
              </w:rPr>
            </w:pPr>
            <w:r>
              <w:rPr>
                <w:sz w:val="19"/>
                <w:szCs w:val="19"/>
              </w:rPr>
              <w:t>“Literacy Narratives Explained” (CUNY)</w:t>
            </w:r>
          </w:p>
          <w:p w14:paraId="1BCDABD9" w14:textId="77777777" w:rsidR="004A2192" w:rsidRDefault="00000000">
            <w:pPr>
              <w:widowControl w:val="0"/>
              <w:spacing w:line="240" w:lineRule="auto"/>
            </w:pPr>
            <w:r>
              <w:rPr>
                <w:sz w:val="20"/>
                <w:szCs w:val="20"/>
              </w:rPr>
              <w:t>Essay Organization</w:t>
            </w:r>
          </w:p>
        </w:tc>
      </w:tr>
      <w:tr w:rsidR="004A2192" w14:paraId="08363FA7" w14:textId="77777777">
        <w:trPr>
          <w:trHeight w:val="420"/>
        </w:trPr>
        <w:tc>
          <w:tcPr>
            <w:tcW w:w="1185" w:type="dxa"/>
            <w:vMerge/>
            <w:tcMar>
              <w:top w:w="72" w:type="dxa"/>
              <w:left w:w="72" w:type="dxa"/>
              <w:bottom w:w="72" w:type="dxa"/>
              <w:right w:w="72" w:type="dxa"/>
            </w:tcMar>
          </w:tcPr>
          <w:p w14:paraId="73E90857" w14:textId="77777777" w:rsidR="004A2192" w:rsidRDefault="004A2192">
            <w:pPr>
              <w:widowControl w:val="0"/>
              <w:spacing w:line="240" w:lineRule="auto"/>
              <w:jc w:val="right"/>
            </w:pPr>
          </w:p>
        </w:tc>
        <w:tc>
          <w:tcPr>
            <w:tcW w:w="1530" w:type="dxa"/>
            <w:vMerge/>
            <w:tcMar>
              <w:top w:w="72" w:type="dxa"/>
              <w:left w:w="72" w:type="dxa"/>
              <w:bottom w:w="72" w:type="dxa"/>
              <w:right w:w="72" w:type="dxa"/>
            </w:tcMar>
          </w:tcPr>
          <w:p w14:paraId="4DF1E00D" w14:textId="77777777" w:rsidR="004A2192" w:rsidRDefault="004A2192">
            <w:pPr>
              <w:widowControl w:val="0"/>
              <w:spacing w:line="240" w:lineRule="auto"/>
            </w:pPr>
          </w:p>
        </w:tc>
        <w:tc>
          <w:tcPr>
            <w:tcW w:w="1185" w:type="dxa"/>
            <w:tcMar>
              <w:top w:w="72" w:type="dxa"/>
              <w:left w:w="72" w:type="dxa"/>
              <w:bottom w:w="72" w:type="dxa"/>
              <w:right w:w="72" w:type="dxa"/>
            </w:tcMar>
          </w:tcPr>
          <w:p w14:paraId="532D22AC" w14:textId="77777777" w:rsidR="004A2192" w:rsidRDefault="00000000">
            <w:pPr>
              <w:widowControl w:val="0"/>
              <w:spacing w:line="240" w:lineRule="auto"/>
              <w:jc w:val="right"/>
            </w:pPr>
            <w:r>
              <w:t>Class 2:</w:t>
            </w:r>
          </w:p>
        </w:tc>
        <w:tc>
          <w:tcPr>
            <w:tcW w:w="5475" w:type="dxa"/>
            <w:tcMar>
              <w:top w:w="72" w:type="dxa"/>
              <w:left w:w="72" w:type="dxa"/>
              <w:bottom w:w="72" w:type="dxa"/>
              <w:right w:w="72" w:type="dxa"/>
            </w:tcMar>
          </w:tcPr>
          <w:p w14:paraId="0597F30F" w14:textId="77777777" w:rsidR="004A2192" w:rsidRDefault="00000000">
            <w:pPr>
              <w:widowControl w:val="0"/>
              <w:spacing w:line="240" w:lineRule="auto"/>
              <w:rPr>
                <w:sz w:val="20"/>
                <w:szCs w:val="20"/>
              </w:rPr>
            </w:pPr>
            <w:r>
              <w:rPr>
                <w:sz w:val="20"/>
                <w:szCs w:val="20"/>
              </w:rPr>
              <w:t>“The Art of Eating Spaghetti” by Russell Baker</w:t>
            </w:r>
          </w:p>
          <w:p w14:paraId="3154405F" w14:textId="77777777" w:rsidR="004A2192" w:rsidRDefault="00000000">
            <w:pPr>
              <w:widowControl w:val="0"/>
              <w:spacing w:line="240" w:lineRule="auto"/>
            </w:pPr>
            <w:r>
              <w:rPr>
                <w:sz w:val="20"/>
                <w:szCs w:val="20"/>
              </w:rPr>
              <w:t>"Superman and Me" by Sherman Alexie</w:t>
            </w:r>
          </w:p>
        </w:tc>
      </w:tr>
      <w:tr w:rsidR="004A2192" w14:paraId="067D283D" w14:textId="77777777">
        <w:trPr>
          <w:trHeight w:val="420"/>
        </w:trPr>
        <w:tc>
          <w:tcPr>
            <w:tcW w:w="1185" w:type="dxa"/>
            <w:vMerge w:val="restart"/>
            <w:tcMar>
              <w:top w:w="72" w:type="dxa"/>
              <w:left w:w="72" w:type="dxa"/>
              <w:bottom w:w="72" w:type="dxa"/>
              <w:right w:w="72" w:type="dxa"/>
            </w:tcMar>
          </w:tcPr>
          <w:p w14:paraId="2434938E" w14:textId="77777777" w:rsidR="004A2192" w:rsidRDefault="00000000">
            <w:pPr>
              <w:widowControl w:val="0"/>
              <w:spacing w:line="240" w:lineRule="auto"/>
            </w:pPr>
            <w:r>
              <w:t>Week 4</w:t>
            </w:r>
          </w:p>
        </w:tc>
        <w:tc>
          <w:tcPr>
            <w:tcW w:w="1530" w:type="dxa"/>
            <w:vMerge w:val="restart"/>
            <w:tcMar>
              <w:top w:w="72" w:type="dxa"/>
              <w:left w:w="72" w:type="dxa"/>
              <w:bottom w:w="72" w:type="dxa"/>
              <w:right w:w="72" w:type="dxa"/>
            </w:tcMar>
          </w:tcPr>
          <w:p w14:paraId="100D76AC" w14:textId="77777777" w:rsidR="004A2192" w:rsidRDefault="004A2192">
            <w:pPr>
              <w:widowControl w:val="0"/>
              <w:spacing w:line="240" w:lineRule="auto"/>
              <w:ind w:left="121"/>
              <w:rPr>
                <w:sz w:val="20"/>
                <w:szCs w:val="20"/>
              </w:rPr>
            </w:pPr>
          </w:p>
        </w:tc>
        <w:tc>
          <w:tcPr>
            <w:tcW w:w="1185" w:type="dxa"/>
            <w:tcMar>
              <w:top w:w="72" w:type="dxa"/>
              <w:left w:w="72" w:type="dxa"/>
              <w:bottom w:w="72" w:type="dxa"/>
              <w:right w:w="72" w:type="dxa"/>
            </w:tcMar>
          </w:tcPr>
          <w:p w14:paraId="6F8E4DEB" w14:textId="77777777" w:rsidR="004A2192" w:rsidRDefault="00000000">
            <w:pPr>
              <w:widowControl w:val="0"/>
              <w:spacing w:line="240" w:lineRule="auto"/>
              <w:jc w:val="right"/>
            </w:pPr>
            <w:r>
              <w:t>Class 1:</w:t>
            </w:r>
          </w:p>
        </w:tc>
        <w:tc>
          <w:tcPr>
            <w:tcW w:w="5475" w:type="dxa"/>
            <w:tcMar>
              <w:top w:w="72" w:type="dxa"/>
              <w:left w:w="72" w:type="dxa"/>
              <w:bottom w:w="72" w:type="dxa"/>
              <w:right w:w="72" w:type="dxa"/>
            </w:tcMar>
          </w:tcPr>
          <w:p w14:paraId="41501B5E" w14:textId="77777777" w:rsidR="004A2192" w:rsidRDefault="00000000">
            <w:pPr>
              <w:spacing w:line="240" w:lineRule="auto"/>
              <w:rPr>
                <w:sz w:val="20"/>
                <w:szCs w:val="20"/>
              </w:rPr>
            </w:pPr>
            <w:r>
              <w:rPr>
                <w:sz w:val="20"/>
                <w:szCs w:val="20"/>
              </w:rPr>
              <w:t>Writing Development - Pomodoro</w:t>
            </w:r>
          </w:p>
          <w:p w14:paraId="3936CDAD" w14:textId="77777777" w:rsidR="004A2192" w:rsidRDefault="00000000">
            <w:pPr>
              <w:spacing w:line="240" w:lineRule="auto"/>
            </w:pPr>
            <w:r>
              <w:rPr>
                <w:sz w:val="20"/>
                <w:szCs w:val="20"/>
              </w:rPr>
              <w:t>Sentence Structure/Variety</w:t>
            </w:r>
          </w:p>
        </w:tc>
      </w:tr>
      <w:tr w:rsidR="004A2192" w14:paraId="6BDE5016" w14:textId="77777777">
        <w:trPr>
          <w:trHeight w:val="420"/>
        </w:trPr>
        <w:tc>
          <w:tcPr>
            <w:tcW w:w="1185" w:type="dxa"/>
            <w:vMerge/>
            <w:tcMar>
              <w:top w:w="72" w:type="dxa"/>
              <w:left w:w="72" w:type="dxa"/>
              <w:bottom w:w="72" w:type="dxa"/>
              <w:right w:w="72" w:type="dxa"/>
            </w:tcMar>
          </w:tcPr>
          <w:p w14:paraId="0A7D5D18" w14:textId="77777777" w:rsidR="004A2192" w:rsidRDefault="004A2192">
            <w:pPr>
              <w:widowControl w:val="0"/>
              <w:spacing w:line="240" w:lineRule="auto"/>
              <w:jc w:val="right"/>
            </w:pPr>
          </w:p>
        </w:tc>
        <w:tc>
          <w:tcPr>
            <w:tcW w:w="1530" w:type="dxa"/>
            <w:vMerge/>
            <w:tcMar>
              <w:top w:w="72" w:type="dxa"/>
              <w:left w:w="72" w:type="dxa"/>
              <w:bottom w:w="72" w:type="dxa"/>
              <w:right w:w="72" w:type="dxa"/>
            </w:tcMar>
          </w:tcPr>
          <w:p w14:paraId="0669064A" w14:textId="77777777" w:rsidR="004A2192" w:rsidRDefault="004A2192">
            <w:pPr>
              <w:widowControl w:val="0"/>
              <w:spacing w:line="240" w:lineRule="auto"/>
            </w:pPr>
          </w:p>
        </w:tc>
        <w:tc>
          <w:tcPr>
            <w:tcW w:w="1185" w:type="dxa"/>
            <w:tcMar>
              <w:top w:w="72" w:type="dxa"/>
              <w:left w:w="72" w:type="dxa"/>
              <w:bottom w:w="72" w:type="dxa"/>
              <w:right w:w="72" w:type="dxa"/>
            </w:tcMar>
          </w:tcPr>
          <w:p w14:paraId="0622EA93" w14:textId="77777777" w:rsidR="004A2192" w:rsidRDefault="00000000">
            <w:pPr>
              <w:widowControl w:val="0"/>
              <w:spacing w:line="240" w:lineRule="auto"/>
              <w:jc w:val="right"/>
            </w:pPr>
            <w:r>
              <w:t>Class 2:</w:t>
            </w:r>
          </w:p>
        </w:tc>
        <w:tc>
          <w:tcPr>
            <w:tcW w:w="5475" w:type="dxa"/>
            <w:tcMar>
              <w:top w:w="72" w:type="dxa"/>
              <w:left w:w="72" w:type="dxa"/>
              <w:bottom w:w="72" w:type="dxa"/>
              <w:right w:w="72" w:type="dxa"/>
            </w:tcMar>
          </w:tcPr>
          <w:p w14:paraId="048DCAE5" w14:textId="77777777" w:rsidR="004A2192" w:rsidRDefault="00000000">
            <w:pPr>
              <w:spacing w:line="240" w:lineRule="auto"/>
              <w:rPr>
                <w:sz w:val="20"/>
                <w:szCs w:val="20"/>
              </w:rPr>
            </w:pPr>
            <w:r>
              <w:rPr>
                <w:sz w:val="20"/>
                <w:szCs w:val="20"/>
              </w:rPr>
              <w:t>What College Ready Means</w:t>
            </w:r>
          </w:p>
          <w:p w14:paraId="4EAD5D3A" w14:textId="77777777" w:rsidR="004A2192" w:rsidRDefault="00000000">
            <w:pPr>
              <w:widowControl w:val="0"/>
              <w:spacing w:line="240" w:lineRule="auto"/>
            </w:pPr>
            <w:r>
              <w:rPr>
                <w:sz w:val="20"/>
                <w:szCs w:val="20"/>
              </w:rPr>
              <w:t>Grammar Review</w:t>
            </w:r>
          </w:p>
        </w:tc>
      </w:tr>
      <w:tr w:rsidR="004A2192" w14:paraId="1E42197E" w14:textId="77777777">
        <w:trPr>
          <w:trHeight w:val="420"/>
        </w:trPr>
        <w:tc>
          <w:tcPr>
            <w:tcW w:w="1185" w:type="dxa"/>
            <w:vMerge w:val="restart"/>
            <w:tcMar>
              <w:top w:w="72" w:type="dxa"/>
              <w:left w:w="72" w:type="dxa"/>
              <w:bottom w:w="72" w:type="dxa"/>
              <w:right w:w="72" w:type="dxa"/>
            </w:tcMar>
          </w:tcPr>
          <w:p w14:paraId="4AB349E9" w14:textId="77777777" w:rsidR="004A2192" w:rsidRDefault="00000000">
            <w:pPr>
              <w:widowControl w:val="0"/>
              <w:spacing w:line="240" w:lineRule="auto"/>
            </w:pPr>
            <w:r>
              <w:t>Week 5</w:t>
            </w:r>
          </w:p>
        </w:tc>
        <w:tc>
          <w:tcPr>
            <w:tcW w:w="1530" w:type="dxa"/>
            <w:vMerge w:val="restart"/>
            <w:tcMar>
              <w:top w:w="72" w:type="dxa"/>
              <w:left w:w="72" w:type="dxa"/>
              <w:bottom w:w="72" w:type="dxa"/>
              <w:right w:w="72" w:type="dxa"/>
            </w:tcMar>
          </w:tcPr>
          <w:p w14:paraId="5B275B77" w14:textId="77777777" w:rsidR="004A2192" w:rsidRDefault="00000000">
            <w:pPr>
              <w:widowControl w:val="0"/>
              <w:spacing w:line="240" w:lineRule="auto"/>
              <w:jc w:val="center"/>
            </w:pPr>
            <w:r>
              <w:rPr>
                <w:b/>
                <w:bCs/>
                <w:sz w:val="20"/>
                <w:szCs w:val="20"/>
              </w:rPr>
              <w:t>Discourse Communities</w:t>
            </w:r>
          </w:p>
        </w:tc>
        <w:tc>
          <w:tcPr>
            <w:tcW w:w="1185" w:type="dxa"/>
            <w:tcMar>
              <w:top w:w="72" w:type="dxa"/>
              <w:left w:w="72" w:type="dxa"/>
              <w:bottom w:w="72" w:type="dxa"/>
              <w:right w:w="72" w:type="dxa"/>
            </w:tcMar>
          </w:tcPr>
          <w:p w14:paraId="0FECCCAF" w14:textId="77777777" w:rsidR="004A2192" w:rsidRDefault="00000000">
            <w:pPr>
              <w:widowControl w:val="0"/>
              <w:spacing w:line="240" w:lineRule="auto"/>
              <w:jc w:val="right"/>
            </w:pPr>
            <w:r>
              <w:t>Class 1:</w:t>
            </w:r>
          </w:p>
        </w:tc>
        <w:tc>
          <w:tcPr>
            <w:tcW w:w="5475" w:type="dxa"/>
            <w:tcMar>
              <w:top w:w="72" w:type="dxa"/>
              <w:left w:w="72" w:type="dxa"/>
              <w:bottom w:w="72" w:type="dxa"/>
              <w:right w:w="72" w:type="dxa"/>
            </w:tcMar>
          </w:tcPr>
          <w:p w14:paraId="0A7510FF" w14:textId="77777777" w:rsidR="004A2192" w:rsidRDefault="00000000">
            <w:pPr>
              <w:widowControl w:val="0"/>
              <w:spacing w:line="240" w:lineRule="auto"/>
              <w:rPr>
                <w:sz w:val="20"/>
                <w:szCs w:val="20"/>
              </w:rPr>
            </w:pPr>
            <w:r>
              <w:rPr>
                <w:sz w:val="20"/>
                <w:szCs w:val="20"/>
              </w:rPr>
              <w:t>Making an argument</w:t>
            </w:r>
          </w:p>
          <w:p w14:paraId="4819BBB0" w14:textId="77777777" w:rsidR="004A2192" w:rsidRDefault="00000000">
            <w:pPr>
              <w:widowControl w:val="0"/>
              <w:spacing w:line="240" w:lineRule="auto"/>
            </w:pPr>
            <w:r>
              <w:rPr>
                <w:sz w:val="20"/>
                <w:szCs w:val="20"/>
              </w:rPr>
              <w:t>Structure of the Argumentative Essay</w:t>
            </w:r>
          </w:p>
        </w:tc>
      </w:tr>
      <w:tr w:rsidR="004A2192" w14:paraId="1047740B" w14:textId="77777777">
        <w:trPr>
          <w:trHeight w:val="420"/>
        </w:trPr>
        <w:tc>
          <w:tcPr>
            <w:tcW w:w="1185" w:type="dxa"/>
            <w:vMerge/>
            <w:tcMar>
              <w:top w:w="72" w:type="dxa"/>
              <w:left w:w="72" w:type="dxa"/>
              <w:bottom w:w="72" w:type="dxa"/>
              <w:right w:w="72" w:type="dxa"/>
            </w:tcMar>
          </w:tcPr>
          <w:p w14:paraId="68D8C658" w14:textId="77777777" w:rsidR="004A2192" w:rsidRDefault="004A2192">
            <w:pPr>
              <w:widowControl w:val="0"/>
              <w:spacing w:line="240" w:lineRule="auto"/>
              <w:jc w:val="right"/>
            </w:pPr>
          </w:p>
        </w:tc>
        <w:tc>
          <w:tcPr>
            <w:tcW w:w="1530" w:type="dxa"/>
            <w:vMerge/>
            <w:tcMar>
              <w:top w:w="72" w:type="dxa"/>
              <w:left w:w="72" w:type="dxa"/>
              <w:bottom w:w="72" w:type="dxa"/>
              <w:right w:w="72" w:type="dxa"/>
            </w:tcMar>
          </w:tcPr>
          <w:p w14:paraId="5F3E1A6C" w14:textId="77777777" w:rsidR="004A2192" w:rsidRDefault="004A2192">
            <w:pPr>
              <w:widowControl w:val="0"/>
              <w:spacing w:line="240" w:lineRule="auto"/>
            </w:pPr>
          </w:p>
        </w:tc>
        <w:tc>
          <w:tcPr>
            <w:tcW w:w="1185" w:type="dxa"/>
            <w:tcMar>
              <w:top w:w="72" w:type="dxa"/>
              <w:left w:w="72" w:type="dxa"/>
              <w:bottom w:w="72" w:type="dxa"/>
              <w:right w:w="72" w:type="dxa"/>
            </w:tcMar>
          </w:tcPr>
          <w:p w14:paraId="6C88961F" w14:textId="77777777" w:rsidR="004A2192" w:rsidRDefault="00000000">
            <w:pPr>
              <w:widowControl w:val="0"/>
              <w:spacing w:line="240" w:lineRule="auto"/>
              <w:jc w:val="right"/>
            </w:pPr>
            <w:r>
              <w:t>Class 2:</w:t>
            </w:r>
          </w:p>
        </w:tc>
        <w:tc>
          <w:tcPr>
            <w:tcW w:w="5475" w:type="dxa"/>
            <w:tcMar>
              <w:top w:w="72" w:type="dxa"/>
              <w:left w:w="72" w:type="dxa"/>
              <w:bottom w:w="72" w:type="dxa"/>
              <w:right w:w="72" w:type="dxa"/>
            </w:tcMar>
          </w:tcPr>
          <w:p w14:paraId="4EF40AE3" w14:textId="77777777" w:rsidR="004A2192" w:rsidRDefault="00000000">
            <w:pPr>
              <w:widowControl w:val="0"/>
              <w:spacing w:line="240" w:lineRule="auto"/>
              <w:rPr>
                <w:sz w:val="20"/>
                <w:szCs w:val="20"/>
              </w:rPr>
            </w:pPr>
            <w:r>
              <w:rPr>
                <w:sz w:val="20"/>
                <w:szCs w:val="20"/>
              </w:rPr>
              <w:t>The English House of Commas</w:t>
            </w:r>
          </w:p>
          <w:p w14:paraId="03528866" w14:textId="77777777" w:rsidR="004A2192" w:rsidRDefault="00000000">
            <w:pPr>
              <w:widowControl w:val="0"/>
              <w:spacing w:line="240" w:lineRule="auto"/>
            </w:pPr>
            <w:r>
              <w:rPr>
                <w:sz w:val="20"/>
                <w:szCs w:val="20"/>
              </w:rPr>
              <w:t>Writing Skill II</w:t>
            </w:r>
          </w:p>
        </w:tc>
      </w:tr>
      <w:tr w:rsidR="004A2192" w14:paraId="38EC2ECB" w14:textId="77777777">
        <w:tc>
          <w:tcPr>
            <w:tcW w:w="1185" w:type="dxa"/>
            <w:vMerge w:val="restart"/>
            <w:tcMar>
              <w:top w:w="72" w:type="dxa"/>
              <w:left w:w="72" w:type="dxa"/>
              <w:bottom w:w="72" w:type="dxa"/>
              <w:right w:w="72" w:type="dxa"/>
            </w:tcMar>
          </w:tcPr>
          <w:p w14:paraId="203B8C50" w14:textId="77777777" w:rsidR="004A2192" w:rsidRDefault="00000000">
            <w:pPr>
              <w:widowControl w:val="0"/>
              <w:spacing w:line="240" w:lineRule="auto"/>
            </w:pPr>
            <w:r>
              <w:t>Week 6</w:t>
            </w:r>
          </w:p>
        </w:tc>
        <w:tc>
          <w:tcPr>
            <w:tcW w:w="1530" w:type="dxa"/>
            <w:vMerge w:val="restart"/>
            <w:tcMar>
              <w:top w:w="72" w:type="dxa"/>
              <w:left w:w="72" w:type="dxa"/>
              <w:bottom w:w="72" w:type="dxa"/>
              <w:right w:w="72" w:type="dxa"/>
            </w:tcMar>
          </w:tcPr>
          <w:p w14:paraId="27829A07" w14:textId="77777777" w:rsidR="004A2192" w:rsidRDefault="004A2192">
            <w:pPr>
              <w:widowControl w:val="0"/>
              <w:spacing w:line="240" w:lineRule="auto"/>
              <w:ind w:left="131"/>
            </w:pPr>
          </w:p>
        </w:tc>
        <w:tc>
          <w:tcPr>
            <w:tcW w:w="1185" w:type="dxa"/>
            <w:tcMar>
              <w:top w:w="72" w:type="dxa"/>
              <w:left w:w="72" w:type="dxa"/>
              <w:bottom w:w="72" w:type="dxa"/>
              <w:right w:w="72" w:type="dxa"/>
            </w:tcMar>
          </w:tcPr>
          <w:p w14:paraId="585BC486" w14:textId="77777777" w:rsidR="004A2192" w:rsidRDefault="00000000">
            <w:pPr>
              <w:widowControl w:val="0"/>
              <w:spacing w:line="240" w:lineRule="auto"/>
              <w:jc w:val="right"/>
            </w:pPr>
            <w:r>
              <w:t>Class 1:</w:t>
            </w:r>
          </w:p>
        </w:tc>
        <w:tc>
          <w:tcPr>
            <w:tcW w:w="5475" w:type="dxa"/>
            <w:tcMar>
              <w:top w:w="72" w:type="dxa"/>
              <w:left w:w="72" w:type="dxa"/>
              <w:bottom w:w="72" w:type="dxa"/>
              <w:right w:w="72" w:type="dxa"/>
            </w:tcMar>
          </w:tcPr>
          <w:p w14:paraId="538F3B8B" w14:textId="77777777" w:rsidR="004A2192" w:rsidRDefault="00000000">
            <w:pPr>
              <w:widowControl w:val="0"/>
              <w:spacing w:line="240" w:lineRule="auto"/>
            </w:pPr>
            <w:r>
              <w:rPr>
                <w:sz w:val="20"/>
                <w:szCs w:val="20"/>
              </w:rPr>
              <w:t>“What is Discourse” (Grammarly</w:t>
            </w:r>
          </w:p>
        </w:tc>
      </w:tr>
      <w:tr w:rsidR="004A2192" w14:paraId="21052AD3" w14:textId="77777777">
        <w:tc>
          <w:tcPr>
            <w:tcW w:w="1185" w:type="dxa"/>
            <w:vMerge/>
            <w:tcMar>
              <w:top w:w="72" w:type="dxa"/>
              <w:left w:w="72" w:type="dxa"/>
              <w:bottom w:w="72" w:type="dxa"/>
              <w:right w:w="72" w:type="dxa"/>
            </w:tcMar>
          </w:tcPr>
          <w:p w14:paraId="57CBFFC8" w14:textId="77777777" w:rsidR="004A2192" w:rsidRDefault="004A2192">
            <w:pPr>
              <w:widowControl w:val="0"/>
              <w:spacing w:line="240" w:lineRule="auto"/>
            </w:pPr>
          </w:p>
        </w:tc>
        <w:tc>
          <w:tcPr>
            <w:tcW w:w="1530" w:type="dxa"/>
            <w:vMerge/>
            <w:tcMar>
              <w:top w:w="72" w:type="dxa"/>
              <w:left w:w="72" w:type="dxa"/>
              <w:bottom w:w="72" w:type="dxa"/>
              <w:right w:w="72" w:type="dxa"/>
            </w:tcMar>
          </w:tcPr>
          <w:p w14:paraId="482073EC" w14:textId="77777777" w:rsidR="004A2192" w:rsidRDefault="004A2192">
            <w:pPr>
              <w:widowControl w:val="0"/>
              <w:spacing w:line="240" w:lineRule="auto"/>
            </w:pPr>
          </w:p>
        </w:tc>
        <w:tc>
          <w:tcPr>
            <w:tcW w:w="1185" w:type="dxa"/>
            <w:tcMar>
              <w:top w:w="72" w:type="dxa"/>
              <w:left w:w="72" w:type="dxa"/>
              <w:bottom w:w="72" w:type="dxa"/>
              <w:right w:w="72" w:type="dxa"/>
            </w:tcMar>
          </w:tcPr>
          <w:p w14:paraId="200BFD87" w14:textId="77777777" w:rsidR="004A2192" w:rsidRDefault="00000000">
            <w:pPr>
              <w:widowControl w:val="0"/>
              <w:spacing w:line="240" w:lineRule="auto"/>
              <w:jc w:val="right"/>
            </w:pPr>
            <w:r>
              <w:t>Class 2:</w:t>
            </w:r>
          </w:p>
        </w:tc>
        <w:tc>
          <w:tcPr>
            <w:tcW w:w="5475" w:type="dxa"/>
            <w:tcMar>
              <w:top w:w="72" w:type="dxa"/>
              <w:left w:w="72" w:type="dxa"/>
              <w:bottom w:w="72" w:type="dxa"/>
              <w:right w:w="72" w:type="dxa"/>
            </w:tcMar>
          </w:tcPr>
          <w:p w14:paraId="0709E0E3" w14:textId="77777777" w:rsidR="004A2192" w:rsidRDefault="00000000">
            <w:pPr>
              <w:spacing w:line="240" w:lineRule="auto"/>
            </w:pPr>
            <w:r>
              <w:rPr>
                <w:sz w:val="20"/>
                <w:szCs w:val="20"/>
              </w:rPr>
              <w:t>Writing Development - Pomodoro</w:t>
            </w:r>
          </w:p>
        </w:tc>
      </w:tr>
      <w:tr w:rsidR="004A2192" w14:paraId="7BAD600A" w14:textId="77777777">
        <w:tc>
          <w:tcPr>
            <w:tcW w:w="1185" w:type="dxa"/>
            <w:vMerge w:val="restart"/>
            <w:tcMar>
              <w:top w:w="72" w:type="dxa"/>
              <w:left w:w="72" w:type="dxa"/>
              <w:bottom w:w="72" w:type="dxa"/>
              <w:right w:w="72" w:type="dxa"/>
            </w:tcMar>
          </w:tcPr>
          <w:p w14:paraId="5E48A9A2" w14:textId="77777777" w:rsidR="004A2192" w:rsidRDefault="00000000">
            <w:pPr>
              <w:widowControl w:val="0"/>
              <w:spacing w:line="240" w:lineRule="auto"/>
            </w:pPr>
            <w:r>
              <w:t>Week 7</w:t>
            </w:r>
          </w:p>
        </w:tc>
        <w:tc>
          <w:tcPr>
            <w:tcW w:w="1530" w:type="dxa"/>
            <w:vMerge w:val="restart"/>
            <w:tcMar>
              <w:top w:w="72" w:type="dxa"/>
              <w:left w:w="72" w:type="dxa"/>
              <w:bottom w:w="72" w:type="dxa"/>
              <w:right w:w="72" w:type="dxa"/>
            </w:tcMar>
          </w:tcPr>
          <w:p w14:paraId="24A0828C" w14:textId="77777777" w:rsidR="004A2192" w:rsidRDefault="004A2192">
            <w:pPr>
              <w:widowControl w:val="0"/>
              <w:spacing w:line="240" w:lineRule="auto"/>
            </w:pPr>
          </w:p>
        </w:tc>
        <w:tc>
          <w:tcPr>
            <w:tcW w:w="1185" w:type="dxa"/>
            <w:tcMar>
              <w:top w:w="72" w:type="dxa"/>
              <w:left w:w="72" w:type="dxa"/>
              <w:bottom w:w="72" w:type="dxa"/>
              <w:right w:w="72" w:type="dxa"/>
            </w:tcMar>
          </w:tcPr>
          <w:p w14:paraId="3CBCEE68" w14:textId="77777777" w:rsidR="004A2192" w:rsidRDefault="00000000">
            <w:pPr>
              <w:widowControl w:val="0"/>
              <w:spacing w:line="240" w:lineRule="auto"/>
              <w:jc w:val="right"/>
            </w:pPr>
            <w:r>
              <w:t>Class 1:</w:t>
            </w:r>
          </w:p>
        </w:tc>
        <w:tc>
          <w:tcPr>
            <w:tcW w:w="5475" w:type="dxa"/>
            <w:tcMar>
              <w:top w:w="72" w:type="dxa"/>
              <w:left w:w="72" w:type="dxa"/>
              <w:bottom w:w="72" w:type="dxa"/>
              <w:right w:w="72" w:type="dxa"/>
            </w:tcMar>
          </w:tcPr>
          <w:p w14:paraId="3712D271" w14:textId="77777777" w:rsidR="004A2192" w:rsidRDefault="00000000">
            <w:pPr>
              <w:widowControl w:val="0"/>
              <w:spacing w:line="240" w:lineRule="auto"/>
              <w:rPr>
                <w:sz w:val="20"/>
                <w:szCs w:val="20"/>
              </w:rPr>
            </w:pPr>
            <w:r>
              <w:rPr>
                <w:sz w:val="20"/>
                <w:szCs w:val="20"/>
              </w:rPr>
              <w:t>Dissecting Discourse Communities</w:t>
            </w:r>
          </w:p>
          <w:p w14:paraId="681FF78A" w14:textId="77777777" w:rsidR="004A2192" w:rsidRDefault="00000000">
            <w:pPr>
              <w:widowControl w:val="0"/>
              <w:spacing w:line="240" w:lineRule="auto"/>
              <w:rPr>
                <w:sz w:val="20"/>
                <w:szCs w:val="20"/>
              </w:rPr>
            </w:pPr>
            <w:r>
              <w:rPr>
                <w:sz w:val="20"/>
                <w:szCs w:val="20"/>
              </w:rPr>
              <w:t>Communicating Clearly</w:t>
            </w:r>
          </w:p>
          <w:p w14:paraId="2D6855B5" w14:textId="77777777" w:rsidR="004A2192" w:rsidRDefault="00000000">
            <w:pPr>
              <w:numPr>
                <w:ilvl w:val="0"/>
                <w:numId w:val="2"/>
              </w:numPr>
              <w:spacing w:line="240" w:lineRule="auto"/>
              <w:ind w:left="360" w:hanging="180"/>
              <w:rPr>
                <w:sz w:val="20"/>
                <w:szCs w:val="20"/>
              </w:rPr>
            </w:pPr>
            <w:r>
              <w:rPr>
                <w:sz w:val="20"/>
                <w:szCs w:val="20"/>
              </w:rPr>
              <w:t>Clarity in Writing</w:t>
            </w:r>
          </w:p>
          <w:p w14:paraId="16ACBBCD" w14:textId="77777777" w:rsidR="004A2192" w:rsidRDefault="00000000">
            <w:pPr>
              <w:numPr>
                <w:ilvl w:val="0"/>
                <w:numId w:val="2"/>
              </w:numPr>
              <w:spacing w:line="240" w:lineRule="auto"/>
              <w:ind w:left="360" w:hanging="180"/>
              <w:rPr>
                <w:sz w:val="20"/>
                <w:szCs w:val="20"/>
              </w:rPr>
            </w:pPr>
            <w:r>
              <w:rPr>
                <w:sz w:val="20"/>
                <w:szCs w:val="20"/>
              </w:rPr>
              <w:t>Revising</w:t>
            </w:r>
          </w:p>
        </w:tc>
      </w:tr>
      <w:tr w:rsidR="004A2192" w14:paraId="3CAA1338" w14:textId="77777777">
        <w:tc>
          <w:tcPr>
            <w:tcW w:w="1185" w:type="dxa"/>
            <w:vMerge/>
            <w:tcMar>
              <w:top w:w="72" w:type="dxa"/>
              <w:left w:w="72" w:type="dxa"/>
              <w:bottom w:w="72" w:type="dxa"/>
              <w:right w:w="72" w:type="dxa"/>
            </w:tcMar>
          </w:tcPr>
          <w:p w14:paraId="454A6528" w14:textId="77777777" w:rsidR="004A2192" w:rsidRDefault="004A2192">
            <w:pPr>
              <w:widowControl w:val="0"/>
              <w:spacing w:line="240" w:lineRule="auto"/>
            </w:pPr>
          </w:p>
        </w:tc>
        <w:tc>
          <w:tcPr>
            <w:tcW w:w="1530" w:type="dxa"/>
            <w:vMerge/>
            <w:tcMar>
              <w:top w:w="72" w:type="dxa"/>
              <w:left w:w="72" w:type="dxa"/>
              <w:bottom w:w="72" w:type="dxa"/>
              <w:right w:w="72" w:type="dxa"/>
            </w:tcMar>
          </w:tcPr>
          <w:p w14:paraId="52177D62" w14:textId="77777777" w:rsidR="004A2192" w:rsidRDefault="004A2192">
            <w:pPr>
              <w:widowControl w:val="0"/>
              <w:spacing w:line="240" w:lineRule="auto"/>
              <w:ind w:left="121"/>
            </w:pPr>
          </w:p>
        </w:tc>
        <w:tc>
          <w:tcPr>
            <w:tcW w:w="1185" w:type="dxa"/>
            <w:tcMar>
              <w:top w:w="72" w:type="dxa"/>
              <w:left w:w="72" w:type="dxa"/>
              <w:bottom w:w="72" w:type="dxa"/>
              <w:right w:w="72" w:type="dxa"/>
            </w:tcMar>
          </w:tcPr>
          <w:p w14:paraId="6A31E7E0" w14:textId="77777777" w:rsidR="004A2192" w:rsidRDefault="00000000">
            <w:pPr>
              <w:widowControl w:val="0"/>
              <w:spacing w:line="240" w:lineRule="auto"/>
              <w:jc w:val="right"/>
            </w:pPr>
            <w:r>
              <w:t>Class 2:</w:t>
            </w:r>
          </w:p>
        </w:tc>
        <w:tc>
          <w:tcPr>
            <w:tcW w:w="5475" w:type="dxa"/>
            <w:tcMar>
              <w:top w:w="72" w:type="dxa"/>
              <w:left w:w="72" w:type="dxa"/>
              <w:bottom w:w="72" w:type="dxa"/>
              <w:right w:w="72" w:type="dxa"/>
            </w:tcMar>
          </w:tcPr>
          <w:p w14:paraId="17995CF6" w14:textId="77777777" w:rsidR="004A2192" w:rsidRDefault="00000000">
            <w:pPr>
              <w:widowControl w:val="0"/>
              <w:spacing w:line="240" w:lineRule="auto"/>
              <w:rPr>
                <w:sz w:val="20"/>
                <w:szCs w:val="20"/>
              </w:rPr>
            </w:pPr>
            <w:r>
              <w:rPr>
                <w:sz w:val="20"/>
                <w:szCs w:val="20"/>
              </w:rPr>
              <w:t>Writing Skill III</w:t>
            </w:r>
          </w:p>
          <w:p w14:paraId="71900203" w14:textId="77777777" w:rsidR="004A2192" w:rsidRDefault="00000000">
            <w:pPr>
              <w:widowControl w:val="0"/>
              <w:spacing w:line="240" w:lineRule="auto"/>
            </w:pPr>
            <w:r>
              <w:rPr>
                <w:sz w:val="20"/>
                <w:szCs w:val="20"/>
              </w:rPr>
              <w:t>Argumentative Essay due</w:t>
            </w:r>
          </w:p>
        </w:tc>
      </w:tr>
      <w:tr w:rsidR="004A2192" w14:paraId="0FACDB9E" w14:textId="77777777">
        <w:tc>
          <w:tcPr>
            <w:tcW w:w="1185" w:type="dxa"/>
            <w:vMerge w:val="restart"/>
            <w:tcMar>
              <w:top w:w="72" w:type="dxa"/>
              <w:left w:w="72" w:type="dxa"/>
              <w:bottom w:w="72" w:type="dxa"/>
              <w:right w:w="72" w:type="dxa"/>
            </w:tcMar>
          </w:tcPr>
          <w:p w14:paraId="63B014FF" w14:textId="77777777" w:rsidR="004A2192" w:rsidRDefault="00000000">
            <w:pPr>
              <w:widowControl w:val="0"/>
              <w:spacing w:line="240" w:lineRule="auto"/>
            </w:pPr>
            <w:r>
              <w:t>Week 8</w:t>
            </w:r>
          </w:p>
        </w:tc>
        <w:tc>
          <w:tcPr>
            <w:tcW w:w="1530" w:type="dxa"/>
            <w:vMerge w:val="restart"/>
            <w:tcMar>
              <w:top w:w="72" w:type="dxa"/>
              <w:left w:w="72" w:type="dxa"/>
              <w:bottom w:w="72" w:type="dxa"/>
              <w:right w:w="72" w:type="dxa"/>
            </w:tcMar>
          </w:tcPr>
          <w:p w14:paraId="752269AD" w14:textId="77777777" w:rsidR="004A2192" w:rsidRDefault="004A2192">
            <w:pPr>
              <w:widowControl w:val="0"/>
              <w:spacing w:line="240" w:lineRule="auto"/>
            </w:pPr>
          </w:p>
        </w:tc>
        <w:tc>
          <w:tcPr>
            <w:tcW w:w="1185" w:type="dxa"/>
            <w:tcMar>
              <w:top w:w="72" w:type="dxa"/>
              <w:left w:w="72" w:type="dxa"/>
              <w:bottom w:w="72" w:type="dxa"/>
              <w:right w:w="72" w:type="dxa"/>
            </w:tcMar>
          </w:tcPr>
          <w:p w14:paraId="443D1965" w14:textId="77777777" w:rsidR="004A2192" w:rsidRDefault="00000000">
            <w:pPr>
              <w:widowControl w:val="0"/>
              <w:spacing w:line="240" w:lineRule="auto"/>
              <w:jc w:val="right"/>
            </w:pPr>
            <w:r>
              <w:t>Class 1:</w:t>
            </w:r>
          </w:p>
        </w:tc>
        <w:tc>
          <w:tcPr>
            <w:tcW w:w="5475" w:type="dxa"/>
            <w:tcMar>
              <w:top w:w="72" w:type="dxa"/>
              <w:left w:w="72" w:type="dxa"/>
              <w:bottom w:w="72" w:type="dxa"/>
              <w:right w:w="72" w:type="dxa"/>
            </w:tcMar>
          </w:tcPr>
          <w:p w14:paraId="770401CB" w14:textId="77777777" w:rsidR="004A2192" w:rsidRDefault="00000000">
            <w:pPr>
              <w:spacing w:line="240" w:lineRule="auto"/>
              <w:rPr>
                <w:sz w:val="20"/>
                <w:szCs w:val="20"/>
              </w:rPr>
            </w:pPr>
            <w:r>
              <w:rPr>
                <w:sz w:val="20"/>
                <w:szCs w:val="20"/>
              </w:rPr>
              <w:t>Writing Development - Pomodoro</w:t>
            </w:r>
          </w:p>
          <w:p w14:paraId="6FC5BB3C" w14:textId="77777777" w:rsidR="004A2192" w:rsidRDefault="00000000">
            <w:pPr>
              <w:widowControl w:val="0"/>
              <w:spacing w:line="240" w:lineRule="auto"/>
            </w:pPr>
            <w:r>
              <w:rPr>
                <w:sz w:val="20"/>
                <w:szCs w:val="20"/>
              </w:rPr>
              <w:t xml:space="preserve">Rhetorically Made: Understanding </w:t>
            </w:r>
          </w:p>
        </w:tc>
      </w:tr>
      <w:tr w:rsidR="004A2192" w14:paraId="1976ECBA" w14:textId="77777777">
        <w:tc>
          <w:tcPr>
            <w:tcW w:w="1185" w:type="dxa"/>
            <w:vMerge/>
            <w:tcMar>
              <w:top w:w="72" w:type="dxa"/>
              <w:left w:w="72" w:type="dxa"/>
              <w:bottom w:w="72" w:type="dxa"/>
              <w:right w:w="72" w:type="dxa"/>
            </w:tcMar>
          </w:tcPr>
          <w:p w14:paraId="757208BF" w14:textId="77777777" w:rsidR="004A2192" w:rsidRDefault="004A2192">
            <w:pPr>
              <w:widowControl w:val="0"/>
              <w:spacing w:line="240" w:lineRule="auto"/>
            </w:pPr>
          </w:p>
        </w:tc>
        <w:tc>
          <w:tcPr>
            <w:tcW w:w="1530" w:type="dxa"/>
            <w:vMerge/>
            <w:tcMar>
              <w:top w:w="72" w:type="dxa"/>
              <w:left w:w="72" w:type="dxa"/>
              <w:bottom w:w="72" w:type="dxa"/>
              <w:right w:w="72" w:type="dxa"/>
            </w:tcMar>
          </w:tcPr>
          <w:p w14:paraId="32C68B1D" w14:textId="77777777" w:rsidR="004A2192" w:rsidRDefault="004A2192">
            <w:pPr>
              <w:widowControl w:val="0"/>
              <w:spacing w:line="240" w:lineRule="auto"/>
              <w:ind w:left="121"/>
            </w:pPr>
          </w:p>
        </w:tc>
        <w:tc>
          <w:tcPr>
            <w:tcW w:w="1185" w:type="dxa"/>
            <w:tcMar>
              <w:top w:w="72" w:type="dxa"/>
              <w:left w:w="72" w:type="dxa"/>
              <w:bottom w:w="72" w:type="dxa"/>
              <w:right w:w="72" w:type="dxa"/>
            </w:tcMar>
          </w:tcPr>
          <w:p w14:paraId="05D3979A" w14:textId="77777777" w:rsidR="004A2192" w:rsidRDefault="00000000">
            <w:pPr>
              <w:widowControl w:val="0"/>
              <w:spacing w:line="240" w:lineRule="auto"/>
              <w:jc w:val="right"/>
            </w:pPr>
            <w:r>
              <w:t>Class 2:</w:t>
            </w:r>
          </w:p>
        </w:tc>
        <w:tc>
          <w:tcPr>
            <w:tcW w:w="5475" w:type="dxa"/>
            <w:tcMar>
              <w:top w:w="72" w:type="dxa"/>
              <w:left w:w="72" w:type="dxa"/>
              <w:bottom w:w="72" w:type="dxa"/>
              <w:right w:w="72" w:type="dxa"/>
            </w:tcMar>
          </w:tcPr>
          <w:p w14:paraId="216BAE0A" w14:textId="77777777" w:rsidR="004A2192" w:rsidRDefault="00000000">
            <w:pPr>
              <w:widowControl w:val="0"/>
              <w:spacing w:line="240" w:lineRule="auto"/>
              <w:rPr>
                <w:sz w:val="20"/>
                <w:szCs w:val="20"/>
              </w:rPr>
            </w:pPr>
            <w:r>
              <w:rPr>
                <w:sz w:val="20"/>
                <w:szCs w:val="20"/>
              </w:rPr>
              <w:t>Topic Construction</w:t>
            </w:r>
          </w:p>
          <w:p w14:paraId="3B0066DD" w14:textId="77777777" w:rsidR="004A2192" w:rsidRDefault="00000000">
            <w:pPr>
              <w:widowControl w:val="0"/>
              <w:spacing w:line="240" w:lineRule="auto"/>
            </w:pPr>
            <w:r>
              <w:rPr>
                <w:sz w:val="20"/>
                <w:szCs w:val="20"/>
              </w:rPr>
              <w:t>“Understanding Discourse Communities” by Dan Melzer</w:t>
            </w:r>
          </w:p>
        </w:tc>
      </w:tr>
      <w:tr w:rsidR="004A2192" w14:paraId="5E6FC310" w14:textId="77777777">
        <w:trPr>
          <w:trHeight w:val="420"/>
        </w:trPr>
        <w:tc>
          <w:tcPr>
            <w:tcW w:w="9375" w:type="dxa"/>
            <w:gridSpan w:val="4"/>
            <w:shd w:val="clear" w:color="auto" w:fill="CCCCCC"/>
            <w:tcMar>
              <w:top w:w="72" w:type="dxa"/>
              <w:left w:w="72" w:type="dxa"/>
              <w:bottom w:w="72" w:type="dxa"/>
              <w:right w:w="72" w:type="dxa"/>
            </w:tcMar>
          </w:tcPr>
          <w:p w14:paraId="02645724" w14:textId="77777777" w:rsidR="004A2192" w:rsidRDefault="00000000">
            <w:pPr>
              <w:widowControl w:val="0"/>
              <w:spacing w:line="240" w:lineRule="auto"/>
              <w:jc w:val="center"/>
            </w:pPr>
            <w:r>
              <w:rPr>
                <w:sz w:val="20"/>
                <w:szCs w:val="20"/>
              </w:rPr>
              <w:t>Evaluation Check No. 1</w:t>
            </w:r>
          </w:p>
        </w:tc>
      </w:tr>
    </w:tbl>
    <w:p w14:paraId="009B257E" w14:textId="77777777" w:rsidR="004A2192" w:rsidRDefault="004A2192"/>
    <w:p w14:paraId="5AFA13BC" w14:textId="77777777" w:rsidR="004A2192" w:rsidRDefault="004A2192">
      <w:pPr>
        <w:rPr>
          <w:sz w:val="24"/>
          <w:szCs w:val="24"/>
        </w:rPr>
        <w:sectPr w:rsidR="004A2192">
          <w:pgSz w:w="12240" w:h="15840"/>
          <w:pgMar w:top="1008" w:right="1440" w:bottom="1008" w:left="1440" w:header="720" w:footer="720" w:gutter="0"/>
          <w:cols w:space="720"/>
        </w:sectPr>
      </w:pPr>
    </w:p>
    <w:p w14:paraId="46D3FFA5" w14:textId="77777777" w:rsidR="004A2192" w:rsidRDefault="004A2192">
      <w:pPr>
        <w:rPr>
          <w:sz w:val="24"/>
          <w:szCs w:val="24"/>
        </w:rPr>
      </w:pPr>
    </w:p>
    <w:tbl>
      <w:tblPr>
        <w:tblStyle w:val="a0"/>
        <w:tblW w:w="93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85"/>
        <w:gridCol w:w="1530"/>
        <w:gridCol w:w="1185"/>
        <w:gridCol w:w="5475"/>
      </w:tblGrid>
      <w:tr w:rsidR="004A2192" w14:paraId="734977D4" w14:textId="77777777">
        <w:tc>
          <w:tcPr>
            <w:tcW w:w="1185" w:type="dxa"/>
            <w:tcMar>
              <w:top w:w="72" w:type="dxa"/>
              <w:left w:w="72" w:type="dxa"/>
              <w:bottom w:w="72" w:type="dxa"/>
              <w:right w:w="72" w:type="dxa"/>
            </w:tcMar>
          </w:tcPr>
          <w:p w14:paraId="4E0334E8" w14:textId="77777777" w:rsidR="004A2192" w:rsidRDefault="00000000">
            <w:pPr>
              <w:widowControl w:val="0"/>
              <w:spacing w:line="240" w:lineRule="auto"/>
              <w:jc w:val="center"/>
              <w:rPr>
                <w:b/>
                <w:bCs/>
                <w:sz w:val="20"/>
                <w:szCs w:val="20"/>
              </w:rPr>
            </w:pPr>
            <w:r>
              <w:rPr>
                <w:b/>
                <w:bCs/>
                <w:sz w:val="20"/>
                <w:szCs w:val="20"/>
              </w:rPr>
              <w:t xml:space="preserve">Week </w:t>
            </w:r>
          </w:p>
        </w:tc>
        <w:tc>
          <w:tcPr>
            <w:tcW w:w="1530" w:type="dxa"/>
            <w:tcMar>
              <w:top w:w="72" w:type="dxa"/>
              <w:left w:w="72" w:type="dxa"/>
              <w:bottom w:w="72" w:type="dxa"/>
              <w:right w:w="72" w:type="dxa"/>
            </w:tcMar>
          </w:tcPr>
          <w:p w14:paraId="6C118B8F" w14:textId="77777777" w:rsidR="004A2192" w:rsidRDefault="00000000">
            <w:pPr>
              <w:widowControl w:val="0"/>
              <w:spacing w:line="240" w:lineRule="auto"/>
              <w:jc w:val="center"/>
              <w:rPr>
                <w:b/>
                <w:bCs/>
                <w:sz w:val="20"/>
                <w:szCs w:val="20"/>
              </w:rPr>
            </w:pPr>
            <w:r>
              <w:rPr>
                <w:b/>
                <w:bCs/>
                <w:sz w:val="20"/>
                <w:szCs w:val="20"/>
              </w:rPr>
              <w:t>Unit</w:t>
            </w:r>
          </w:p>
        </w:tc>
        <w:tc>
          <w:tcPr>
            <w:tcW w:w="1185" w:type="dxa"/>
            <w:tcBorders>
              <w:right w:val="single" w:sz="8" w:space="0" w:color="FFFFFF"/>
            </w:tcBorders>
            <w:tcMar>
              <w:top w:w="72" w:type="dxa"/>
              <w:left w:w="72" w:type="dxa"/>
              <w:bottom w:w="72" w:type="dxa"/>
              <w:right w:w="72" w:type="dxa"/>
            </w:tcMar>
          </w:tcPr>
          <w:p w14:paraId="7823E0A3" w14:textId="77777777" w:rsidR="004A2192" w:rsidRDefault="004A2192">
            <w:pPr>
              <w:widowControl w:val="0"/>
              <w:spacing w:line="240" w:lineRule="auto"/>
              <w:jc w:val="right"/>
            </w:pPr>
          </w:p>
        </w:tc>
        <w:tc>
          <w:tcPr>
            <w:tcW w:w="5475" w:type="dxa"/>
            <w:tcBorders>
              <w:left w:val="single" w:sz="8" w:space="0" w:color="FFFFFF"/>
            </w:tcBorders>
            <w:tcMar>
              <w:top w:w="72" w:type="dxa"/>
              <w:left w:w="72" w:type="dxa"/>
              <w:bottom w:w="72" w:type="dxa"/>
              <w:right w:w="72" w:type="dxa"/>
            </w:tcMar>
          </w:tcPr>
          <w:p w14:paraId="136DB871" w14:textId="77777777" w:rsidR="004A2192" w:rsidRDefault="00000000">
            <w:pPr>
              <w:widowControl w:val="0"/>
              <w:spacing w:line="240" w:lineRule="auto"/>
              <w:jc w:val="center"/>
              <w:rPr>
                <w:b/>
                <w:bCs/>
                <w:sz w:val="20"/>
                <w:szCs w:val="20"/>
              </w:rPr>
            </w:pPr>
            <w:r>
              <w:rPr>
                <w:b/>
                <w:bCs/>
                <w:sz w:val="20"/>
                <w:szCs w:val="20"/>
              </w:rPr>
              <w:t>UGRWActivities/ Assignments</w:t>
            </w:r>
          </w:p>
        </w:tc>
      </w:tr>
      <w:tr w:rsidR="004A2192" w14:paraId="1C07589C" w14:textId="77777777">
        <w:trPr>
          <w:trHeight w:val="420"/>
        </w:trPr>
        <w:tc>
          <w:tcPr>
            <w:tcW w:w="1185" w:type="dxa"/>
            <w:vMerge w:val="restart"/>
            <w:tcMar>
              <w:top w:w="72" w:type="dxa"/>
              <w:left w:w="72" w:type="dxa"/>
              <w:bottom w:w="72" w:type="dxa"/>
              <w:right w:w="72" w:type="dxa"/>
            </w:tcMar>
          </w:tcPr>
          <w:p w14:paraId="6486E35E" w14:textId="77777777" w:rsidR="004A2192" w:rsidRDefault="00000000">
            <w:pPr>
              <w:widowControl w:val="0"/>
              <w:spacing w:line="240" w:lineRule="auto"/>
            </w:pPr>
            <w:r>
              <w:t>Week 9</w:t>
            </w:r>
          </w:p>
        </w:tc>
        <w:tc>
          <w:tcPr>
            <w:tcW w:w="1530" w:type="dxa"/>
            <w:vMerge w:val="restart"/>
            <w:tcMar>
              <w:top w:w="72" w:type="dxa"/>
              <w:left w:w="72" w:type="dxa"/>
              <w:bottom w:w="72" w:type="dxa"/>
              <w:right w:w="72" w:type="dxa"/>
            </w:tcMar>
          </w:tcPr>
          <w:p w14:paraId="25CD87F5" w14:textId="77777777" w:rsidR="004A2192" w:rsidRDefault="00000000">
            <w:pPr>
              <w:spacing w:line="240" w:lineRule="auto"/>
              <w:jc w:val="center"/>
            </w:pPr>
            <w:r>
              <w:rPr>
                <w:b/>
                <w:bCs/>
                <w:sz w:val="20"/>
                <w:szCs w:val="20"/>
              </w:rPr>
              <w:t>New Discourse Community</w:t>
            </w:r>
          </w:p>
        </w:tc>
        <w:tc>
          <w:tcPr>
            <w:tcW w:w="1185" w:type="dxa"/>
            <w:tcMar>
              <w:top w:w="72" w:type="dxa"/>
              <w:left w:w="72" w:type="dxa"/>
              <w:bottom w:w="72" w:type="dxa"/>
              <w:right w:w="72" w:type="dxa"/>
            </w:tcMar>
          </w:tcPr>
          <w:p w14:paraId="58E590AD" w14:textId="77777777" w:rsidR="004A2192" w:rsidRDefault="00000000">
            <w:pPr>
              <w:widowControl w:val="0"/>
              <w:spacing w:line="240" w:lineRule="auto"/>
              <w:jc w:val="right"/>
            </w:pPr>
            <w:r>
              <w:t>Class 1:</w:t>
            </w:r>
          </w:p>
        </w:tc>
        <w:tc>
          <w:tcPr>
            <w:tcW w:w="5475" w:type="dxa"/>
            <w:tcMar>
              <w:top w:w="72" w:type="dxa"/>
              <w:left w:w="72" w:type="dxa"/>
              <w:bottom w:w="72" w:type="dxa"/>
              <w:right w:w="72" w:type="dxa"/>
            </w:tcMar>
          </w:tcPr>
          <w:p w14:paraId="79EC3268" w14:textId="77777777" w:rsidR="004A2192" w:rsidRDefault="00000000">
            <w:pPr>
              <w:spacing w:line="240" w:lineRule="auto"/>
              <w:rPr>
                <w:sz w:val="20"/>
                <w:szCs w:val="20"/>
              </w:rPr>
            </w:pPr>
            <w:r>
              <w:rPr>
                <w:sz w:val="20"/>
                <w:szCs w:val="20"/>
              </w:rPr>
              <w:t>How Analysis Works</w:t>
            </w:r>
          </w:p>
          <w:p w14:paraId="7556BFC1" w14:textId="77777777" w:rsidR="004A2192" w:rsidRDefault="00000000">
            <w:pPr>
              <w:spacing w:before="24" w:line="240" w:lineRule="auto"/>
            </w:pPr>
            <w:r>
              <w:rPr>
                <w:sz w:val="20"/>
                <w:szCs w:val="20"/>
              </w:rPr>
              <w:t>“The Pleasures of Eating” by Wendell Berry</w:t>
            </w:r>
          </w:p>
        </w:tc>
      </w:tr>
      <w:tr w:rsidR="004A2192" w14:paraId="0083ED38" w14:textId="77777777">
        <w:trPr>
          <w:trHeight w:val="420"/>
        </w:trPr>
        <w:tc>
          <w:tcPr>
            <w:tcW w:w="1185" w:type="dxa"/>
            <w:vMerge/>
            <w:tcMar>
              <w:top w:w="72" w:type="dxa"/>
              <w:left w:w="72" w:type="dxa"/>
              <w:bottom w:w="72" w:type="dxa"/>
              <w:right w:w="72" w:type="dxa"/>
            </w:tcMar>
          </w:tcPr>
          <w:p w14:paraId="60DF1822" w14:textId="77777777" w:rsidR="004A2192" w:rsidRDefault="004A2192">
            <w:pPr>
              <w:widowControl w:val="0"/>
              <w:spacing w:line="240" w:lineRule="auto"/>
              <w:jc w:val="right"/>
            </w:pPr>
          </w:p>
        </w:tc>
        <w:tc>
          <w:tcPr>
            <w:tcW w:w="1530" w:type="dxa"/>
            <w:vMerge/>
            <w:tcMar>
              <w:top w:w="72" w:type="dxa"/>
              <w:left w:w="72" w:type="dxa"/>
              <w:bottom w:w="72" w:type="dxa"/>
              <w:right w:w="72" w:type="dxa"/>
            </w:tcMar>
          </w:tcPr>
          <w:p w14:paraId="69ADCAC8" w14:textId="77777777" w:rsidR="004A2192" w:rsidRDefault="004A2192">
            <w:pPr>
              <w:widowControl w:val="0"/>
              <w:spacing w:line="240" w:lineRule="auto"/>
            </w:pPr>
          </w:p>
        </w:tc>
        <w:tc>
          <w:tcPr>
            <w:tcW w:w="1185" w:type="dxa"/>
            <w:tcMar>
              <w:top w:w="72" w:type="dxa"/>
              <w:left w:w="72" w:type="dxa"/>
              <w:bottom w:w="72" w:type="dxa"/>
              <w:right w:w="72" w:type="dxa"/>
            </w:tcMar>
          </w:tcPr>
          <w:p w14:paraId="4B495337" w14:textId="77777777" w:rsidR="004A2192" w:rsidRDefault="00000000">
            <w:pPr>
              <w:widowControl w:val="0"/>
              <w:spacing w:line="240" w:lineRule="auto"/>
              <w:jc w:val="right"/>
            </w:pPr>
            <w:r>
              <w:t>Class 2:</w:t>
            </w:r>
          </w:p>
        </w:tc>
        <w:tc>
          <w:tcPr>
            <w:tcW w:w="5475" w:type="dxa"/>
            <w:tcMar>
              <w:top w:w="72" w:type="dxa"/>
              <w:left w:w="72" w:type="dxa"/>
              <w:bottom w:w="72" w:type="dxa"/>
              <w:right w:w="72" w:type="dxa"/>
            </w:tcMar>
          </w:tcPr>
          <w:p w14:paraId="570A48C9" w14:textId="77777777" w:rsidR="004A2192" w:rsidRDefault="00000000">
            <w:pPr>
              <w:spacing w:before="24" w:line="240" w:lineRule="auto"/>
              <w:rPr>
                <w:sz w:val="20"/>
                <w:szCs w:val="20"/>
              </w:rPr>
            </w:pPr>
            <w:r>
              <w:rPr>
                <w:sz w:val="20"/>
                <w:szCs w:val="20"/>
              </w:rPr>
              <w:t>"On Culinary Americanization of First-Gen Immigrants"</w:t>
            </w:r>
          </w:p>
          <w:p w14:paraId="40971EC3" w14:textId="77777777" w:rsidR="004A2192" w:rsidRDefault="00000000">
            <w:pPr>
              <w:spacing w:before="24" w:line="240" w:lineRule="auto"/>
              <w:ind w:left="720"/>
            </w:pPr>
            <w:r>
              <w:rPr>
                <w:sz w:val="20"/>
                <w:szCs w:val="20"/>
              </w:rPr>
              <w:t xml:space="preserve">by </w:t>
            </w:r>
            <w:r>
              <w:rPr>
                <w:sz w:val="19"/>
                <w:szCs w:val="19"/>
              </w:rPr>
              <w:t>Priya Fielding-Singh</w:t>
            </w:r>
          </w:p>
        </w:tc>
      </w:tr>
      <w:tr w:rsidR="004A2192" w14:paraId="196442AE" w14:textId="77777777">
        <w:trPr>
          <w:trHeight w:val="420"/>
        </w:trPr>
        <w:tc>
          <w:tcPr>
            <w:tcW w:w="1185" w:type="dxa"/>
            <w:vMerge w:val="restart"/>
            <w:tcMar>
              <w:top w:w="72" w:type="dxa"/>
              <w:left w:w="72" w:type="dxa"/>
              <w:bottom w:w="72" w:type="dxa"/>
              <w:right w:w="72" w:type="dxa"/>
            </w:tcMar>
          </w:tcPr>
          <w:p w14:paraId="603030AB" w14:textId="77777777" w:rsidR="004A2192" w:rsidRDefault="00000000">
            <w:pPr>
              <w:widowControl w:val="0"/>
              <w:spacing w:line="240" w:lineRule="auto"/>
            </w:pPr>
            <w:r>
              <w:t>Week 10</w:t>
            </w:r>
          </w:p>
        </w:tc>
        <w:tc>
          <w:tcPr>
            <w:tcW w:w="1530" w:type="dxa"/>
            <w:vMerge w:val="restart"/>
            <w:tcMar>
              <w:top w:w="72" w:type="dxa"/>
              <w:left w:w="72" w:type="dxa"/>
              <w:bottom w:w="72" w:type="dxa"/>
              <w:right w:w="72" w:type="dxa"/>
            </w:tcMar>
          </w:tcPr>
          <w:p w14:paraId="33C7FA39" w14:textId="77777777" w:rsidR="004A2192" w:rsidRDefault="004A2192">
            <w:pPr>
              <w:spacing w:line="240" w:lineRule="auto"/>
              <w:rPr>
                <w:sz w:val="20"/>
                <w:szCs w:val="20"/>
              </w:rPr>
            </w:pPr>
          </w:p>
        </w:tc>
        <w:tc>
          <w:tcPr>
            <w:tcW w:w="1185" w:type="dxa"/>
            <w:tcMar>
              <w:top w:w="72" w:type="dxa"/>
              <w:left w:w="72" w:type="dxa"/>
              <w:bottom w:w="72" w:type="dxa"/>
              <w:right w:w="72" w:type="dxa"/>
            </w:tcMar>
          </w:tcPr>
          <w:p w14:paraId="19D72371" w14:textId="77777777" w:rsidR="004A2192" w:rsidRDefault="00000000">
            <w:pPr>
              <w:widowControl w:val="0"/>
              <w:spacing w:line="240" w:lineRule="auto"/>
              <w:jc w:val="right"/>
            </w:pPr>
            <w:r>
              <w:t>Class 1:</w:t>
            </w:r>
          </w:p>
        </w:tc>
        <w:tc>
          <w:tcPr>
            <w:tcW w:w="5475" w:type="dxa"/>
            <w:tcMar>
              <w:top w:w="72" w:type="dxa"/>
              <w:left w:w="72" w:type="dxa"/>
              <w:bottom w:w="72" w:type="dxa"/>
              <w:right w:w="72" w:type="dxa"/>
            </w:tcMar>
          </w:tcPr>
          <w:p w14:paraId="6D776B82" w14:textId="77777777" w:rsidR="004A2192" w:rsidRDefault="00000000">
            <w:pPr>
              <w:spacing w:line="240" w:lineRule="auto"/>
              <w:rPr>
                <w:sz w:val="24"/>
                <w:szCs w:val="24"/>
              </w:rPr>
            </w:pPr>
            <w:r>
              <w:rPr>
                <w:sz w:val="20"/>
                <w:szCs w:val="20"/>
              </w:rPr>
              <w:t>“Ethics in the Age of AI” by Kelin Pan</w:t>
            </w:r>
          </w:p>
        </w:tc>
      </w:tr>
      <w:tr w:rsidR="004A2192" w14:paraId="69A03BBA" w14:textId="77777777">
        <w:trPr>
          <w:trHeight w:val="420"/>
        </w:trPr>
        <w:tc>
          <w:tcPr>
            <w:tcW w:w="1185" w:type="dxa"/>
            <w:vMerge/>
            <w:tcMar>
              <w:top w:w="72" w:type="dxa"/>
              <w:left w:w="72" w:type="dxa"/>
              <w:bottom w:w="72" w:type="dxa"/>
              <w:right w:w="72" w:type="dxa"/>
            </w:tcMar>
          </w:tcPr>
          <w:p w14:paraId="365EC8C8" w14:textId="77777777" w:rsidR="004A2192" w:rsidRDefault="004A2192">
            <w:pPr>
              <w:widowControl w:val="0"/>
              <w:spacing w:line="240" w:lineRule="auto"/>
              <w:jc w:val="right"/>
            </w:pPr>
          </w:p>
        </w:tc>
        <w:tc>
          <w:tcPr>
            <w:tcW w:w="1530" w:type="dxa"/>
            <w:vMerge/>
            <w:tcMar>
              <w:top w:w="72" w:type="dxa"/>
              <w:left w:w="72" w:type="dxa"/>
              <w:bottom w:w="72" w:type="dxa"/>
              <w:right w:w="72" w:type="dxa"/>
            </w:tcMar>
          </w:tcPr>
          <w:p w14:paraId="6D4963A4" w14:textId="77777777" w:rsidR="004A2192" w:rsidRDefault="004A2192">
            <w:pPr>
              <w:widowControl w:val="0"/>
              <w:spacing w:line="240" w:lineRule="auto"/>
            </w:pPr>
          </w:p>
        </w:tc>
        <w:tc>
          <w:tcPr>
            <w:tcW w:w="1185" w:type="dxa"/>
            <w:tcMar>
              <w:top w:w="72" w:type="dxa"/>
              <w:left w:w="72" w:type="dxa"/>
              <w:bottom w:w="72" w:type="dxa"/>
              <w:right w:w="72" w:type="dxa"/>
            </w:tcMar>
          </w:tcPr>
          <w:p w14:paraId="33807341" w14:textId="77777777" w:rsidR="004A2192" w:rsidRDefault="00000000">
            <w:pPr>
              <w:widowControl w:val="0"/>
              <w:spacing w:line="240" w:lineRule="auto"/>
              <w:jc w:val="right"/>
            </w:pPr>
            <w:r>
              <w:t>Class 2:</w:t>
            </w:r>
          </w:p>
        </w:tc>
        <w:tc>
          <w:tcPr>
            <w:tcW w:w="5475" w:type="dxa"/>
            <w:tcMar>
              <w:top w:w="72" w:type="dxa"/>
              <w:left w:w="72" w:type="dxa"/>
              <w:bottom w:w="72" w:type="dxa"/>
              <w:right w:w="72" w:type="dxa"/>
            </w:tcMar>
          </w:tcPr>
          <w:p w14:paraId="61D25502" w14:textId="77777777" w:rsidR="004A2192" w:rsidRDefault="00000000">
            <w:pPr>
              <w:pStyle w:val="Heading1"/>
              <w:spacing w:before="0" w:after="0" w:line="240" w:lineRule="auto"/>
              <w:rPr>
                <w:sz w:val="20"/>
                <w:szCs w:val="20"/>
              </w:rPr>
            </w:pPr>
            <w:bookmarkStart w:id="2" w:name="_gom1d1miytms" w:colFirst="0" w:colLast="0"/>
            <w:bookmarkEnd w:id="2"/>
            <w:r>
              <w:rPr>
                <w:sz w:val="20"/>
                <w:szCs w:val="20"/>
              </w:rPr>
              <w:t>“Discourse Communities And Communities Of Practice: Membership, Conflict, And Diversity”</w:t>
            </w:r>
          </w:p>
          <w:p w14:paraId="5D142A1B" w14:textId="77777777" w:rsidR="004A2192" w:rsidRDefault="00000000">
            <w:pPr>
              <w:spacing w:line="240" w:lineRule="auto"/>
              <w:ind w:left="720"/>
            </w:pPr>
            <w:r>
              <w:rPr>
                <w:sz w:val="20"/>
                <w:szCs w:val="20"/>
              </w:rPr>
              <w:t>by Ann Johns</w:t>
            </w:r>
          </w:p>
        </w:tc>
      </w:tr>
      <w:tr w:rsidR="004A2192" w14:paraId="57A7D0B8" w14:textId="77777777">
        <w:trPr>
          <w:trHeight w:val="420"/>
        </w:trPr>
        <w:tc>
          <w:tcPr>
            <w:tcW w:w="1185" w:type="dxa"/>
            <w:vMerge w:val="restart"/>
            <w:tcMar>
              <w:top w:w="72" w:type="dxa"/>
              <w:left w:w="72" w:type="dxa"/>
              <w:bottom w:w="72" w:type="dxa"/>
              <w:right w:w="72" w:type="dxa"/>
            </w:tcMar>
          </w:tcPr>
          <w:p w14:paraId="43203A51" w14:textId="77777777" w:rsidR="004A2192" w:rsidRDefault="00000000">
            <w:pPr>
              <w:widowControl w:val="0"/>
              <w:spacing w:line="240" w:lineRule="auto"/>
            </w:pPr>
            <w:r>
              <w:t>Week 11</w:t>
            </w:r>
          </w:p>
        </w:tc>
        <w:tc>
          <w:tcPr>
            <w:tcW w:w="1530" w:type="dxa"/>
            <w:vMerge w:val="restart"/>
            <w:tcMar>
              <w:top w:w="72" w:type="dxa"/>
              <w:left w:w="72" w:type="dxa"/>
              <w:bottom w:w="72" w:type="dxa"/>
              <w:right w:w="72" w:type="dxa"/>
            </w:tcMar>
          </w:tcPr>
          <w:p w14:paraId="466A16E8" w14:textId="77777777" w:rsidR="004A2192" w:rsidRDefault="004A2192">
            <w:pPr>
              <w:spacing w:line="240" w:lineRule="auto"/>
            </w:pPr>
          </w:p>
        </w:tc>
        <w:tc>
          <w:tcPr>
            <w:tcW w:w="1185" w:type="dxa"/>
            <w:tcMar>
              <w:top w:w="72" w:type="dxa"/>
              <w:left w:w="72" w:type="dxa"/>
              <w:bottom w:w="72" w:type="dxa"/>
              <w:right w:w="72" w:type="dxa"/>
            </w:tcMar>
          </w:tcPr>
          <w:p w14:paraId="6EFDA82E" w14:textId="77777777" w:rsidR="004A2192" w:rsidRDefault="00000000">
            <w:pPr>
              <w:widowControl w:val="0"/>
              <w:spacing w:line="240" w:lineRule="auto"/>
              <w:jc w:val="right"/>
            </w:pPr>
            <w:r>
              <w:t>Class 1:</w:t>
            </w:r>
          </w:p>
        </w:tc>
        <w:tc>
          <w:tcPr>
            <w:tcW w:w="5475" w:type="dxa"/>
            <w:tcMar>
              <w:top w:w="72" w:type="dxa"/>
              <w:left w:w="72" w:type="dxa"/>
              <w:bottom w:w="72" w:type="dxa"/>
              <w:right w:w="72" w:type="dxa"/>
            </w:tcMar>
          </w:tcPr>
          <w:p w14:paraId="1429EE1D" w14:textId="77777777" w:rsidR="004A2192" w:rsidRDefault="00000000">
            <w:pPr>
              <w:pStyle w:val="Heading1"/>
              <w:spacing w:before="0" w:after="0" w:line="240" w:lineRule="auto"/>
              <w:rPr>
                <w:sz w:val="20"/>
                <w:szCs w:val="20"/>
              </w:rPr>
            </w:pPr>
            <w:bookmarkStart w:id="3" w:name="_wx1ibqig51kx" w:colFirst="0" w:colLast="0"/>
            <w:bookmarkEnd w:id="3"/>
            <w:r>
              <w:rPr>
                <w:sz w:val="20"/>
                <w:szCs w:val="20"/>
              </w:rPr>
              <w:t>“Discourse Communities And Communities Of Practice: Membership, Conflict, And Diversity”</w:t>
            </w:r>
          </w:p>
          <w:p w14:paraId="27A09CB0" w14:textId="77777777" w:rsidR="004A2192" w:rsidRDefault="00000000">
            <w:pPr>
              <w:spacing w:line="240" w:lineRule="auto"/>
              <w:ind w:left="720"/>
            </w:pPr>
            <w:r>
              <w:rPr>
                <w:sz w:val="20"/>
                <w:szCs w:val="20"/>
              </w:rPr>
              <w:t>by Ann Johns</w:t>
            </w:r>
          </w:p>
        </w:tc>
      </w:tr>
      <w:tr w:rsidR="004A2192" w14:paraId="0C8C6187" w14:textId="77777777">
        <w:trPr>
          <w:trHeight w:val="420"/>
        </w:trPr>
        <w:tc>
          <w:tcPr>
            <w:tcW w:w="1185" w:type="dxa"/>
            <w:vMerge/>
            <w:tcMar>
              <w:top w:w="72" w:type="dxa"/>
              <w:left w:w="72" w:type="dxa"/>
              <w:bottom w:w="72" w:type="dxa"/>
              <w:right w:w="72" w:type="dxa"/>
            </w:tcMar>
          </w:tcPr>
          <w:p w14:paraId="5BFF194E" w14:textId="77777777" w:rsidR="004A2192" w:rsidRDefault="004A2192">
            <w:pPr>
              <w:widowControl w:val="0"/>
              <w:spacing w:line="240" w:lineRule="auto"/>
              <w:jc w:val="right"/>
            </w:pPr>
          </w:p>
        </w:tc>
        <w:tc>
          <w:tcPr>
            <w:tcW w:w="1530" w:type="dxa"/>
            <w:vMerge/>
            <w:tcMar>
              <w:top w:w="72" w:type="dxa"/>
              <w:left w:w="72" w:type="dxa"/>
              <w:bottom w:w="72" w:type="dxa"/>
              <w:right w:w="72" w:type="dxa"/>
            </w:tcMar>
          </w:tcPr>
          <w:p w14:paraId="647AA5D7" w14:textId="77777777" w:rsidR="004A2192" w:rsidRDefault="004A2192">
            <w:pPr>
              <w:widowControl w:val="0"/>
              <w:spacing w:line="240" w:lineRule="auto"/>
            </w:pPr>
          </w:p>
        </w:tc>
        <w:tc>
          <w:tcPr>
            <w:tcW w:w="1185" w:type="dxa"/>
            <w:tcMar>
              <w:top w:w="72" w:type="dxa"/>
              <w:left w:w="72" w:type="dxa"/>
              <w:bottom w:w="72" w:type="dxa"/>
              <w:right w:w="72" w:type="dxa"/>
            </w:tcMar>
          </w:tcPr>
          <w:p w14:paraId="50392782" w14:textId="77777777" w:rsidR="004A2192" w:rsidRDefault="00000000">
            <w:pPr>
              <w:widowControl w:val="0"/>
              <w:spacing w:line="240" w:lineRule="auto"/>
              <w:jc w:val="right"/>
            </w:pPr>
            <w:r>
              <w:t>Class 2:</w:t>
            </w:r>
          </w:p>
        </w:tc>
        <w:tc>
          <w:tcPr>
            <w:tcW w:w="5475" w:type="dxa"/>
            <w:tcMar>
              <w:top w:w="72" w:type="dxa"/>
              <w:left w:w="72" w:type="dxa"/>
              <w:bottom w:w="72" w:type="dxa"/>
              <w:right w:w="72" w:type="dxa"/>
            </w:tcMar>
          </w:tcPr>
          <w:p w14:paraId="3BAD907A" w14:textId="77777777" w:rsidR="004A2192" w:rsidRDefault="00000000">
            <w:pPr>
              <w:spacing w:line="240" w:lineRule="auto"/>
            </w:pPr>
            <w:r>
              <w:rPr>
                <w:sz w:val="20"/>
                <w:szCs w:val="20"/>
              </w:rPr>
              <w:t>Writing Development - Pomodoro</w:t>
            </w:r>
          </w:p>
        </w:tc>
      </w:tr>
      <w:tr w:rsidR="004A2192" w14:paraId="591F8818" w14:textId="77777777">
        <w:trPr>
          <w:trHeight w:val="420"/>
        </w:trPr>
        <w:tc>
          <w:tcPr>
            <w:tcW w:w="1185" w:type="dxa"/>
            <w:vMerge w:val="restart"/>
            <w:tcMar>
              <w:top w:w="72" w:type="dxa"/>
              <w:left w:w="72" w:type="dxa"/>
              <w:bottom w:w="72" w:type="dxa"/>
              <w:right w:w="72" w:type="dxa"/>
            </w:tcMar>
          </w:tcPr>
          <w:p w14:paraId="00863D48" w14:textId="77777777" w:rsidR="004A2192" w:rsidRDefault="00000000">
            <w:pPr>
              <w:widowControl w:val="0"/>
              <w:spacing w:line="240" w:lineRule="auto"/>
            </w:pPr>
            <w:r>
              <w:t>Week 12</w:t>
            </w:r>
          </w:p>
        </w:tc>
        <w:tc>
          <w:tcPr>
            <w:tcW w:w="1530" w:type="dxa"/>
            <w:vMerge w:val="restart"/>
            <w:tcMar>
              <w:top w:w="72" w:type="dxa"/>
              <w:left w:w="72" w:type="dxa"/>
              <w:bottom w:w="72" w:type="dxa"/>
              <w:right w:w="72" w:type="dxa"/>
            </w:tcMar>
          </w:tcPr>
          <w:p w14:paraId="38E9A057" w14:textId="77777777" w:rsidR="004A2192" w:rsidRDefault="00000000">
            <w:pPr>
              <w:spacing w:line="240" w:lineRule="auto"/>
              <w:jc w:val="center"/>
              <w:rPr>
                <w:sz w:val="20"/>
                <w:szCs w:val="20"/>
              </w:rPr>
            </w:pPr>
            <w:r>
              <w:rPr>
                <w:b/>
                <w:bCs/>
                <w:sz w:val="20"/>
                <w:szCs w:val="20"/>
              </w:rPr>
              <w:t>Academic Discourse</w:t>
            </w:r>
          </w:p>
        </w:tc>
        <w:tc>
          <w:tcPr>
            <w:tcW w:w="1185" w:type="dxa"/>
            <w:tcMar>
              <w:top w:w="72" w:type="dxa"/>
              <w:left w:w="72" w:type="dxa"/>
              <w:bottom w:w="72" w:type="dxa"/>
              <w:right w:w="72" w:type="dxa"/>
            </w:tcMar>
          </w:tcPr>
          <w:p w14:paraId="75B8F163" w14:textId="77777777" w:rsidR="004A2192" w:rsidRDefault="00000000">
            <w:pPr>
              <w:widowControl w:val="0"/>
              <w:spacing w:line="240" w:lineRule="auto"/>
              <w:jc w:val="right"/>
            </w:pPr>
            <w:r>
              <w:t>Class 1:</w:t>
            </w:r>
          </w:p>
        </w:tc>
        <w:tc>
          <w:tcPr>
            <w:tcW w:w="5475" w:type="dxa"/>
            <w:tcMar>
              <w:top w:w="72" w:type="dxa"/>
              <w:left w:w="72" w:type="dxa"/>
              <w:bottom w:w="72" w:type="dxa"/>
              <w:right w:w="72" w:type="dxa"/>
            </w:tcMar>
          </w:tcPr>
          <w:p w14:paraId="531148B7" w14:textId="77777777" w:rsidR="004A2192" w:rsidRDefault="00000000">
            <w:pPr>
              <w:spacing w:line="240" w:lineRule="auto"/>
            </w:pPr>
            <w:r>
              <w:rPr>
                <w:sz w:val="20"/>
                <w:szCs w:val="20"/>
              </w:rPr>
              <w:t>Interview and Profile Discourse Community Member</w:t>
            </w:r>
          </w:p>
        </w:tc>
      </w:tr>
      <w:tr w:rsidR="004A2192" w14:paraId="0B9F36BD" w14:textId="77777777">
        <w:trPr>
          <w:trHeight w:val="420"/>
        </w:trPr>
        <w:tc>
          <w:tcPr>
            <w:tcW w:w="1185" w:type="dxa"/>
            <w:vMerge/>
            <w:tcMar>
              <w:top w:w="72" w:type="dxa"/>
              <w:left w:w="72" w:type="dxa"/>
              <w:bottom w:w="72" w:type="dxa"/>
              <w:right w:w="72" w:type="dxa"/>
            </w:tcMar>
          </w:tcPr>
          <w:p w14:paraId="29B4E4F9" w14:textId="77777777" w:rsidR="004A2192" w:rsidRDefault="004A2192">
            <w:pPr>
              <w:widowControl w:val="0"/>
              <w:spacing w:line="240" w:lineRule="auto"/>
              <w:jc w:val="right"/>
            </w:pPr>
          </w:p>
        </w:tc>
        <w:tc>
          <w:tcPr>
            <w:tcW w:w="1530" w:type="dxa"/>
            <w:vMerge/>
            <w:tcMar>
              <w:top w:w="72" w:type="dxa"/>
              <w:left w:w="72" w:type="dxa"/>
              <w:bottom w:w="72" w:type="dxa"/>
              <w:right w:w="72" w:type="dxa"/>
            </w:tcMar>
          </w:tcPr>
          <w:p w14:paraId="1BC0FFA6" w14:textId="77777777" w:rsidR="004A2192" w:rsidRDefault="004A2192">
            <w:pPr>
              <w:widowControl w:val="0"/>
              <w:spacing w:line="240" w:lineRule="auto"/>
            </w:pPr>
          </w:p>
        </w:tc>
        <w:tc>
          <w:tcPr>
            <w:tcW w:w="1185" w:type="dxa"/>
            <w:tcMar>
              <w:top w:w="72" w:type="dxa"/>
              <w:left w:w="72" w:type="dxa"/>
              <w:bottom w:w="72" w:type="dxa"/>
              <w:right w:w="72" w:type="dxa"/>
            </w:tcMar>
          </w:tcPr>
          <w:p w14:paraId="561C38F4" w14:textId="77777777" w:rsidR="004A2192" w:rsidRDefault="00000000">
            <w:pPr>
              <w:widowControl w:val="0"/>
              <w:spacing w:line="240" w:lineRule="auto"/>
              <w:jc w:val="right"/>
            </w:pPr>
            <w:r>
              <w:t>Class 2:</w:t>
            </w:r>
          </w:p>
        </w:tc>
        <w:tc>
          <w:tcPr>
            <w:tcW w:w="5475" w:type="dxa"/>
            <w:tcMar>
              <w:top w:w="72" w:type="dxa"/>
              <w:left w:w="72" w:type="dxa"/>
              <w:bottom w:w="72" w:type="dxa"/>
              <w:right w:w="72" w:type="dxa"/>
            </w:tcMar>
          </w:tcPr>
          <w:p w14:paraId="13C1C495" w14:textId="77777777" w:rsidR="004A2192" w:rsidRDefault="00000000">
            <w:pPr>
              <w:spacing w:line="240" w:lineRule="auto"/>
              <w:rPr>
                <w:sz w:val="20"/>
                <w:szCs w:val="20"/>
              </w:rPr>
            </w:pPr>
            <w:r>
              <w:rPr>
                <w:sz w:val="18"/>
                <w:szCs w:val="18"/>
              </w:rPr>
              <w:t>"Bias In AI Amplifies Our Own Biases, Finds Study" (TechXplore)</w:t>
            </w:r>
          </w:p>
        </w:tc>
      </w:tr>
      <w:tr w:rsidR="004A2192" w14:paraId="049FE5AF" w14:textId="77777777">
        <w:trPr>
          <w:trHeight w:val="420"/>
        </w:trPr>
        <w:tc>
          <w:tcPr>
            <w:tcW w:w="9375" w:type="dxa"/>
            <w:gridSpan w:val="4"/>
            <w:shd w:val="clear" w:color="auto" w:fill="CCCCCC"/>
            <w:tcMar>
              <w:top w:w="72" w:type="dxa"/>
              <w:left w:w="72" w:type="dxa"/>
              <w:bottom w:w="72" w:type="dxa"/>
              <w:right w:w="72" w:type="dxa"/>
            </w:tcMar>
          </w:tcPr>
          <w:p w14:paraId="7603A362" w14:textId="77777777" w:rsidR="004A2192" w:rsidRDefault="00000000">
            <w:pPr>
              <w:widowControl w:val="0"/>
              <w:spacing w:line="240" w:lineRule="auto"/>
              <w:jc w:val="center"/>
            </w:pPr>
            <w:r>
              <w:rPr>
                <w:sz w:val="20"/>
                <w:szCs w:val="20"/>
              </w:rPr>
              <w:t>Evaluation Check No. 2</w:t>
            </w:r>
          </w:p>
        </w:tc>
      </w:tr>
      <w:tr w:rsidR="004A2192" w14:paraId="02E9FE1F" w14:textId="77777777">
        <w:trPr>
          <w:trHeight w:val="420"/>
        </w:trPr>
        <w:tc>
          <w:tcPr>
            <w:tcW w:w="1185" w:type="dxa"/>
            <w:vMerge w:val="restart"/>
            <w:tcMar>
              <w:top w:w="72" w:type="dxa"/>
              <w:left w:w="72" w:type="dxa"/>
              <w:bottom w:w="72" w:type="dxa"/>
              <w:right w:w="72" w:type="dxa"/>
            </w:tcMar>
          </w:tcPr>
          <w:p w14:paraId="053B2074" w14:textId="77777777" w:rsidR="004A2192" w:rsidRDefault="00000000">
            <w:pPr>
              <w:widowControl w:val="0"/>
              <w:spacing w:line="240" w:lineRule="auto"/>
            </w:pPr>
            <w:r>
              <w:t>Week 13</w:t>
            </w:r>
          </w:p>
        </w:tc>
        <w:tc>
          <w:tcPr>
            <w:tcW w:w="1530" w:type="dxa"/>
            <w:vMerge w:val="restart"/>
            <w:tcMar>
              <w:top w:w="72" w:type="dxa"/>
              <w:left w:w="72" w:type="dxa"/>
              <w:bottom w:w="72" w:type="dxa"/>
              <w:right w:w="72" w:type="dxa"/>
            </w:tcMar>
          </w:tcPr>
          <w:p w14:paraId="4858A642" w14:textId="77777777" w:rsidR="004A2192" w:rsidRDefault="004A2192">
            <w:pPr>
              <w:spacing w:line="240" w:lineRule="auto"/>
            </w:pPr>
          </w:p>
        </w:tc>
        <w:tc>
          <w:tcPr>
            <w:tcW w:w="1185" w:type="dxa"/>
            <w:tcMar>
              <w:top w:w="72" w:type="dxa"/>
              <w:left w:w="72" w:type="dxa"/>
              <w:bottom w:w="72" w:type="dxa"/>
              <w:right w:w="72" w:type="dxa"/>
            </w:tcMar>
          </w:tcPr>
          <w:p w14:paraId="0BEEFA96" w14:textId="77777777" w:rsidR="004A2192" w:rsidRDefault="00000000">
            <w:pPr>
              <w:widowControl w:val="0"/>
              <w:spacing w:line="240" w:lineRule="auto"/>
              <w:jc w:val="right"/>
            </w:pPr>
            <w:r>
              <w:t>Class 1:</w:t>
            </w:r>
          </w:p>
        </w:tc>
        <w:tc>
          <w:tcPr>
            <w:tcW w:w="5475" w:type="dxa"/>
            <w:tcMar>
              <w:top w:w="72" w:type="dxa"/>
              <w:left w:w="72" w:type="dxa"/>
              <w:bottom w:w="72" w:type="dxa"/>
              <w:right w:w="72" w:type="dxa"/>
            </w:tcMar>
          </w:tcPr>
          <w:p w14:paraId="6A100057" w14:textId="77777777" w:rsidR="004A2192" w:rsidRDefault="00000000">
            <w:pPr>
              <w:spacing w:line="240" w:lineRule="auto"/>
              <w:rPr>
                <w:sz w:val="20"/>
                <w:szCs w:val="20"/>
              </w:rPr>
            </w:pPr>
            <w:r>
              <w:rPr>
                <w:sz w:val="20"/>
                <w:szCs w:val="20"/>
              </w:rPr>
              <w:t>Matching Audience and Purpose</w:t>
            </w:r>
          </w:p>
        </w:tc>
      </w:tr>
      <w:tr w:rsidR="004A2192" w14:paraId="490D44AC" w14:textId="77777777">
        <w:trPr>
          <w:trHeight w:val="420"/>
        </w:trPr>
        <w:tc>
          <w:tcPr>
            <w:tcW w:w="1185" w:type="dxa"/>
            <w:vMerge/>
            <w:tcMar>
              <w:top w:w="72" w:type="dxa"/>
              <w:left w:w="72" w:type="dxa"/>
              <w:bottom w:w="72" w:type="dxa"/>
              <w:right w:w="72" w:type="dxa"/>
            </w:tcMar>
          </w:tcPr>
          <w:p w14:paraId="65C6B00B" w14:textId="77777777" w:rsidR="004A2192" w:rsidRDefault="004A2192">
            <w:pPr>
              <w:widowControl w:val="0"/>
              <w:spacing w:line="240" w:lineRule="auto"/>
            </w:pPr>
          </w:p>
        </w:tc>
        <w:tc>
          <w:tcPr>
            <w:tcW w:w="1530" w:type="dxa"/>
            <w:vMerge/>
            <w:tcMar>
              <w:top w:w="72" w:type="dxa"/>
              <w:left w:w="72" w:type="dxa"/>
              <w:bottom w:w="72" w:type="dxa"/>
              <w:right w:w="72" w:type="dxa"/>
            </w:tcMar>
          </w:tcPr>
          <w:p w14:paraId="125C8C77" w14:textId="77777777" w:rsidR="004A2192" w:rsidRDefault="004A2192">
            <w:pPr>
              <w:widowControl w:val="0"/>
              <w:spacing w:line="240" w:lineRule="auto"/>
              <w:ind w:left="121"/>
            </w:pPr>
          </w:p>
        </w:tc>
        <w:tc>
          <w:tcPr>
            <w:tcW w:w="1185" w:type="dxa"/>
            <w:tcMar>
              <w:top w:w="72" w:type="dxa"/>
              <w:left w:w="72" w:type="dxa"/>
              <w:bottom w:w="72" w:type="dxa"/>
              <w:right w:w="72" w:type="dxa"/>
            </w:tcMar>
          </w:tcPr>
          <w:p w14:paraId="03855C05" w14:textId="77777777" w:rsidR="004A2192" w:rsidRDefault="00000000">
            <w:pPr>
              <w:widowControl w:val="0"/>
              <w:spacing w:line="240" w:lineRule="auto"/>
              <w:jc w:val="right"/>
            </w:pPr>
            <w:r>
              <w:t>Class 2:</w:t>
            </w:r>
          </w:p>
        </w:tc>
        <w:tc>
          <w:tcPr>
            <w:tcW w:w="5475" w:type="dxa"/>
            <w:tcMar>
              <w:top w:w="72" w:type="dxa"/>
              <w:left w:w="72" w:type="dxa"/>
              <w:bottom w:w="72" w:type="dxa"/>
              <w:right w:w="72" w:type="dxa"/>
            </w:tcMar>
          </w:tcPr>
          <w:p w14:paraId="2E27D46E" w14:textId="77777777" w:rsidR="004A2192" w:rsidRDefault="00000000">
            <w:pPr>
              <w:spacing w:line="240" w:lineRule="auto"/>
            </w:pPr>
            <w:r>
              <w:rPr>
                <w:sz w:val="20"/>
                <w:szCs w:val="20"/>
              </w:rPr>
              <w:t>Writing Development - Pomodoro</w:t>
            </w:r>
          </w:p>
        </w:tc>
      </w:tr>
      <w:tr w:rsidR="004A2192" w14:paraId="225AF02D" w14:textId="77777777">
        <w:trPr>
          <w:trHeight w:val="420"/>
        </w:trPr>
        <w:tc>
          <w:tcPr>
            <w:tcW w:w="1185" w:type="dxa"/>
            <w:vMerge w:val="restart"/>
            <w:tcMar>
              <w:top w:w="72" w:type="dxa"/>
              <w:left w:w="72" w:type="dxa"/>
              <w:bottom w:w="72" w:type="dxa"/>
              <w:right w:w="72" w:type="dxa"/>
            </w:tcMar>
          </w:tcPr>
          <w:p w14:paraId="1D10439E" w14:textId="77777777" w:rsidR="004A2192" w:rsidRDefault="00000000">
            <w:pPr>
              <w:widowControl w:val="0"/>
              <w:spacing w:line="240" w:lineRule="auto"/>
            </w:pPr>
            <w:r>
              <w:t>Week 14</w:t>
            </w:r>
          </w:p>
        </w:tc>
        <w:tc>
          <w:tcPr>
            <w:tcW w:w="1530" w:type="dxa"/>
            <w:vMerge w:val="restart"/>
            <w:tcMar>
              <w:top w:w="72" w:type="dxa"/>
              <w:left w:w="72" w:type="dxa"/>
              <w:bottom w:w="72" w:type="dxa"/>
              <w:right w:w="72" w:type="dxa"/>
            </w:tcMar>
          </w:tcPr>
          <w:p w14:paraId="13FEC2AB" w14:textId="77777777" w:rsidR="004A2192" w:rsidRDefault="004A2192">
            <w:pPr>
              <w:spacing w:line="240" w:lineRule="auto"/>
            </w:pPr>
          </w:p>
        </w:tc>
        <w:tc>
          <w:tcPr>
            <w:tcW w:w="1185" w:type="dxa"/>
            <w:tcMar>
              <w:top w:w="72" w:type="dxa"/>
              <w:left w:w="72" w:type="dxa"/>
              <w:bottom w:w="72" w:type="dxa"/>
              <w:right w:w="72" w:type="dxa"/>
            </w:tcMar>
          </w:tcPr>
          <w:p w14:paraId="2F7ECB6D" w14:textId="77777777" w:rsidR="004A2192" w:rsidRDefault="00000000">
            <w:pPr>
              <w:widowControl w:val="0"/>
              <w:spacing w:line="240" w:lineRule="auto"/>
              <w:jc w:val="right"/>
            </w:pPr>
            <w:r>
              <w:t>Class 1:</w:t>
            </w:r>
          </w:p>
        </w:tc>
        <w:tc>
          <w:tcPr>
            <w:tcW w:w="5475" w:type="dxa"/>
            <w:tcMar>
              <w:top w:w="72" w:type="dxa"/>
              <w:left w:w="72" w:type="dxa"/>
              <w:bottom w:w="72" w:type="dxa"/>
              <w:right w:w="72" w:type="dxa"/>
            </w:tcMar>
          </w:tcPr>
          <w:p w14:paraId="2E4EDC01" w14:textId="77777777" w:rsidR="004A2192" w:rsidRDefault="00000000">
            <w:pPr>
              <w:spacing w:line="240" w:lineRule="auto"/>
            </w:pPr>
            <w:r>
              <w:rPr>
                <w:sz w:val="20"/>
                <w:szCs w:val="20"/>
              </w:rPr>
              <w:t>Presentation: DC Introduction</w:t>
            </w:r>
          </w:p>
        </w:tc>
      </w:tr>
      <w:tr w:rsidR="004A2192" w14:paraId="2D82C231" w14:textId="77777777">
        <w:trPr>
          <w:trHeight w:val="420"/>
        </w:trPr>
        <w:tc>
          <w:tcPr>
            <w:tcW w:w="1185" w:type="dxa"/>
            <w:vMerge/>
            <w:tcMar>
              <w:top w:w="72" w:type="dxa"/>
              <w:left w:w="72" w:type="dxa"/>
              <w:bottom w:w="72" w:type="dxa"/>
              <w:right w:w="72" w:type="dxa"/>
            </w:tcMar>
          </w:tcPr>
          <w:p w14:paraId="15BCB1B6" w14:textId="77777777" w:rsidR="004A2192" w:rsidRDefault="004A2192">
            <w:pPr>
              <w:widowControl w:val="0"/>
              <w:spacing w:line="240" w:lineRule="auto"/>
            </w:pPr>
          </w:p>
        </w:tc>
        <w:tc>
          <w:tcPr>
            <w:tcW w:w="1530" w:type="dxa"/>
            <w:vMerge/>
            <w:tcMar>
              <w:top w:w="72" w:type="dxa"/>
              <w:left w:w="72" w:type="dxa"/>
              <w:bottom w:w="72" w:type="dxa"/>
              <w:right w:w="72" w:type="dxa"/>
            </w:tcMar>
          </w:tcPr>
          <w:p w14:paraId="02FA51E9" w14:textId="77777777" w:rsidR="004A2192" w:rsidRDefault="004A2192">
            <w:pPr>
              <w:widowControl w:val="0"/>
              <w:spacing w:line="240" w:lineRule="auto"/>
              <w:ind w:left="121"/>
            </w:pPr>
          </w:p>
        </w:tc>
        <w:tc>
          <w:tcPr>
            <w:tcW w:w="1185" w:type="dxa"/>
            <w:tcMar>
              <w:top w:w="72" w:type="dxa"/>
              <w:left w:w="72" w:type="dxa"/>
              <w:bottom w:w="72" w:type="dxa"/>
              <w:right w:w="72" w:type="dxa"/>
            </w:tcMar>
          </w:tcPr>
          <w:p w14:paraId="5825135C" w14:textId="77777777" w:rsidR="004A2192" w:rsidRDefault="00000000">
            <w:pPr>
              <w:widowControl w:val="0"/>
              <w:spacing w:line="240" w:lineRule="auto"/>
              <w:jc w:val="right"/>
            </w:pPr>
            <w:r>
              <w:t>Class 2:</w:t>
            </w:r>
          </w:p>
        </w:tc>
        <w:tc>
          <w:tcPr>
            <w:tcW w:w="5475" w:type="dxa"/>
            <w:tcMar>
              <w:top w:w="72" w:type="dxa"/>
              <w:left w:w="72" w:type="dxa"/>
              <w:bottom w:w="72" w:type="dxa"/>
              <w:right w:w="72" w:type="dxa"/>
            </w:tcMar>
          </w:tcPr>
          <w:p w14:paraId="2164A7B6" w14:textId="77777777" w:rsidR="004A2192" w:rsidRDefault="00000000">
            <w:pPr>
              <w:widowControl w:val="0"/>
              <w:spacing w:line="240" w:lineRule="auto"/>
              <w:jc w:val="center"/>
            </w:pPr>
            <w:r>
              <w:rPr>
                <w:i/>
                <w:iCs/>
                <w:sz w:val="20"/>
                <w:szCs w:val="20"/>
                <w:shd w:val="clear" w:color="auto" w:fill="CCCCCC"/>
              </w:rPr>
              <w:t xml:space="preserve">-       Thanksgiving Break       </w:t>
            </w:r>
            <w:r>
              <w:rPr>
                <w:sz w:val="20"/>
                <w:szCs w:val="20"/>
                <w:shd w:val="clear" w:color="auto" w:fill="CCCCCC"/>
              </w:rPr>
              <w:t>-</w:t>
            </w:r>
          </w:p>
        </w:tc>
      </w:tr>
      <w:tr w:rsidR="004A2192" w14:paraId="1D4A11A4" w14:textId="77777777">
        <w:trPr>
          <w:trHeight w:val="420"/>
        </w:trPr>
        <w:tc>
          <w:tcPr>
            <w:tcW w:w="1185" w:type="dxa"/>
            <w:vMerge w:val="restart"/>
            <w:tcMar>
              <w:top w:w="72" w:type="dxa"/>
              <w:left w:w="72" w:type="dxa"/>
              <w:bottom w:w="72" w:type="dxa"/>
              <w:right w:w="72" w:type="dxa"/>
            </w:tcMar>
          </w:tcPr>
          <w:p w14:paraId="0C6099CF" w14:textId="77777777" w:rsidR="004A2192" w:rsidRDefault="00000000">
            <w:pPr>
              <w:widowControl w:val="0"/>
              <w:spacing w:line="240" w:lineRule="auto"/>
            </w:pPr>
            <w:r>
              <w:t>Week 15</w:t>
            </w:r>
          </w:p>
        </w:tc>
        <w:tc>
          <w:tcPr>
            <w:tcW w:w="1530" w:type="dxa"/>
            <w:vMerge w:val="restart"/>
            <w:tcMar>
              <w:top w:w="72" w:type="dxa"/>
              <w:left w:w="72" w:type="dxa"/>
              <w:bottom w:w="72" w:type="dxa"/>
              <w:right w:w="72" w:type="dxa"/>
            </w:tcMar>
          </w:tcPr>
          <w:p w14:paraId="70F96307" w14:textId="77777777" w:rsidR="004A2192" w:rsidRDefault="004A2192">
            <w:pPr>
              <w:spacing w:line="240" w:lineRule="auto"/>
            </w:pPr>
          </w:p>
        </w:tc>
        <w:tc>
          <w:tcPr>
            <w:tcW w:w="1185" w:type="dxa"/>
            <w:tcMar>
              <w:top w:w="72" w:type="dxa"/>
              <w:left w:w="72" w:type="dxa"/>
              <w:bottom w:w="72" w:type="dxa"/>
              <w:right w:w="72" w:type="dxa"/>
            </w:tcMar>
          </w:tcPr>
          <w:p w14:paraId="2A58F2AA" w14:textId="77777777" w:rsidR="004A2192" w:rsidRDefault="00000000">
            <w:pPr>
              <w:widowControl w:val="0"/>
              <w:spacing w:line="240" w:lineRule="auto"/>
              <w:jc w:val="right"/>
            </w:pPr>
            <w:r>
              <w:t>Class 1:</w:t>
            </w:r>
          </w:p>
        </w:tc>
        <w:tc>
          <w:tcPr>
            <w:tcW w:w="5475" w:type="dxa"/>
            <w:tcMar>
              <w:top w:w="72" w:type="dxa"/>
              <w:left w:w="72" w:type="dxa"/>
              <w:bottom w:w="72" w:type="dxa"/>
              <w:right w:w="72" w:type="dxa"/>
            </w:tcMar>
          </w:tcPr>
          <w:p w14:paraId="3162259F" w14:textId="77777777" w:rsidR="004A2192" w:rsidRDefault="00000000">
            <w:pPr>
              <w:spacing w:line="240" w:lineRule="auto"/>
            </w:pPr>
            <w:r>
              <w:rPr>
                <w:sz w:val="20"/>
                <w:szCs w:val="20"/>
              </w:rPr>
              <w:t>Rhetoric Review</w:t>
            </w:r>
          </w:p>
        </w:tc>
      </w:tr>
      <w:tr w:rsidR="004A2192" w14:paraId="63042AC2" w14:textId="77777777">
        <w:trPr>
          <w:trHeight w:val="420"/>
        </w:trPr>
        <w:tc>
          <w:tcPr>
            <w:tcW w:w="1185" w:type="dxa"/>
            <w:vMerge/>
            <w:tcMar>
              <w:top w:w="72" w:type="dxa"/>
              <w:left w:w="72" w:type="dxa"/>
              <w:bottom w:w="72" w:type="dxa"/>
              <w:right w:w="72" w:type="dxa"/>
            </w:tcMar>
          </w:tcPr>
          <w:p w14:paraId="3D9381FE" w14:textId="77777777" w:rsidR="004A2192" w:rsidRDefault="004A2192">
            <w:pPr>
              <w:widowControl w:val="0"/>
              <w:spacing w:line="240" w:lineRule="auto"/>
              <w:jc w:val="right"/>
            </w:pPr>
          </w:p>
        </w:tc>
        <w:tc>
          <w:tcPr>
            <w:tcW w:w="1530" w:type="dxa"/>
            <w:vMerge/>
            <w:tcMar>
              <w:top w:w="72" w:type="dxa"/>
              <w:left w:w="72" w:type="dxa"/>
              <w:bottom w:w="72" w:type="dxa"/>
              <w:right w:w="72" w:type="dxa"/>
            </w:tcMar>
          </w:tcPr>
          <w:p w14:paraId="5EEEB6B4" w14:textId="77777777" w:rsidR="004A2192" w:rsidRDefault="004A2192">
            <w:pPr>
              <w:widowControl w:val="0"/>
              <w:spacing w:line="240" w:lineRule="auto"/>
            </w:pPr>
          </w:p>
        </w:tc>
        <w:tc>
          <w:tcPr>
            <w:tcW w:w="1185" w:type="dxa"/>
            <w:tcMar>
              <w:top w:w="72" w:type="dxa"/>
              <w:left w:w="72" w:type="dxa"/>
              <w:bottom w:w="72" w:type="dxa"/>
              <w:right w:w="72" w:type="dxa"/>
            </w:tcMar>
          </w:tcPr>
          <w:p w14:paraId="06E3F188" w14:textId="77777777" w:rsidR="004A2192" w:rsidRDefault="00000000">
            <w:pPr>
              <w:widowControl w:val="0"/>
              <w:spacing w:line="240" w:lineRule="auto"/>
              <w:jc w:val="right"/>
            </w:pPr>
            <w:r>
              <w:t>Class 2:</w:t>
            </w:r>
          </w:p>
        </w:tc>
        <w:tc>
          <w:tcPr>
            <w:tcW w:w="5475" w:type="dxa"/>
            <w:tcMar>
              <w:top w:w="72" w:type="dxa"/>
              <w:left w:w="72" w:type="dxa"/>
              <w:bottom w:w="72" w:type="dxa"/>
              <w:right w:w="72" w:type="dxa"/>
            </w:tcMar>
          </w:tcPr>
          <w:p w14:paraId="71B5B596" w14:textId="77777777" w:rsidR="004A2192" w:rsidRDefault="00000000">
            <w:pPr>
              <w:spacing w:line="240" w:lineRule="auto"/>
            </w:pPr>
            <w:r>
              <w:rPr>
                <w:sz w:val="20"/>
                <w:szCs w:val="20"/>
              </w:rPr>
              <w:t>Final Paper Development</w:t>
            </w:r>
          </w:p>
        </w:tc>
      </w:tr>
      <w:tr w:rsidR="004A2192" w14:paraId="0573B750" w14:textId="77777777">
        <w:trPr>
          <w:trHeight w:val="420"/>
        </w:trPr>
        <w:tc>
          <w:tcPr>
            <w:tcW w:w="1185" w:type="dxa"/>
            <w:vMerge w:val="restart"/>
            <w:tcMar>
              <w:top w:w="72" w:type="dxa"/>
              <w:left w:w="72" w:type="dxa"/>
              <w:bottom w:w="72" w:type="dxa"/>
              <w:right w:w="72" w:type="dxa"/>
            </w:tcMar>
          </w:tcPr>
          <w:p w14:paraId="31E94AA4" w14:textId="77777777" w:rsidR="004A2192" w:rsidRDefault="00000000">
            <w:pPr>
              <w:widowControl w:val="0"/>
              <w:spacing w:line="240" w:lineRule="auto"/>
            </w:pPr>
            <w:r>
              <w:t>Week 16</w:t>
            </w:r>
          </w:p>
        </w:tc>
        <w:tc>
          <w:tcPr>
            <w:tcW w:w="1530" w:type="dxa"/>
            <w:vMerge w:val="restart"/>
            <w:tcMar>
              <w:top w:w="72" w:type="dxa"/>
              <w:left w:w="72" w:type="dxa"/>
              <w:bottom w:w="72" w:type="dxa"/>
              <w:right w:w="72" w:type="dxa"/>
            </w:tcMar>
          </w:tcPr>
          <w:p w14:paraId="5DE13A36" w14:textId="77777777" w:rsidR="004A2192" w:rsidRDefault="004A2192">
            <w:pPr>
              <w:spacing w:line="240" w:lineRule="auto"/>
            </w:pPr>
          </w:p>
        </w:tc>
        <w:tc>
          <w:tcPr>
            <w:tcW w:w="1185" w:type="dxa"/>
            <w:tcMar>
              <w:top w:w="72" w:type="dxa"/>
              <w:left w:w="72" w:type="dxa"/>
              <w:bottom w:w="72" w:type="dxa"/>
              <w:right w:w="72" w:type="dxa"/>
            </w:tcMar>
          </w:tcPr>
          <w:p w14:paraId="24831225" w14:textId="77777777" w:rsidR="004A2192" w:rsidRDefault="00000000">
            <w:pPr>
              <w:widowControl w:val="0"/>
              <w:spacing w:line="240" w:lineRule="auto"/>
              <w:jc w:val="right"/>
            </w:pPr>
            <w:r>
              <w:t>Class 1:</w:t>
            </w:r>
          </w:p>
        </w:tc>
        <w:tc>
          <w:tcPr>
            <w:tcW w:w="5475" w:type="dxa"/>
            <w:tcMar>
              <w:top w:w="72" w:type="dxa"/>
              <w:left w:w="72" w:type="dxa"/>
              <w:bottom w:w="72" w:type="dxa"/>
              <w:right w:w="72" w:type="dxa"/>
            </w:tcMar>
          </w:tcPr>
          <w:p w14:paraId="535BD7D4" w14:textId="77777777" w:rsidR="004A2192" w:rsidRDefault="00000000">
            <w:pPr>
              <w:widowControl w:val="0"/>
              <w:spacing w:line="240" w:lineRule="auto"/>
              <w:rPr>
                <w:sz w:val="20"/>
                <w:szCs w:val="20"/>
              </w:rPr>
            </w:pPr>
            <w:r>
              <w:rPr>
                <w:sz w:val="20"/>
                <w:szCs w:val="20"/>
              </w:rPr>
              <w:t>Finals Week</w:t>
            </w:r>
          </w:p>
        </w:tc>
      </w:tr>
      <w:tr w:rsidR="004A2192" w14:paraId="3640F5EF" w14:textId="77777777">
        <w:trPr>
          <w:trHeight w:val="420"/>
        </w:trPr>
        <w:tc>
          <w:tcPr>
            <w:tcW w:w="1185" w:type="dxa"/>
            <w:vMerge/>
            <w:tcMar>
              <w:top w:w="72" w:type="dxa"/>
              <w:left w:w="72" w:type="dxa"/>
              <w:bottom w:w="72" w:type="dxa"/>
              <w:right w:w="72" w:type="dxa"/>
            </w:tcMar>
          </w:tcPr>
          <w:p w14:paraId="434C1CA1" w14:textId="77777777" w:rsidR="004A2192" w:rsidRDefault="004A2192">
            <w:pPr>
              <w:widowControl w:val="0"/>
              <w:spacing w:line="240" w:lineRule="auto"/>
              <w:jc w:val="right"/>
            </w:pPr>
          </w:p>
        </w:tc>
        <w:tc>
          <w:tcPr>
            <w:tcW w:w="1530" w:type="dxa"/>
            <w:vMerge/>
            <w:tcMar>
              <w:top w:w="72" w:type="dxa"/>
              <w:left w:w="72" w:type="dxa"/>
              <w:bottom w:w="72" w:type="dxa"/>
              <w:right w:w="72" w:type="dxa"/>
            </w:tcMar>
          </w:tcPr>
          <w:p w14:paraId="59F3188A" w14:textId="77777777" w:rsidR="004A2192" w:rsidRDefault="004A2192">
            <w:pPr>
              <w:widowControl w:val="0"/>
              <w:spacing w:line="240" w:lineRule="auto"/>
            </w:pPr>
          </w:p>
        </w:tc>
        <w:tc>
          <w:tcPr>
            <w:tcW w:w="1185" w:type="dxa"/>
            <w:tcMar>
              <w:top w:w="72" w:type="dxa"/>
              <w:left w:w="72" w:type="dxa"/>
              <w:bottom w:w="72" w:type="dxa"/>
              <w:right w:w="72" w:type="dxa"/>
            </w:tcMar>
          </w:tcPr>
          <w:p w14:paraId="5E014DFB" w14:textId="77777777" w:rsidR="004A2192" w:rsidRDefault="00000000">
            <w:pPr>
              <w:widowControl w:val="0"/>
              <w:spacing w:line="240" w:lineRule="auto"/>
              <w:jc w:val="right"/>
            </w:pPr>
            <w:r>
              <w:t>Class 2:</w:t>
            </w:r>
          </w:p>
        </w:tc>
        <w:tc>
          <w:tcPr>
            <w:tcW w:w="5475" w:type="dxa"/>
            <w:tcMar>
              <w:top w:w="72" w:type="dxa"/>
              <w:left w:w="72" w:type="dxa"/>
              <w:bottom w:w="72" w:type="dxa"/>
              <w:right w:w="72" w:type="dxa"/>
            </w:tcMar>
          </w:tcPr>
          <w:p w14:paraId="73198CF1" w14:textId="77777777" w:rsidR="004A2192" w:rsidRDefault="00000000">
            <w:pPr>
              <w:widowControl w:val="0"/>
              <w:spacing w:line="240" w:lineRule="auto"/>
              <w:rPr>
                <w:sz w:val="20"/>
                <w:szCs w:val="20"/>
              </w:rPr>
            </w:pPr>
            <w:r>
              <w:rPr>
                <w:sz w:val="20"/>
                <w:szCs w:val="20"/>
              </w:rPr>
              <w:t>Finals Week</w:t>
            </w:r>
          </w:p>
        </w:tc>
      </w:tr>
    </w:tbl>
    <w:p w14:paraId="75279961" w14:textId="77777777" w:rsidR="004A2192" w:rsidRDefault="004A2192"/>
    <w:sectPr w:rsidR="004A2192">
      <w:pgSz w:w="12240" w:h="15840"/>
      <w:pgMar w:top="1008" w:right="1440" w:bottom="1008"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 Miles" w:date="2026-07-28T21:37:00Z" w:initials="">
    <w:p w14:paraId="0B3409FD" w14:textId="77777777" w:rsidR="004A2192" w:rsidRDefault="00164D48">
      <w:pPr>
        <w:widowControl w:val="0"/>
        <w:pBdr>
          <w:top w:val="nil"/>
          <w:left w:val="nil"/>
          <w:bottom w:val="nil"/>
          <w:right w:val="nil"/>
          <w:between w:val="nil"/>
        </w:pBdr>
        <w:spacing w:line="240" w:lineRule="auto"/>
        <w:rPr>
          <w:color w:val="000000"/>
        </w:rPr>
      </w:pPr>
      <w:r>
        <w:rPr>
          <w:rStyle w:val="CommentReference"/>
        </w:rPr>
        <w:annotationRef/>
      </w:r>
      <w:r w:rsidR="00000000">
        <w:rPr>
          <w:color w:val="000000"/>
        </w:rPr>
        <w:t>alternate: </w:t>
      </w:r>
    </w:p>
    <w:p w14:paraId="666FEA2D" w14:textId="77777777" w:rsidR="004A2192" w:rsidRDefault="00000000">
      <w:pPr>
        <w:widowControl w:val="0"/>
        <w:pBdr>
          <w:top w:val="nil"/>
          <w:left w:val="nil"/>
          <w:bottom w:val="nil"/>
          <w:right w:val="nil"/>
          <w:between w:val="nil"/>
        </w:pBdr>
        <w:spacing w:line="240" w:lineRule="auto"/>
        <w:rPr>
          <w:color w:val="000000"/>
        </w:rPr>
      </w:pPr>
      <w:r>
        <w:rPr>
          <w:color w:val="000000"/>
        </w:rPr>
        <w:t>more than one lesson</w:t>
      </w:r>
    </w:p>
  </w:comment>
  <w:comment w:id="1" w:author="M Miles" w:date="2026-07-16T22:46:00Z" w:initials="">
    <w:p w14:paraId="6E77B42F" w14:textId="77777777" w:rsidR="004A2192" w:rsidRDefault="00164D48">
      <w:pPr>
        <w:widowControl w:val="0"/>
        <w:pBdr>
          <w:top w:val="nil"/>
          <w:left w:val="nil"/>
          <w:bottom w:val="nil"/>
          <w:right w:val="nil"/>
          <w:between w:val="nil"/>
        </w:pBdr>
        <w:spacing w:line="240" w:lineRule="auto"/>
        <w:rPr>
          <w:color w:val="000000"/>
        </w:rPr>
      </w:pPr>
      <w:r>
        <w:rPr>
          <w:rStyle w:val="CommentReference"/>
        </w:rPr>
        <w:annotationRef/>
      </w:r>
      <w:r w:rsidR="00000000">
        <w:rPr>
          <w:color w:val="000000"/>
        </w:rPr>
        <w:t>Alternate wording:</w:t>
      </w:r>
    </w:p>
    <w:p w14:paraId="0148683D" w14:textId="77777777" w:rsidR="004A2192" w:rsidRDefault="00000000">
      <w:pPr>
        <w:widowControl w:val="0"/>
        <w:pBdr>
          <w:top w:val="nil"/>
          <w:left w:val="nil"/>
          <w:bottom w:val="nil"/>
          <w:right w:val="nil"/>
          <w:between w:val="nil"/>
        </w:pBdr>
        <w:spacing w:line="240" w:lineRule="auto"/>
        <w:rPr>
          <w:color w:val="000000"/>
        </w:rPr>
      </w:pPr>
      <w:r>
        <w:rPr>
          <w:color w:val="000000"/>
        </w:rPr>
        <w:t>The schedule guides effective use of the syllabus and instruction time. While factors like class performance and weather impact the schedule, everyone should try to follow it. For universality, Class 1 and Class 2 represent instruction regardless of course days.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6FEA2D" w15:done="0"/>
  <w15:commentEx w15:paraId="0148683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6FEA2D" w16cid:durableId="3DF9699C"/>
  <w16cid:commentId w16cid:paraId="0148683D" w16cid:durableId="12A3938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361AD0E-5B4E-413E-8CD0-FB9B50B1E0E7}"/>
  </w:font>
  <w:font w:name="Cambria">
    <w:panose1 w:val="02040503050406030204"/>
    <w:charset w:val="00"/>
    <w:family w:val="roman"/>
    <w:pitch w:val="variable"/>
    <w:sig w:usb0="E00006FF" w:usb1="420024FF" w:usb2="02000000" w:usb3="00000000" w:csb0="0000019F" w:csb1="00000000"/>
    <w:embedRegular r:id="rId2" w:fontKey="{7AF54281-7FF7-420A-875D-DCA56D7E8F2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B1F37"/>
    <w:multiLevelType w:val="multilevel"/>
    <w:tmpl w:val="EB0E3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AC558E8"/>
    <w:multiLevelType w:val="multilevel"/>
    <w:tmpl w:val="EBE071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CEF2FB0"/>
    <w:multiLevelType w:val="multilevel"/>
    <w:tmpl w:val="52226518"/>
    <w:lvl w:ilv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850681626">
    <w:abstractNumId w:val="0"/>
  </w:num>
  <w:num w:numId="2" w16cid:durableId="1330982975">
    <w:abstractNumId w:val="2"/>
  </w:num>
  <w:num w:numId="3" w16cid:durableId="559362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192"/>
    <w:rsid w:val="00164D48"/>
    <w:rsid w:val="001C5216"/>
    <w:rsid w:val="004A2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1C065"/>
  <w15:docId w15:val="{7CC8D66E-54BC-4135-8E9D-0D2137DD2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1154</Words>
  <Characters>6583</Characters>
  <Application>Microsoft Office Word</Application>
  <DocSecurity>0</DocSecurity>
  <Lines>54</Lines>
  <Paragraphs>15</Paragraphs>
  <ScaleCrop>false</ScaleCrop>
  <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Tinajero</dc:creator>
  <cp:lastModifiedBy>Tinajero, Roberto</cp:lastModifiedBy>
  <cp:revision>2</cp:revision>
  <dcterms:created xsi:type="dcterms:W3CDTF">2026-07-30T18:00:00Z</dcterms:created>
  <dcterms:modified xsi:type="dcterms:W3CDTF">2026-07-30T18:00:00Z</dcterms:modified>
</cp:coreProperties>
</file>