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42421E" w14:textId="77777777" w:rsidR="00DD608A" w:rsidRPr="00EB04AB" w:rsidRDefault="00DD608A" w:rsidP="00F47361">
      <w:pPr>
        <w:contextualSpacing/>
        <w:rPr>
          <w:lang w:eastAsia="zh-CN"/>
        </w:rPr>
      </w:pPr>
    </w:p>
    <w:p w14:paraId="38EF628C" w14:textId="77777777" w:rsidR="00DD608A" w:rsidRPr="00EB04AB" w:rsidRDefault="00DD608A" w:rsidP="00F47361">
      <w:pPr>
        <w:contextualSpacing/>
      </w:pPr>
    </w:p>
    <w:p w14:paraId="52A4730B" w14:textId="77777777" w:rsidR="00DD608A" w:rsidRPr="00EB04AB" w:rsidRDefault="00DD608A" w:rsidP="00F47361">
      <w:pPr>
        <w:contextualSpacing/>
        <w:rPr>
          <w:lang w:eastAsia="zh-CN"/>
        </w:rPr>
      </w:pPr>
    </w:p>
    <w:p w14:paraId="09DE5334" w14:textId="77777777" w:rsidR="00DD608A" w:rsidRPr="00EB04AB" w:rsidRDefault="00DD608A" w:rsidP="00F47361">
      <w:pPr>
        <w:contextualSpacing/>
      </w:pPr>
    </w:p>
    <w:p w14:paraId="312A9C14" w14:textId="77777777" w:rsidR="00DD608A" w:rsidRPr="00EB04AB" w:rsidRDefault="00DD608A" w:rsidP="00F47361">
      <w:pPr>
        <w:contextualSpacing/>
      </w:pPr>
    </w:p>
    <w:p w14:paraId="4AB268DB" w14:textId="77777777" w:rsidR="00DD608A" w:rsidRPr="00EB04AB" w:rsidRDefault="00DD608A" w:rsidP="00F47361">
      <w:pPr>
        <w:contextualSpacing/>
      </w:pPr>
    </w:p>
    <w:p w14:paraId="396D7F3D" w14:textId="77777777" w:rsidR="00DD608A" w:rsidRPr="00EB04AB" w:rsidRDefault="00DD608A" w:rsidP="00F47361">
      <w:pPr>
        <w:contextualSpacing/>
      </w:pPr>
    </w:p>
    <w:p w14:paraId="38B70D4B" w14:textId="77777777" w:rsidR="00DD608A" w:rsidRPr="00EB04AB" w:rsidRDefault="00DD608A" w:rsidP="00F47361">
      <w:pPr>
        <w:contextualSpacing/>
      </w:pPr>
      <w:bookmarkStart w:id="0" w:name="OLE_LINK1"/>
    </w:p>
    <w:p w14:paraId="156B0CFF" w14:textId="4A8CDC74" w:rsidR="00527DB7" w:rsidRPr="00EF6412" w:rsidRDefault="00527DB7" w:rsidP="00F47361">
      <w:pPr>
        <w:contextualSpacing/>
        <w:jc w:val="center"/>
        <w:rPr>
          <w:b/>
          <w:bCs/>
        </w:rPr>
      </w:pPr>
      <w:r w:rsidRPr="00EF6412">
        <w:rPr>
          <w:b/>
          <w:bCs/>
        </w:rPr>
        <w:t xml:space="preserve">Cognitive Debt: </w:t>
      </w:r>
      <w:bookmarkEnd w:id="0"/>
      <w:r w:rsidR="00EF6412" w:rsidRPr="00EF6412">
        <w:rPr>
          <w:b/>
          <w:bCs/>
        </w:rPr>
        <w:t>When AI Extends Performance Beyond Independent Competence</w:t>
      </w:r>
    </w:p>
    <w:p w14:paraId="67325F3D" w14:textId="77777777" w:rsidR="00EF6412" w:rsidRPr="00EB04AB" w:rsidRDefault="00EF6412" w:rsidP="00F47361">
      <w:pPr>
        <w:contextualSpacing/>
        <w:jc w:val="center"/>
        <w:rPr>
          <w:b/>
          <w:bCs/>
        </w:rPr>
      </w:pPr>
    </w:p>
    <w:p w14:paraId="53227B46" w14:textId="77777777" w:rsidR="00DD608A" w:rsidRPr="00EB04AB" w:rsidRDefault="00000000" w:rsidP="00F47361">
      <w:pPr>
        <w:contextualSpacing/>
        <w:jc w:val="center"/>
      </w:pPr>
      <w:r w:rsidRPr="00EB04AB">
        <w:t>Zihan Xu</w:t>
      </w:r>
    </w:p>
    <w:p w14:paraId="6CDFFDA6" w14:textId="77777777" w:rsidR="00DD608A" w:rsidRPr="00EB04AB" w:rsidRDefault="00000000" w:rsidP="00F47361">
      <w:pPr>
        <w:contextualSpacing/>
        <w:jc w:val="center"/>
      </w:pPr>
      <w:r w:rsidRPr="00EB04AB">
        <w:t>United World College Changshu China</w:t>
      </w:r>
    </w:p>
    <w:p w14:paraId="6812C59C" w14:textId="6ACAD262" w:rsidR="00DD608A" w:rsidRPr="00EB04AB" w:rsidRDefault="00F47361" w:rsidP="00F47361">
      <w:pPr>
        <w:contextualSpacing/>
        <w:jc w:val="center"/>
        <w:rPr>
          <w:lang w:eastAsia="zh-CN"/>
        </w:rPr>
      </w:pPr>
      <w:r>
        <w:t>September 1</w:t>
      </w:r>
      <w:r w:rsidR="00000000" w:rsidRPr="00EB04AB">
        <w:t>, 2026</w:t>
      </w:r>
      <w:r w:rsidR="00000000" w:rsidRPr="00EB04AB">
        <w:br w:type="page"/>
      </w:r>
    </w:p>
    <w:p w14:paraId="3333D8B3" w14:textId="77777777" w:rsidR="00DD608A" w:rsidRPr="00EB04AB" w:rsidRDefault="00000000" w:rsidP="00F47361">
      <w:pPr>
        <w:keepNext/>
        <w:jc w:val="center"/>
      </w:pPr>
      <w:r w:rsidRPr="00EB04AB">
        <w:rPr>
          <w:b/>
        </w:rPr>
        <w:lastRenderedPageBreak/>
        <w:t>Abstract</w:t>
      </w:r>
    </w:p>
    <w:p w14:paraId="0FC1EA22" w14:textId="729E7F5F" w:rsidR="001732D6" w:rsidRPr="00EB04AB" w:rsidRDefault="001732D6" w:rsidP="00F47361">
      <w:pPr>
        <w:pStyle w:val="NormalWeb"/>
        <w:spacing w:line="480" w:lineRule="auto"/>
      </w:pPr>
      <w:bookmarkStart w:id="1" w:name="OLE_LINK5"/>
      <w:r w:rsidRPr="00EB04AB">
        <w:t xml:space="preserve">The rapid integration of AI into education is reconfiguring the extent to which students can delegate cognitive labor during learning. This may increasingly widen the gap between </w:t>
      </w:r>
      <w:r w:rsidRPr="00EB04AB">
        <w:rPr>
          <w:rStyle w:val="Strong"/>
          <w:b w:val="0"/>
          <w:bCs w:val="0"/>
        </w:rPr>
        <w:t>AI-assisted performanc</w:t>
      </w:r>
      <w:r w:rsidRPr="00EB04AB">
        <w:rPr>
          <w:rStyle w:val="Strong"/>
        </w:rPr>
        <w:t>e</w:t>
      </w:r>
      <w:r w:rsidRPr="00EB04AB">
        <w:t xml:space="preserve"> and </w:t>
      </w:r>
      <w:r w:rsidRPr="00EB04AB">
        <w:rPr>
          <w:rStyle w:val="Strong"/>
          <w:b w:val="0"/>
          <w:bCs w:val="0"/>
        </w:rPr>
        <w:t>independent competence</w:t>
      </w:r>
      <w:r w:rsidRPr="00EB04AB">
        <w:t xml:space="preserve">. To account for this gap, this paper develops </w:t>
      </w:r>
      <w:r w:rsidRPr="00EB04AB">
        <w:rPr>
          <w:rStyle w:val="Strong"/>
          <w:b w:val="0"/>
          <w:bCs w:val="0"/>
        </w:rPr>
        <w:t>cognitive debt</w:t>
      </w:r>
      <w:r w:rsidRPr="00EB04AB">
        <w:rPr>
          <w:b/>
          <w:bCs/>
        </w:rPr>
        <w:t xml:space="preserve"> </w:t>
      </w:r>
      <w:r w:rsidRPr="00EB04AB">
        <w:t>as an analytical metaphor for the accumulating divergence between the two. This paper argues that AI delegation is productive when it reduces processing peripheral to the learning objective while preserving processing necessary for the development of independent competence; cognitive debt emerges when AI substitutes for the development of independent competence and may compound when underdeveloped competence impedes the evaluation of subsequent AI output. This paper further argues that AI becomes meaningfully different from conventional cognitive offloading when students not only delegate cognitive execution but also cognitive authority</w:t>
      </w:r>
      <w:r w:rsidR="00AA0958" w:rsidRPr="00EB04AB">
        <w:t xml:space="preserve"> </w:t>
      </w:r>
      <w:r w:rsidRPr="00EB04AB">
        <w:t xml:space="preserve">to AI. On this basis, the paper proposes </w:t>
      </w:r>
      <w:r w:rsidRPr="00EB04AB">
        <w:rPr>
          <w:rStyle w:val="Strong"/>
          <w:b w:val="0"/>
          <w:bCs w:val="0"/>
        </w:rPr>
        <w:t>calibrated dependence</w:t>
      </w:r>
      <w:r w:rsidRPr="00EB04AB">
        <w:t xml:space="preserve"> as a solution where students utilize AI while retaining cognitive authority and independent competence required to regulate both present and future delegation.</w:t>
      </w:r>
    </w:p>
    <w:bookmarkEnd w:id="1"/>
    <w:p w14:paraId="1D3FCD28" w14:textId="7C3D6A9A" w:rsidR="001732D6" w:rsidRPr="00EB04AB" w:rsidRDefault="001732D6" w:rsidP="00F47361">
      <w:pPr>
        <w:pStyle w:val="NormalWeb"/>
        <w:spacing w:line="480" w:lineRule="auto"/>
        <w:rPr>
          <w:rFonts w:hint="eastAsia"/>
        </w:rPr>
      </w:pPr>
      <w:r w:rsidRPr="00F47361">
        <w:rPr>
          <w:rStyle w:val="Strong"/>
          <w:b w:val="0"/>
          <w:bCs w:val="0"/>
          <w:i/>
          <w:iCs/>
        </w:rPr>
        <w:t>Keywords:</w:t>
      </w:r>
      <w:r w:rsidRPr="00EB04AB">
        <w:t xml:space="preserve"> </w:t>
      </w:r>
      <w:r w:rsidR="00F47361">
        <w:t>Artificial Intelligence</w:t>
      </w:r>
      <w:r w:rsidR="00F47361">
        <w:t xml:space="preserve">; </w:t>
      </w:r>
      <w:r w:rsidRPr="00EB04AB">
        <w:t>cognitive debt; cognitive offloading; independent competence</w:t>
      </w:r>
    </w:p>
    <w:p w14:paraId="670D1B80" w14:textId="0BC4962D" w:rsidR="00DD608A" w:rsidRPr="00EB04AB" w:rsidRDefault="00000000" w:rsidP="00F47361">
      <w:pPr>
        <w:ind w:firstLineChars="200" w:firstLine="480"/>
      </w:pPr>
      <w:r w:rsidRPr="00EB04AB">
        <w:br w:type="page"/>
      </w:r>
    </w:p>
    <w:p w14:paraId="7CE4DA7C" w14:textId="6EA8A974" w:rsidR="00DD608A" w:rsidRPr="00CB5CB5" w:rsidRDefault="00000000" w:rsidP="00F47361">
      <w:pPr>
        <w:keepNext/>
        <w:contextualSpacing/>
        <w:rPr>
          <w:b/>
        </w:rPr>
      </w:pPr>
      <w:r w:rsidRPr="00CB5CB5">
        <w:rPr>
          <w:b/>
        </w:rPr>
        <w:lastRenderedPageBreak/>
        <w:t>Introduction</w:t>
      </w:r>
    </w:p>
    <w:p w14:paraId="4D33EE10" w14:textId="1F561CFE" w:rsidR="00790187" w:rsidRPr="00CB5CB5" w:rsidRDefault="006D362B" w:rsidP="00790187">
      <w:pPr>
        <w:ind w:firstLine="720"/>
        <w:contextualSpacing/>
        <w:rPr>
          <w:rStyle w:val="Strong"/>
          <w:b w:val="0"/>
          <w:bCs w:val="0"/>
        </w:rPr>
      </w:pPr>
      <w:r w:rsidRPr="00CB5CB5">
        <w:rPr>
          <w:bCs/>
          <w:lang w:eastAsia="zh-CN"/>
        </w:rPr>
        <w:t xml:space="preserve">In contemporary times, there is an increasing prevalence of </w:t>
      </w:r>
      <w:r w:rsidRPr="00CB5CB5">
        <w:rPr>
          <w:bCs/>
          <w:lang w:eastAsia="zh-CN"/>
        </w:rPr>
        <w:t>Artificial Intelligence (AI) in the educational landscape</w:t>
      </w:r>
      <w:r w:rsidRPr="00CB5CB5">
        <w:rPr>
          <w:bCs/>
          <w:lang w:eastAsia="zh-CN"/>
        </w:rPr>
        <w:t>: a survey of 3,839 high-educations students across 16 countries in 2024 found that 86% used AI in their studies</w:t>
      </w:r>
      <w:r w:rsidRPr="00CB5CB5">
        <w:t xml:space="preserve"> (Digital Education Council, 2024)</w:t>
      </w:r>
      <w:r w:rsidRPr="00CB5CB5">
        <w:t xml:space="preserve">. </w:t>
      </w:r>
      <w:r w:rsidR="00790187">
        <w:rPr>
          <w:rStyle w:val="Strong"/>
          <w:b w:val="0"/>
          <w:bCs w:val="0"/>
        </w:rPr>
        <w:t>S</w:t>
      </w:r>
      <w:r w:rsidR="00790187" w:rsidRPr="00790187">
        <w:rPr>
          <w:rStyle w:val="Strong"/>
          <w:b w:val="0"/>
          <w:bCs w:val="0"/>
        </w:rPr>
        <w:t xml:space="preserve">tudents can offload cognitive </w:t>
      </w:r>
      <w:r w:rsidR="00D25D67" w:rsidRPr="00790187">
        <w:rPr>
          <w:rStyle w:val="Strong"/>
          <w:b w:val="0"/>
          <w:bCs w:val="0"/>
        </w:rPr>
        <w:t>labor</w:t>
      </w:r>
      <w:r w:rsidR="00790187" w:rsidRPr="00790187">
        <w:rPr>
          <w:rStyle w:val="Strong"/>
          <w:b w:val="0"/>
          <w:bCs w:val="0"/>
        </w:rPr>
        <w:t xml:space="preserve"> that they would otherwise need to perform using only their internal capabilities. Cognitive offloading—the use of external resources to reduce one's cognitive load—provides a framework for studying the transfer of cognitive </w:t>
      </w:r>
      <w:r w:rsidR="00790187" w:rsidRPr="00790187">
        <w:rPr>
          <w:rStyle w:val="Strong"/>
          <w:b w:val="0"/>
          <w:bCs w:val="0"/>
        </w:rPr>
        <w:t>labor</w:t>
      </w:r>
      <w:r w:rsidR="00790187" w:rsidRPr="00790187">
        <w:rPr>
          <w:rStyle w:val="Strong"/>
          <w:b w:val="0"/>
          <w:bCs w:val="0"/>
        </w:rPr>
        <w:t xml:space="preserve">. However, this concept does not specify whether the delegated cognitive </w:t>
      </w:r>
      <w:r w:rsidR="00D25D67" w:rsidRPr="00790187">
        <w:rPr>
          <w:rStyle w:val="Strong"/>
          <w:b w:val="0"/>
          <w:bCs w:val="0"/>
        </w:rPr>
        <w:t>labor</w:t>
      </w:r>
      <w:r w:rsidR="00790187" w:rsidRPr="00790187">
        <w:rPr>
          <w:rStyle w:val="Strong"/>
          <w:b w:val="0"/>
          <w:bCs w:val="0"/>
        </w:rPr>
        <w:t xml:space="preserve"> is peripheral to or required for the development of independent ability. Therefore, this essay </w:t>
      </w:r>
      <w:r w:rsidR="00790187">
        <w:rPr>
          <w:rStyle w:val="Strong"/>
          <w:b w:val="0"/>
          <w:bCs w:val="0"/>
        </w:rPr>
        <w:t>conceptualizes</w:t>
      </w:r>
      <w:r w:rsidR="00790187" w:rsidRPr="00790187">
        <w:rPr>
          <w:rStyle w:val="Strong"/>
          <w:b w:val="0"/>
          <w:bCs w:val="0"/>
        </w:rPr>
        <w:t xml:space="preserve"> AI delegation as cognitive borrowing: using externally provided cognitive ability to enhance immediate performance. In this metaphor, cognitive debt refers to the situation where AI-assisted performance exceeds independent ability. Interest then accrues from the further dependence and delegation that result from this performance-competence gap. This paper argues that AI creates cognitive debt by replacing competence-building processes; at that point, AI delegation is no longer significantly different from traditional cognitive offloading because students have delegated both cognitive execution and cognitive authority.</w:t>
      </w:r>
    </w:p>
    <w:p w14:paraId="08656403" w14:textId="77777777" w:rsidR="00F111F8" w:rsidRPr="00CB5CB5" w:rsidRDefault="00F111F8" w:rsidP="00F47361">
      <w:pPr>
        <w:ind w:firstLine="720"/>
        <w:contextualSpacing/>
      </w:pPr>
    </w:p>
    <w:p w14:paraId="384E5651" w14:textId="09D87CDA" w:rsidR="001732D6" w:rsidRPr="00CB5CB5" w:rsidRDefault="001732D6" w:rsidP="00F47361">
      <w:pPr>
        <w:contextualSpacing/>
        <w:rPr>
          <w:b/>
          <w:bCs/>
        </w:rPr>
      </w:pPr>
      <w:r w:rsidRPr="00CB5CB5">
        <w:rPr>
          <w:b/>
          <w:bCs/>
        </w:rPr>
        <w:t>Productive Cognitive Borrowing</w:t>
      </w:r>
    </w:p>
    <w:p w14:paraId="7A75A3D7" w14:textId="64497076" w:rsidR="00A95626" w:rsidRPr="00CB5CB5" w:rsidRDefault="001732D6" w:rsidP="00F47361">
      <w:pPr>
        <w:ind w:firstLine="720"/>
        <w:contextualSpacing/>
      </w:pPr>
      <w:r w:rsidRPr="00CB5CB5">
        <w:rPr>
          <w:bCs/>
        </w:rPr>
        <w:t>Cognitive borrowing does not necessarily result in cognitive debt;</w:t>
      </w:r>
      <w:r w:rsidR="00184995" w:rsidRPr="00CB5CB5">
        <w:rPr>
          <w:bCs/>
        </w:rPr>
        <w:t xml:space="preserve"> it is productive when AI offloads </w:t>
      </w:r>
      <w:r w:rsidR="007B4BC7" w:rsidRPr="00CB5CB5">
        <w:rPr>
          <w:bCs/>
        </w:rPr>
        <w:t xml:space="preserve">processing peripheral to competence building and those offloaded cognitive resources are reinvested in </w:t>
      </w:r>
      <w:r w:rsidR="007B4BC7" w:rsidRPr="00CB5CB5">
        <w:t xml:space="preserve">independent competence. </w:t>
      </w:r>
      <w:r w:rsidR="00B97F44" w:rsidRPr="00CB5CB5">
        <w:t>This redistribution of cognitive resources occurs through c</w:t>
      </w:r>
      <w:r w:rsidR="007B4BC7" w:rsidRPr="00CB5CB5">
        <w:t>ognitive offloading</w:t>
      </w:r>
      <w:r w:rsidR="00B97F44" w:rsidRPr="00CB5CB5">
        <w:t>:</w:t>
      </w:r>
      <w:r w:rsidR="007B4BC7" w:rsidRPr="00CB5CB5">
        <w:t xml:space="preserve"> </w:t>
      </w:r>
      <w:r w:rsidRPr="00CB5CB5">
        <w:rPr>
          <w:bCs/>
        </w:rPr>
        <w:t>external resources reduce the</w:t>
      </w:r>
      <w:r w:rsidR="005B7A1B" w:rsidRPr="00CB5CB5">
        <w:rPr>
          <w:bCs/>
        </w:rPr>
        <w:t xml:space="preserve"> cognitive</w:t>
      </w:r>
      <w:r w:rsidRPr="00CB5CB5">
        <w:rPr>
          <w:bCs/>
        </w:rPr>
        <w:t xml:space="preserve"> demands borne internally by the student (Risko &amp; Gilbert, 2016). Cognitive Load Theory elucidates the </w:t>
      </w:r>
      <w:r w:rsidRPr="00CB5CB5">
        <w:rPr>
          <w:bCs/>
        </w:rPr>
        <w:lastRenderedPageBreak/>
        <w:t>conditions under which such a reduction may confer benefits: working memory has finite processing capacity, such that competing task demands draw upon limited cognitive resources (</w:t>
      </w:r>
      <w:proofErr w:type="spellStart"/>
      <w:r w:rsidRPr="00CB5CB5">
        <w:rPr>
          <w:bCs/>
        </w:rPr>
        <w:t>Schnotz</w:t>
      </w:r>
      <w:proofErr w:type="spellEnd"/>
      <w:r w:rsidRPr="00CB5CB5">
        <w:rPr>
          <w:bCs/>
        </w:rPr>
        <w:t xml:space="preserve"> &amp; Kürschner, 2007). Demands may arise as intrinsic load, generated by the inherent complexity of the material, or extraneous load, generated by poor instructional design and features irrelevant to learning. As extraneous load expends working-memory resources without contributing to schema</w:t>
      </w:r>
      <w:r w:rsidRPr="00CB5CB5">
        <w:rPr>
          <w:bCs/>
          <w:lang w:eastAsia="zh-CN"/>
        </w:rPr>
        <w:t xml:space="preserve"> acquisition, its attenuation can preserve capacity for </w:t>
      </w:r>
      <w:r w:rsidR="00184995" w:rsidRPr="00CB5CB5">
        <w:rPr>
          <w:bCs/>
          <w:lang w:eastAsia="zh-CN"/>
        </w:rPr>
        <w:t xml:space="preserve">competence-building </w:t>
      </w:r>
      <w:r w:rsidRPr="00CB5CB5">
        <w:rPr>
          <w:bCs/>
          <w:lang w:eastAsia="zh-CN"/>
        </w:rPr>
        <w:t>processing</w:t>
      </w:r>
      <w:r w:rsidR="0098244F" w:rsidRPr="00CB5CB5">
        <w:rPr>
          <w:bCs/>
          <w:lang w:eastAsia="zh-CN"/>
        </w:rPr>
        <w:t xml:space="preserve"> </w:t>
      </w:r>
      <w:r w:rsidRPr="00CB5CB5">
        <w:rPr>
          <w:bCs/>
          <w:lang w:eastAsia="zh-CN"/>
        </w:rPr>
        <w:t xml:space="preserve">directed towards schema construction. However, whether a demand is extraneous depends on the learning objective: </w:t>
      </w:r>
      <w:r w:rsidRPr="00CB5CB5">
        <w:t xml:space="preserve">processing peripheral to one objective may be essential to another. Therefore, productive cognitive borrowing is contingent on two conditions: the delegated process must be peripheral to the learning objective, and the released resources must be reinvested in germane processing. When both conditions are satisfied, AI delegation redistributes cognitive resources, potentially improving </w:t>
      </w:r>
      <w:r w:rsidR="007B4BC7" w:rsidRPr="00CB5CB5">
        <w:t xml:space="preserve">immediate </w:t>
      </w:r>
      <w:r w:rsidRPr="00CB5CB5">
        <w:t>performance.</w:t>
      </w:r>
      <w:r w:rsidRPr="00CB5CB5">
        <w:rPr>
          <w:bCs/>
        </w:rPr>
        <w:t xml:space="preserve"> </w:t>
      </w:r>
      <w:r w:rsidRPr="00CB5CB5">
        <w:t xml:space="preserve">In Feng’s randomized study of 484 EFL students, </w:t>
      </w:r>
      <w:r w:rsidR="00AB0A4B" w:rsidRPr="00CB5CB5">
        <w:t>student</w:t>
      </w:r>
      <w:r w:rsidRPr="00CB5CB5">
        <w:t xml:space="preserve">s receiving AI-generated adaptive feedback had analogous pre-test cognitive-load scores to controls; yet, post-test scores revealed a mean load of 1.22 against 7.29, while the adaptive-feedback condition simultaneously produced the strongest language-learning performance (p&lt;0.001) (Feng, 2025). </w:t>
      </w:r>
      <w:r w:rsidRPr="00CB5CB5">
        <w:rPr>
          <w:lang w:eastAsia="zh-CN"/>
        </w:rPr>
        <w:t xml:space="preserve">Feng’s findings demonstrate that lower cognitive load can coexist with stronger immediate performance; however, they do not delineate which </w:t>
      </w:r>
      <w:r w:rsidR="00ED466A" w:rsidRPr="00CB5CB5">
        <w:rPr>
          <w:lang w:eastAsia="zh-CN"/>
        </w:rPr>
        <w:t xml:space="preserve">cognitive </w:t>
      </w:r>
      <w:r w:rsidRPr="00CB5CB5">
        <w:rPr>
          <w:lang w:eastAsia="zh-CN"/>
        </w:rPr>
        <w:t>demands were reduced: AI delegation may attenuate</w:t>
      </w:r>
      <w:r w:rsidR="00B97F44" w:rsidRPr="00CB5CB5">
        <w:rPr>
          <w:lang w:eastAsia="zh-CN"/>
        </w:rPr>
        <w:t xml:space="preserve"> demands </w:t>
      </w:r>
      <w:r w:rsidR="00A95626" w:rsidRPr="00CB5CB5">
        <w:rPr>
          <w:lang w:eastAsia="zh-CN"/>
        </w:rPr>
        <w:t xml:space="preserve">arising from </w:t>
      </w:r>
      <w:r w:rsidR="00140CA2" w:rsidRPr="00CB5CB5">
        <w:rPr>
          <w:lang w:eastAsia="zh-CN"/>
        </w:rPr>
        <w:t xml:space="preserve">peripheral </w:t>
      </w:r>
      <w:r w:rsidRPr="00CB5CB5">
        <w:rPr>
          <w:lang w:eastAsia="zh-CN"/>
        </w:rPr>
        <w:t xml:space="preserve">processing </w:t>
      </w:r>
      <w:r w:rsidR="004D21E8" w:rsidRPr="00CB5CB5">
        <w:rPr>
          <w:lang w:eastAsia="zh-CN"/>
        </w:rPr>
        <w:t>or</w:t>
      </w:r>
      <w:r w:rsidR="00140CA2" w:rsidRPr="00CB5CB5">
        <w:rPr>
          <w:lang w:eastAsia="zh-CN"/>
        </w:rPr>
        <w:t xml:space="preserve"> competence-building processing</w:t>
      </w:r>
      <w:r w:rsidR="00B97F44" w:rsidRPr="00CB5CB5">
        <w:rPr>
          <w:lang w:eastAsia="zh-CN"/>
        </w:rPr>
        <w:t xml:space="preserve">. </w:t>
      </w:r>
      <w:r w:rsidR="00140CA2" w:rsidRPr="00CB5CB5">
        <w:rPr>
          <w:lang w:eastAsia="zh-CN"/>
        </w:rPr>
        <w:t>Consequently</w:t>
      </w:r>
      <w:r w:rsidRPr="00CB5CB5">
        <w:rPr>
          <w:lang w:eastAsia="zh-CN"/>
        </w:rPr>
        <w:t xml:space="preserve">, </w:t>
      </w:r>
      <w:r w:rsidRPr="00CB5CB5">
        <w:t xml:space="preserve">the findings cannot substantiate that the released cognitive resources were reinvested in </w:t>
      </w:r>
      <w:r w:rsidR="0098244F" w:rsidRPr="00CB5CB5">
        <w:t>for</w:t>
      </w:r>
      <w:r w:rsidR="006F7B16" w:rsidRPr="00CB5CB5">
        <w:t xml:space="preserve"> competence-building</w:t>
      </w:r>
      <w:r w:rsidRPr="00CB5CB5">
        <w:t xml:space="preserve"> processing, nor that stronger immediate performance translated into greater independent competence</w:t>
      </w:r>
      <w:r w:rsidR="00A95626" w:rsidRPr="00CB5CB5">
        <w:t xml:space="preserve">. These limitations </w:t>
      </w:r>
      <w:r w:rsidR="00A95626" w:rsidRPr="00CB5CB5">
        <w:rPr>
          <w:lang w:eastAsia="zh-CN"/>
        </w:rPr>
        <w:t xml:space="preserve">raise a more consequential inquiry: </w:t>
      </w:r>
      <w:r w:rsidR="00A95626" w:rsidRPr="00CB5CB5">
        <w:t xml:space="preserve">what occurs when AI </w:t>
      </w:r>
      <w:r w:rsidR="00BF4D0E" w:rsidRPr="00CB5CB5">
        <w:t xml:space="preserve">offloads </w:t>
      </w:r>
      <w:r w:rsidR="00A95626" w:rsidRPr="00CB5CB5">
        <w:t>competence-building processing?</w:t>
      </w:r>
    </w:p>
    <w:p w14:paraId="1E8324CC" w14:textId="77777777" w:rsidR="00F111F8" w:rsidRPr="00CB5CB5" w:rsidRDefault="00F111F8" w:rsidP="00F47361">
      <w:pPr>
        <w:ind w:firstLine="720"/>
        <w:contextualSpacing/>
      </w:pPr>
    </w:p>
    <w:p w14:paraId="6D9537B5" w14:textId="77777777" w:rsidR="00594F12" w:rsidRPr="00594F12" w:rsidRDefault="00594F12" w:rsidP="00F47361">
      <w:pPr>
        <w:contextualSpacing/>
        <w:rPr>
          <w:b/>
          <w:bCs/>
        </w:rPr>
      </w:pPr>
      <w:r w:rsidRPr="00594F12">
        <w:rPr>
          <w:b/>
          <w:bCs/>
        </w:rPr>
        <w:t>Formation of Cognitive Debt</w:t>
      </w:r>
    </w:p>
    <w:p w14:paraId="66EADEBD" w14:textId="6EAFC563" w:rsidR="00EF6412" w:rsidRPr="00EF6412" w:rsidRDefault="00645D3A" w:rsidP="00EF6412">
      <w:pPr>
        <w:contextualSpacing/>
      </w:pPr>
      <w:r w:rsidRPr="00CB5CB5">
        <w:rPr>
          <w:b/>
          <w:bCs/>
        </w:rPr>
        <w:tab/>
      </w:r>
      <w:r w:rsidRPr="00CB5CB5">
        <w:t xml:space="preserve">Cognitive borrowing becomes cognitive debt when </w:t>
      </w:r>
      <w:r w:rsidR="000D0642" w:rsidRPr="00CB5CB5">
        <w:t xml:space="preserve">AI substitutes for </w:t>
      </w:r>
      <w:r w:rsidR="006F7B16" w:rsidRPr="00CB5CB5">
        <w:t xml:space="preserve">competence-building </w:t>
      </w:r>
      <w:r w:rsidR="00B02859" w:rsidRPr="00CB5CB5">
        <w:t xml:space="preserve">processing, allowing AI-assisted performance to outpace student’s independent competence. </w:t>
      </w:r>
      <w:r w:rsidR="00CB6839" w:rsidRPr="00CB5CB5">
        <w:t xml:space="preserve">Kapur’s (2014) research on productive failure underscores the pertinence in preserving </w:t>
      </w:r>
      <w:r w:rsidR="006F7B16" w:rsidRPr="00CB5CB5">
        <w:t>competence-building</w:t>
      </w:r>
      <w:r w:rsidR="00CB6839" w:rsidRPr="00CB5CB5">
        <w:t xml:space="preserve"> processing. </w:t>
      </w:r>
      <w:r w:rsidR="00051046" w:rsidRPr="00CB5CB5">
        <w:t>Despite initially yielding suboptimal or incorrect answers, s</w:t>
      </w:r>
      <w:r w:rsidR="00527BAF" w:rsidRPr="00CB5CB5">
        <w:t xml:space="preserve">tudents who </w:t>
      </w:r>
      <w:r w:rsidR="00051046" w:rsidRPr="00CB5CB5">
        <w:t xml:space="preserve">attempted novel mathematical problems before receiving instruction later demonstrated stronger conceptual understanding and transfer as opposed to students who merely evaluated others’ solutions. The initial failure compelled students to activate prior knowledge and identify limitations in their understanding. </w:t>
      </w:r>
      <w:r w:rsidR="008D2D15" w:rsidRPr="008D2D15">
        <w:t>This pre-instruction competence-building process helped the students learn better in the following lessons and made the initial failure worthwhile. When generative AI provides a feasible solution before this competence-building process, students achieve success without undergoing the cognitive processing required for the development of independent competence. Therefore, the improvement in AI-assisted performance may not be accompanied by an increase in independent ability; thus, a performance-competence gap and cognitive debt are created. Bastani et al. (2025) have observed this difference in almost 1,000 high school students. Students who were given free access to GPT-4 performed 48% better in assisted practice, but after losing access, their scores dropped by 17% on an unaided examination. Students who used a safeguarded GPT tutor with hints and independent attempts did not show a significant decline in performance afterwards.</w:t>
      </w:r>
      <w:r w:rsidR="00EF6412">
        <w:t xml:space="preserve"> </w:t>
      </w:r>
      <w:r w:rsidR="00EF6412" w:rsidRPr="00EF6412">
        <w:t>The contrast indicates that cognitive debt</w:t>
      </w:r>
      <w:r w:rsidR="00EF6412" w:rsidRPr="00EF6412">
        <w:t xml:space="preserve"> </w:t>
      </w:r>
      <w:r w:rsidR="00EF6412" w:rsidRPr="00EF6412">
        <w:t>is contingent on whether assistance supplants or preserves the competence-building processing</w:t>
      </w:r>
      <w:r w:rsidR="00EF6412" w:rsidRPr="00EF6412">
        <w:t xml:space="preserve"> </w:t>
      </w:r>
      <w:r w:rsidR="00EF6412" w:rsidRPr="00EF6412">
        <w:t>required for later independent performance.</w:t>
      </w:r>
    </w:p>
    <w:p w14:paraId="79FA003E" w14:textId="5B6FE0BC" w:rsidR="00EF6412" w:rsidRPr="00EF6412" w:rsidRDefault="00EF6412" w:rsidP="00EF6412">
      <w:pPr>
        <w:spacing w:line="240" w:lineRule="auto"/>
        <w:rPr>
          <w:rFonts w:eastAsia="Times New Roman"/>
          <w:color w:val="000000"/>
          <w:sz w:val="18"/>
          <w:szCs w:val="18"/>
          <w:lang w:eastAsia="zh-CN"/>
        </w:rPr>
      </w:pPr>
    </w:p>
    <w:p w14:paraId="48A08D64" w14:textId="77777777" w:rsidR="00C67BB3" w:rsidRPr="00C67BB3" w:rsidRDefault="00C67BB3" w:rsidP="00F47361">
      <w:pPr>
        <w:contextualSpacing/>
        <w:rPr>
          <w:b/>
          <w:bCs/>
        </w:rPr>
      </w:pPr>
      <w:bookmarkStart w:id="2" w:name="OLE_LINK3"/>
      <w:bookmarkStart w:id="3" w:name="OLE_LINK4"/>
      <w:r w:rsidRPr="00C67BB3">
        <w:rPr>
          <w:b/>
          <w:bCs/>
        </w:rPr>
        <w:t>Compounding Cognitive Debt</w:t>
      </w:r>
    </w:p>
    <w:p w14:paraId="73024711" w14:textId="7476B047" w:rsidR="00F111F8" w:rsidRPr="00CB5CB5" w:rsidRDefault="00226C63" w:rsidP="00F47361">
      <w:pPr>
        <w:ind w:firstLine="720"/>
        <w:contextualSpacing/>
        <w:rPr>
          <w:lang w:eastAsia="zh-CN"/>
        </w:rPr>
      </w:pPr>
      <w:r w:rsidRPr="00226C63">
        <w:lastRenderedPageBreak/>
        <w:t xml:space="preserve">Cognitive debt starts to accrue interest when the initial performance-competence gap reduces students' ability to regulate subsequent use of AI; if this impaired regulation increases the risk of further cognitive borrowing, the debt may then be compounded. The two reasons for this self-reinforcing effect are as follows. First, a weaker </w:t>
      </w:r>
      <w:r w:rsidR="00790187">
        <w:t xml:space="preserve">competence </w:t>
      </w:r>
      <w:r w:rsidRPr="00226C63">
        <w:t>will</w:t>
      </w:r>
      <w:r w:rsidR="00790187">
        <w:t xml:space="preserve"> decrease student’s error detect abilities</w:t>
      </w:r>
      <w:r w:rsidRPr="00226C63">
        <w:t>. Since error detection relies on</w:t>
      </w:r>
      <w:r w:rsidR="00790187">
        <w:t xml:space="preserve"> pre-existing</w:t>
      </w:r>
      <w:r w:rsidRPr="00226C63">
        <w:rPr>
          <w:rFonts w:hint="eastAsia"/>
          <w:lang w:eastAsia="zh-CN"/>
        </w:rPr>
        <w:t xml:space="preserve"> </w:t>
      </w:r>
      <w:r w:rsidRPr="00226C63">
        <w:t>knowledge and schemas, when these structures are lacking, students have fewer reference points to judge the correctness and rationality of AI's results. Dauer et al. (2024) found that students with a deeper understanding of biology were more likely to spot errors in the scientific model in their own work. Second, processing fluency in AI output can increase the perception of credibility. Reber and Schwarz (1999) found that participants judged easy-to-process statements as more truthful, even when the content was identical.</w:t>
      </w:r>
      <w:r>
        <w:t xml:space="preserve"> </w:t>
      </w:r>
      <w:bookmarkStart w:id="4" w:name="OLE_LINK2"/>
      <w:bookmarkEnd w:id="2"/>
      <w:bookmarkEnd w:id="3"/>
      <w:r w:rsidR="00963556" w:rsidRPr="00CB5CB5">
        <w:t>A</w:t>
      </w:r>
      <w:r w:rsidR="00EB04AB" w:rsidRPr="00CB5CB5">
        <w:t>n analogous trend</w:t>
      </w:r>
      <w:r w:rsidR="00963556" w:rsidRPr="00CB5CB5">
        <w:t xml:space="preserve"> appeared in a study </w:t>
      </w:r>
      <w:r w:rsidR="00963556" w:rsidRPr="00CB5CB5">
        <w:t>of large language model (LLM) responses</w:t>
      </w:r>
      <w:r w:rsidR="00963556" w:rsidRPr="00CB5CB5">
        <w:t xml:space="preserve">: </w:t>
      </w:r>
      <w:r w:rsidR="00963556" w:rsidRPr="00CB5CB5">
        <w:t xml:space="preserve">Steyvers et al. (2025) found that longer LLM-generated explanations increased participants’ confidence without improving their </w:t>
      </w:r>
      <w:r w:rsidR="00CA2500" w:rsidRPr="00CB5CB5">
        <w:t>competence</w:t>
      </w:r>
      <w:r w:rsidR="00963556" w:rsidRPr="00CB5CB5">
        <w:t xml:space="preserve"> to distinguish correct </w:t>
      </w:r>
      <w:r w:rsidR="00CA2500" w:rsidRPr="00CB5CB5">
        <w:t>and</w:t>
      </w:r>
      <w:r w:rsidR="00963556" w:rsidRPr="00CB5CB5">
        <w:t xml:space="preserve"> incorrect answers.</w:t>
      </w:r>
      <w:r w:rsidR="00963556" w:rsidRPr="00CB5CB5">
        <w:t xml:space="preserve"> </w:t>
      </w:r>
      <w:r w:rsidR="001467C9" w:rsidRPr="00CB5CB5">
        <w:t>Together, the two mechanisms converge to determine students’ judgment of their own competence: l</w:t>
      </w:r>
      <w:r w:rsidR="00963556" w:rsidRPr="00CB5CB5">
        <w:t xml:space="preserve">imited knowledge </w:t>
      </w:r>
      <w:r w:rsidR="00963556" w:rsidRPr="00CB5CB5">
        <w:t xml:space="preserve">decreases students’ abilities to detect errors within an output, </w:t>
      </w:r>
      <w:r w:rsidR="00963556" w:rsidRPr="00CB5CB5">
        <w:t xml:space="preserve">yet fluent prose makes </w:t>
      </w:r>
      <w:r w:rsidR="00963556" w:rsidRPr="00CB5CB5">
        <w:t>the</w:t>
      </w:r>
      <w:r w:rsidR="00963556" w:rsidRPr="00CB5CB5">
        <w:t xml:space="preserve"> </w:t>
      </w:r>
      <w:r w:rsidR="00963556" w:rsidRPr="00CB5CB5">
        <w:t>output</w:t>
      </w:r>
      <w:r w:rsidR="00963556" w:rsidRPr="00CB5CB5">
        <w:t xml:space="preserve"> feel </w:t>
      </w:r>
      <w:r w:rsidR="00963556" w:rsidRPr="00CB5CB5">
        <w:t>compelling</w:t>
      </w:r>
      <w:r w:rsidR="00CA4375" w:rsidRPr="00CB5CB5">
        <w:t xml:space="preserve">. </w:t>
      </w:r>
      <w:r w:rsidR="00963556" w:rsidRPr="00CB5CB5">
        <w:t>Students’ confidence may therefore exceed their actual competence</w:t>
      </w:r>
      <w:r w:rsidR="0098133A" w:rsidRPr="00CB5CB5">
        <w:t xml:space="preserve">; the </w:t>
      </w:r>
      <w:r w:rsidR="001467C9" w:rsidRPr="00CB5CB5">
        <w:t>confidence-competence discrepancy constitutes metacognitive miscalibration.</w:t>
      </w:r>
      <w:r w:rsidR="009E5707" w:rsidRPr="00CB5CB5">
        <w:rPr>
          <w:lang w:eastAsia="zh-CN"/>
        </w:rPr>
        <w:t xml:space="preserve"> </w:t>
      </w:r>
      <w:bookmarkStart w:id="5" w:name="OLE_LINK6"/>
      <w:r w:rsidR="00F52C1E" w:rsidRPr="00CB5CB5">
        <w:rPr>
          <w:lang w:eastAsia="zh-CN"/>
        </w:rPr>
        <w:t xml:space="preserve">This miscalibration may weaken students’ capacity to regulate subsequent AI use, increasing the likelihood of further AI delegation. Thus, earlier borrowing weakens the evaluative capacity required to regulate later borrowing. </w:t>
      </w:r>
      <w:bookmarkEnd w:id="5"/>
      <w:r w:rsidR="001467C9" w:rsidRPr="00CB5CB5">
        <w:rPr>
          <w:lang w:eastAsia="zh-CN"/>
        </w:rPr>
        <w:t>Th</w:t>
      </w:r>
      <w:r w:rsidR="004E60E2" w:rsidRPr="00CB5CB5">
        <w:rPr>
          <w:lang w:eastAsia="zh-CN"/>
        </w:rPr>
        <w:t>e resulting</w:t>
      </w:r>
      <w:r w:rsidR="001467C9" w:rsidRPr="00CB5CB5">
        <w:rPr>
          <w:lang w:eastAsia="zh-CN"/>
        </w:rPr>
        <w:t xml:space="preserve"> additional dependence constitutes the interest on cognitive debt; when </w:t>
      </w:r>
      <w:r w:rsidR="004E60E2" w:rsidRPr="00CB5CB5">
        <w:rPr>
          <w:lang w:eastAsia="zh-CN"/>
        </w:rPr>
        <w:t xml:space="preserve">that dependence </w:t>
      </w:r>
      <w:r w:rsidR="001467C9" w:rsidRPr="00CB5CB5">
        <w:rPr>
          <w:lang w:eastAsia="zh-CN"/>
        </w:rPr>
        <w:t xml:space="preserve">produces further </w:t>
      </w:r>
      <w:r w:rsidR="004E60E2" w:rsidRPr="00CB5CB5">
        <w:rPr>
          <w:lang w:eastAsia="zh-CN"/>
        </w:rPr>
        <w:t>delegation</w:t>
      </w:r>
      <w:r w:rsidR="001467C9" w:rsidRPr="00CB5CB5">
        <w:rPr>
          <w:lang w:eastAsia="zh-CN"/>
        </w:rPr>
        <w:t xml:space="preserve"> and widens the </w:t>
      </w:r>
      <w:r w:rsidR="004E60E2" w:rsidRPr="00CB5CB5">
        <w:rPr>
          <w:lang w:eastAsia="zh-CN"/>
        </w:rPr>
        <w:t xml:space="preserve">performance–competence </w:t>
      </w:r>
      <w:r w:rsidR="001467C9" w:rsidRPr="00CB5CB5">
        <w:rPr>
          <w:lang w:eastAsia="zh-CN"/>
        </w:rPr>
        <w:t xml:space="preserve">gap, </w:t>
      </w:r>
      <w:r w:rsidR="004E60E2" w:rsidRPr="00CB5CB5">
        <w:rPr>
          <w:lang w:eastAsia="zh-CN"/>
        </w:rPr>
        <w:t>the cognitive</w:t>
      </w:r>
      <w:r w:rsidR="001467C9" w:rsidRPr="00CB5CB5">
        <w:rPr>
          <w:lang w:eastAsia="zh-CN"/>
        </w:rPr>
        <w:t xml:space="preserve"> debt compounds.</w:t>
      </w:r>
      <w:bookmarkEnd w:id="4"/>
      <w:r w:rsidR="00787C15" w:rsidRPr="00CB5CB5">
        <w:rPr>
          <w:lang w:eastAsia="zh-CN"/>
        </w:rPr>
        <w:tab/>
      </w:r>
    </w:p>
    <w:p w14:paraId="358FDC93" w14:textId="77777777" w:rsidR="00710841" w:rsidRPr="00710841" w:rsidRDefault="00710841" w:rsidP="00F47361">
      <w:pPr>
        <w:pStyle w:val="NormalWeb"/>
        <w:spacing w:line="480" w:lineRule="auto"/>
        <w:rPr>
          <w:b/>
          <w:bCs/>
        </w:rPr>
      </w:pPr>
      <w:r w:rsidRPr="00710841">
        <w:rPr>
          <w:b/>
          <w:bCs/>
        </w:rPr>
        <w:t>Boundaries of AI Delegation</w:t>
      </w:r>
    </w:p>
    <w:p w14:paraId="1903FD02" w14:textId="77777777" w:rsidR="00790187" w:rsidRDefault="005D4F1B" w:rsidP="00F47361">
      <w:pPr>
        <w:contextualSpacing/>
      </w:pPr>
      <w:r w:rsidRPr="00CB5CB5">
        <w:rPr>
          <w:b/>
          <w:bCs/>
        </w:rPr>
        <w:lastRenderedPageBreak/>
        <w:tab/>
      </w:r>
      <w:r w:rsidR="00790187" w:rsidRPr="00790187">
        <w:t>Since cognitive debt increases with further delegation, limiting it requires students to retain the capacity for self-regulation of delegation. The rule specifies whether what is delegated is cognitive execution—the performance of a particular operation—or cognitive authority, which concerns what to evaluate, how to evaluate a task, and the final judgment. Older tools can also affect cognitive execution and cognitive authority; search rankings influence the sense of relevance, and GPS systems guide the selection of routes. Therefore, AI is not inherently different from traditional cognitive offloading; what matters is what the student offloads to AI. When cognitive execution is delegated, it is still cognitive offloading; when cognitive authority is delegated, however, AI delegation differs significantly because the student externalizes the evaluative control required to regulate cognitive offloading itself.</w:t>
      </w:r>
    </w:p>
    <w:p w14:paraId="772F2F06" w14:textId="4BF88B47" w:rsidR="00AB0A4B" w:rsidRDefault="002A4CB2" w:rsidP="00F47361">
      <w:pPr>
        <w:contextualSpacing/>
        <w:rPr>
          <w:lang w:eastAsia="zh-CN"/>
        </w:rPr>
      </w:pPr>
      <w:r w:rsidRPr="00CB5CB5">
        <w:tab/>
        <w:t xml:space="preserve">Admittedly, as AI-assisted performance is becoming increasingly ubiquitous, independent competence might not remain indispensable. </w:t>
      </w:r>
      <w:r w:rsidR="00790187" w:rsidRPr="00790187">
        <w:t>Human cognition has long been supported by external tools, and complete independence from AI may not be feasible. However, to use AI effectively, some internal abilities are still required to guide, assess, verify, and reject external help. Zhao et al. (2025) reported a moderate positive effect of AI on higher-order thinking, although the size of the effect varied with intervention duration and students' self-regulated learning abilities.</w:t>
      </w:r>
      <w:r w:rsidR="00790187">
        <w:t xml:space="preserve"> As such,</w:t>
      </w:r>
      <w:r w:rsidR="00790187" w:rsidRPr="00790187">
        <w:t xml:space="preserve"> the effect of AI assistance may vary according to the specific circumstances of its application.</w:t>
      </w:r>
      <w:r w:rsidR="00CD0904" w:rsidRPr="00CD0904">
        <w:t xml:space="preserve"> </w:t>
      </w:r>
      <w:r w:rsidR="00790187">
        <w:t>Hence, t</w:t>
      </w:r>
      <w:r w:rsidR="00CD0904" w:rsidRPr="00CD0904">
        <w:t>he appropriate goal is neither complete independence from AI nor unrestrained dependence on it, but calibrated dependence. The three criteria for assessing calibrated dependence are: whether the offloaded cognitive process is peripheral to the learning goal, whether the learner has retained evaluative authority, and whether the target competence can be demonstrated independently later. In short, the support provided by AI should preserve the capacity and cognitive autonomy of learners at that learning stage.</w:t>
      </w:r>
    </w:p>
    <w:p w14:paraId="5FD5A1E0" w14:textId="77777777" w:rsidR="00CD0904" w:rsidRPr="00CB5CB5" w:rsidRDefault="00CD0904" w:rsidP="00F47361">
      <w:pPr>
        <w:contextualSpacing/>
        <w:rPr>
          <w:rFonts w:hint="eastAsia"/>
          <w:lang w:eastAsia="zh-CN"/>
        </w:rPr>
      </w:pPr>
    </w:p>
    <w:p w14:paraId="1F6B325F" w14:textId="77777777" w:rsidR="00DD608A" w:rsidRPr="00CB5CB5" w:rsidRDefault="00000000" w:rsidP="00F47361">
      <w:pPr>
        <w:keepNext/>
        <w:contextualSpacing/>
        <w:rPr>
          <w:b/>
          <w:bCs/>
        </w:rPr>
      </w:pPr>
      <w:r w:rsidRPr="00CB5CB5">
        <w:rPr>
          <w:b/>
          <w:bCs/>
        </w:rPr>
        <w:t>Conclusion</w:t>
      </w:r>
    </w:p>
    <w:p w14:paraId="4CC80849" w14:textId="492B639A" w:rsidR="008D2D15" w:rsidRDefault="00CD0904" w:rsidP="009522D8">
      <w:pPr>
        <w:ind w:firstLine="720"/>
        <w:contextualSpacing/>
      </w:pPr>
      <w:r>
        <w:t>AI delegation can extend student’s immediate cognitive reach and improve immediate learning performance. However, this borrowing may result in cognitive dept: AI is used for competence-building processing instead of peripheral processing, AI-assisted performance may exceed independent competence, creating a performance-competence gap that is cognitive debt. The cognitive debt may compound if student’s reduced independent competence results in an increased reliance on AI and therefore, more cognitive labor delegated to AI. Hence, while AI is not inherently different from traditional cognitive offloading, it might become different if the use of AI substitutes the student’s own ability or judgment. Ultimately, a</w:t>
      </w:r>
      <w:r w:rsidR="009522D8">
        <w:t xml:space="preserve"> solution is to use calibrated dependence as means of regulating the use of AI, where students may delegate peripheral processing to AI while retaining competence-building processing and cognitive authority.</w:t>
      </w:r>
    </w:p>
    <w:p w14:paraId="10B4EEA5" w14:textId="77777777" w:rsidR="00DD608A" w:rsidRPr="00EB04AB" w:rsidRDefault="00000000" w:rsidP="00F47361">
      <w:pPr>
        <w:keepNext/>
        <w:pageBreakBefore/>
        <w:jc w:val="center"/>
        <w:rPr>
          <w:b/>
          <w:bCs/>
        </w:rPr>
      </w:pPr>
      <w:r w:rsidRPr="00EB04AB">
        <w:rPr>
          <w:b/>
        </w:rPr>
        <w:lastRenderedPageBreak/>
        <w:t>References</w:t>
      </w:r>
    </w:p>
    <w:p w14:paraId="08EB3945" w14:textId="466BB553" w:rsidR="000C7548" w:rsidRPr="00EB04AB" w:rsidRDefault="000C7548" w:rsidP="00F47361">
      <w:pPr>
        <w:pStyle w:val="NormalWeb"/>
        <w:spacing w:before="0" w:beforeAutospacing="0" w:after="0" w:afterAutospacing="0" w:line="480" w:lineRule="auto"/>
        <w:ind w:left="720" w:hanging="720"/>
        <w:rPr>
          <w:rStyle w:val="url"/>
        </w:rPr>
      </w:pPr>
      <w:r w:rsidRPr="00EB04AB">
        <w:t xml:space="preserve">Bastani, H., Bastani, O., Sungu, A., Ge, H., </w:t>
      </w:r>
      <w:proofErr w:type="spellStart"/>
      <w:r w:rsidRPr="00EB04AB">
        <w:t>Kabakcı</w:t>
      </w:r>
      <w:proofErr w:type="spellEnd"/>
      <w:r w:rsidRPr="00EB04AB">
        <w:t xml:space="preserve">, Ö., &amp; Mariman, R. (2025). Generative AI without guardrails can harm learning: Evidence from high school mathematics. </w:t>
      </w:r>
      <w:r w:rsidRPr="00EB04AB">
        <w:rPr>
          <w:i/>
          <w:iCs/>
        </w:rPr>
        <w:t>Proceedings of the National Academy of Sciences</w:t>
      </w:r>
      <w:r w:rsidRPr="00EB04AB">
        <w:t xml:space="preserve">, </w:t>
      </w:r>
      <w:r w:rsidRPr="00EB04AB">
        <w:rPr>
          <w:i/>
          <w:iCs/>
        </w:rPr>
        <w:t>122</w:t>
      </w:r>
      <w:r w:rsidRPr="00EB04AB">
        <w:t xml:space="preserve">(26), e2422633122. </w:t>
      </w:r>
      <w:hyperlink r:id="rId7" w:history="1">
        <w:r w:rsidR="00EB04AB" w:rsidRPr="00EB04AB">
          <w:rPr>
            <w:rStyle w:val="Hyperlink"/>
            <w:color w:val="auto"/>
          </w:rPr>
          <w:t>https://doi.org/10.1073/pnas.2422633122</w:t>
        </w:r>
      </w:hyperlink>
    </w:p>
    <w:p w14:paraId="053F8C4A" w14:textId="5CF645A3" w:rsidR="00EB04AB" w:rsidRPr="00EB04AB" w:rsidRDefault="00EB04AB" w:rsidP="00F47361">
      <w:pPr>
        <w:pStyle w:val="NormalWeb"/>
        <w:spacing w:before="0" w:beforeAutospacing="0" w:after="0" w:afterAutospacing="0" w:line="480" w:lineRule="auto"/>
        <w:ind w:left="720" w:hanging="720"/>
      </w:pPr>
      <w:r w:rsidRPr="00EB04AB">
        <w:t xml:space="preserve">Dauer, J., Behrendt, M. G., Elliott, M., Gettings, B., Long, T., &amp; Clark, C. (2024). Individual variation in undergraduate student metacognitive monitoring and error detection during biology model evaluation. </w:t>
      </w:r>
      <w:r w:rsidRPr="00EB04AB">
        <w:rPr>
          <w:i/>
          <w:iCs/>
        </w:rPr>
        <w:t>Frontiers in Education</w:t>
      </w:r>
      <w:r w:rsidRPr="00EB04AB">
        <w:t xml:space="preserve">, </w:t>
      </w:r>
      <w:r w:rsidRPr="00EB04AB">
        <w:rPr>
          <w:i/>
          <w:iCs/>
        </w:rPr>
        <w:t>9</w:t>
      </w:r>
      <w:r w:rsidRPr="00EB04AB">
        <w:t xml:space="preserve">. </w:t>
      </w:r>
      <w:hyperlink r:id="rId8" w:history="1">
        <w:r w:rsidRPr="00EB04AB">
          <w:rPr>
            <w:rStyle w:val="Hyperlink"/>
            <w:color w:val="auto"/>
          </w:rPr>
          <w:t>https://doi.org/10.3389/feduc.2024.1356626</w:t>
        </w:r>
      </w:hyperlink>
      <w:r w:rsidRPr="00EB04AB">
        <w:rPr>
          <w:rStyle w:val="url"/>
        </w:rPr>
        <w:t xml:space="preserve"> </w:t>
      </w:r>
    </w:p>
    <w:p w14:paraId="0833F1F5" w14:textId="28100060" w:rsidR="00DD608A" w:rsidRPr="00EB04AB" w:rsidRDefault="00000000" w:rsidP="00F47361">
      <w:pPr>
        <w:ind w:left="720" w:hanging="720"/>
      </w:pPr>
      <w:r w:rsidRPr="00EB04AB">
        <w:t xml:space="preserve">Feng, L. (2025). Investigating the effects of artificial intelligence-assisted language learning strategies on cognitive load and learning outcomes: A comparative study. </w:t>
      </w:r>
      <w:r w:rsidRPr="00EB04AB">
        <w:rPr>
          <w:i/>
        </w:rPr>
        <w:t>Journal of Educational Computing Research, 62</w:t>
      </w:r>
      <w:r w:rsidRPr="00EB04AB">
        <w:t xml:space="preserve">(8), 1741-1774. </w:t>
      </w:r>
      <w:hyperlink r:id="rId9">
        <w:r w:rsidR="00DD608A" w:rsidRPr="00EB04AB">
          <w:rPr>
            <w:u w:val="single"/>
          </w:rPr>
          <w:t>https://doi.org/10.1177/07356331241268349</w:t>
        </w:r>
      </w:hyperlink>
    </w:p>
    <w:p w14:paraId="6AA959AC" w14:textId="77777777" w:rsidR="00DD608A" w:rsidRPr="00EB04AB" w:rsidRDefault="00000000" w:rsidP="00F47361">
      <w:pPr>
        <w:ind w:left="720" w:hanging="720"/>
      </w:pPr>
      <w:r w:rsidRPr="00EB04AB">
        <w:t xml:space="preserve">Kapur, M. (2014). Comparing learning from productive failure and vicarious failure. </w:t>
      </w:r>
      <w:r w:rsidRPr="00EB04AB">
        <w:rPr>
          <w:i/>
        </w:rPr>
        <w:t>The Journal of Learning Sciences, 23</w:t>
      </w:r>
      <w:r w:rsidRPr="00EB04AB">
        <w:t xml:space="preserve">(4), 651-677. </w:t>
      </w:r>
      <w:hyperlink r:id="rId10">
        <w:r w:rsidR="00DD608A" w:rsidRPr="00EB04AB">
          <w:rPr>
            <w:u w:val="single"/>
          </w:rPr>
          <w:t>https://doi.org/10.1080/10508406.2013.819000</w:t>
        </w:r>
      </w:hyperlink>
    </w:p>
    <w:p w14:paraId="2BA0C6FD" w14:textId="77777777" w:rsidR="00DD608A" w:rsidRPr="00EB04AB" w:rsidRDefault="00000000" w:rsidP="00F47361">
      <w:pPr>
        <w:ind w:left="720" w:hanging="720"/>
      </w:pPr>
      <w:r w:rsidRPr="00EB04AB">
        <w:t xml:space="preserve">Parasuraman, R., &amp; Riley, V. (1997). Humans and automation: Use, misuse, disuse, abuse. </w:t>
      </w:r>
      <w:r w:rsidRPr="00EB04AB">
        <w:rPr>
          <w:i/>
        </w:rPr>
        <w:t>Human Factors, 39</w:t>
      </w:r>
      <w:r w:rsidRPr="00EB04AB">
        <w:t xml:space="preserve">(2), 230-253. </w:t>
      </w:r>
      <w:hyperlink r:id="rId11">
        <w:r w:rsidR="00DD608A" w:rsidRPr="00EB04AB">
          <w:rPr>
            <w:u w:val="single"/>
          </w:rPr>
          <w:t>https://doi.org/10.1518/001872097778543886</w:t>
        </w:r>
      </w:hyperlink>
    </w:p>
    <w:p w14:paraId="09BBA3D8" w14:textId="71C5585D" w:rsidR="00EB04AB" w:rsidRPr="00EB04AB" w:rsidRDefault="00EB04AB" w:rsidP="00F47361">
      <w:pPr>
        <w:pStyle w:val="NormalWeb"/>
        <w:spacing w:before="0" w:beforeAutospacing="0" w:after="0" w:afterAutospacing="0" w:line="480" w:lineRule="auto"/>
        <w:ind w:left="720" w:hanging="720"/>
      </w:pPr>
      <w:r w:rsidRPr="00EB04AB">
        <w:t xml:space="preserve">Reber, R., &amp; Schwarz, N. (1999). Effects of perceptual fluency on judgments of truth. </w:t>
      </w:r>
      <w:r w:rsidRPr="00EB04AB">
        <w:rPr>
          <w:i/>
          <w:iCs/>
        </w:rPr>
        <w:t>Consciousness and Cognition</w:t>
      </w:r>
      <w:r w:rsidRPr="00EB04AB">
        <w:t xml:space="preserve">, </w:t>
      </w:r>
      <w:r w:rsidRPr="00EB04AB">
        <w:rPr>
          <w:i/>
          <w:iCs/>
        </w:rPr>
        <w:t>8</w:t>
      </w:r>
      <w:r w:rsidRPr="00EB04AB">
        <w:t xml:space="preserve">(3), 338–342. </w:t>
      </w:r>
      <w:hyperlink r:id="rId12" w:history="1">
        <w:r w:rsidRPr="00EB04AB">
          <w:rPr>
            <w:rStyle w:val="Hyperlink"/>
            <w:color w:val="auto"/>
          </w:rPr>
          <w:t>https://doi.org/10.1006/ccog.1999.0386</w:t>
        </w:r>
      </w:hyperlink>
      <w:r w:rsidRPr="00EB04AB">
        <w:rPr>
          <w:rStyle w:val="url"/>
        </w:rPr>
        <w:t xml:space="preserve"> </w:t>
      </w:r>
    </w:p>
    <w:p w14:paraId="51FEAB88" w14:textId="77777777" w:rsidR="00DD608A" w:rsidRPr="00EB04AB" w:rsidRDefault="00000000" w:rsidP="00F47361">
      <w:pPr>
        <w:ind w:left="720" w:hanging="720"/>
      </w:pPr>
      <w:r w:rsidRPr="00EB04AB">
        <w:t xml:space="preserve">Risko, E. F., &amp; Gilbert, S. J. (2016). Cognitive offloading. </w:t>
      </w:r>
      <w:r w:rsidRPr="00EB04AB">
        <w:rPr>
          <w:i/>
        </w:rPr>
        <w:t>Trends in Cognitive Sciences, 20</w:t>
      </w:r>
      <w:r w:rsidRPr="00EB04AB">
        <w:t xml:space="preserve">(9), 676-688. </w:t>
      </w:r>
      <w:hyperlink r:id="rId13">
        <w:r w:rsidR="00DD608A" w:rsidRPr="00EB04AB">
          <w:rPr>
            <w:u w:val="single"/>
          </w:rPr>
          <w:t>https://doi.org/10.1016/j.tics.2016.07.002</w:t>
        </w:r>
      </w:hyperlink>
    </w:p>
    <w:p w14:paraId="32074F28" w14:textId="77777777" w:rsidR="00DD608A" w:rsidRPr="00EB04AB" w:rsidRDefault="00000000" w:rsidP="00F47361">
      <w:pPr>
        <w:ind w:left="720" w:hanging="720"/>
      </w:pPr>
      <w:proofErr w:type="spellStart"/>
      <w:r w:rsidRPr="00EB04AB">
        <w:t>Schnotz</w:t>
      </w:r>
      <w:proofErr w:type="spellEnd"/>
      <w:r w:rsidRPr="00EB04AB">
        <w:t xml:space="preserve">, W., &amp; Kürschner, C. (2007). A reconsideration of cognitive load theory. </w:t>
      </w:r>
      <w:r w:rsidRPr="00EB04AB">
        <w:rPr>
          <w:i/>
        </w:rPr>
        <w:t>Educational Psychology Review, 19</w:t>
      </w:r>
      <w:r w:rsidRPr="00EB04AB">
        <w:t xml:space="preserve">(4), 469-508. </w:t>
      </w:r>
      <w:hyperlink r:id="rId14">
        <w:r w:rsidR="00DD608A" w:rsidRPr="00EB04AB">
          <w:rPr>
            <w:u w:val="single"/>
          </w:rPr>
          <w:t>https://doi.org/10.1007/s10648-007-9053-4</w:t>
        </w:r>
      </w:hyperlink>
    </w:p>
    <w:p w14:paraId="0EF75E19" w14:textId="48ECBC39" w:rsidR="00EB04AB" w:rsidRPr="00EB04AB" w:rsidRDefault="00EB04AB" w:rsidP="00F47361">
      <w:pPr>
        <w:pStyle w:val="NormalWeb"/>
        <w:spacing w:before="0" w:beforeAutospacing="0" w:after="0" w:afterAutospacing="0" w:line="480" w:lineRule="auto"/>
        <w:ind w:left="720" w:hanging="720"/>
      </w:pPr>
      <w:r w:rsidRPr="00EB04AB">
        <w:lastRenderedPageBreak/>
        <w:t xml:space="preserve">Steyvers, M., Tejeda, H., Kumar, A., Belem, C., Karny, S., Hu, X., Mayer, L. W., &amp; Smyth, P. (2025). What large language models know and what people think they know. </w:t>
      </w:r>
      <w:r w:rsidRPr="00EB04AB">
        <w:rPr>
          <w:i/>
          <w:iCs/>
        </w:rPr>
        <w:t>Nature Machine Intelligence</w:t>
      </w:r>
      <w:r w:rsidRPr="00EB04AB">
        <w:t xml:space="preserve">, </w:t>
      </w:r>
      <w:r w:rsidRPr="00EB04AB">
        <w:rPr>
          <w:i/>
          <w:iCs/>
        </w:rPr>
        <w:t>7</w:t>
      </w:r>
      <w:r w:rsidRPr="00EB04AB">
        <w:t xml:space="preserve">(2), 221–231. </w:t>
      </w:r>
      <w:hyperlink r:id="rId15" w:history="1">
        <w:r w:rsidRPr="00EB04AB">
          <w:rPr>
            <w:rStyle w:val="Hyperlink"/>
            <w:color w:val="auto"/>
          </w:rPr>
          <w:t>https://doi.org/10.1038/s42256-024-00976-7</w:t>
        </w:r>
      </w:hyperlink>
      <w:r w:rsidRPr="00EB04AB">
        <w:rPr>
          <w:rStyle w:val="url"/>
        </w:rPr>
        <w:t xml:space="preserve"> </w:t>
      </w:r>
    </w:p>
    <w:p w14:paraId="5ED2022B" w14:textId="563D3F7C" w:rsidR="00EB04AB" w:rsidRPr="00EB04AB" w:rsidRDefault="00000000" w:rsidP="00F47361">
      <w:pPr>
        <w:ind w:left="720" w:hanging="720"/>
      </w:pPr>
      <w:r w:rsidRPr="00EB04AB">
        <w:t xml:space="preserve">Zhao, Y., Yue, Y., Sun, Z., Jiang, Q., &amp; Li, G. (2025). Does generative artificial intelligence improve students' higher-order thinking? A meta-analysis based on 29 experiments and quasi-experiments. </w:t>
      </w:r>
      <w:r w:rsidRPr="00EB04AB">
        <w:rPr>
          <w:i/>
        </w:rPr>
        <w:t>Journal of Intelligence, 13</w:t>
      </w:r>
      <w:r w:rsidRPr="00EB04AB">
        <w:t xml:space="preserve">(12), Article 160. </w:t>
      </w:r>
      <w:hyperlink r:id="rId16">
        <w:r w:rsidR="00DD608A" w:rsidRPr="00EB04AB">
          <w:rPr>
            <w:u w:val="single"/>
          </w:rPr>
          <w:t>https://doi.org/10.3390/jintelligence13120160</w:t>
        </w:r>
      </w:hyperlink>
    </w:p>
    <w:sectPr w:rsidR="00EB04AB" w:rsidRPr="00EB04AB">
      <w:head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FE83B2" w14:textId="77777777" w:rsidR="0026378C" w:rsidRDefault="0026378C">
      <w:pPr>
        <w:spacing w:line="240" w:lineRule="auto"/>
      </w:pPr>
      <w:r>
        <w:separator/>
      </w:r>
    </w:p>
  </w:endnote>
  <w:endnote w:type="continuationSeparator" w:id="0">
    <w:p w14:paraId="06B2B4A8" w14:textId="77777777" w:rsidR="0026378C" w:rsidRDefault="002637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222AA2" w14:textId="77777777" w:rsidR="0026378C" w:rsidRDefault="0026378C">
      <w:r>
        <w:separator/>
      </w:r>
    </w:p>
  </w:footnote>
  <w:footnote w:type="continuationSeparator" w:id="0">
    <w:p w14:paraId="1A5E504B" w14:textId="77777777" w:rsidR="0026378C" w:rsidRDefault="00263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F712BF" w14:textId="77777777" w:rsidR="00DD608A" w:rsidRDefault="00000000">
    <w:pPr>
      <w:pStyle w:val="Header"/>
    </w:pPr>
    <w:r>
      <w:tab/>
    </w:r>
    <w:r>
      <w:tab/>
    </w:r>
    <w:r>
      <w:fldChar w:fldCharType="begin"/>
    </w:r>
    <w:r>
      <w:instrText xml:space="preserve"> PAGE   \* MERGEFORMAT </w:instrText>
    </w:r>
    <w:r>
      <w:fldChar w:fldCharType="separate"/>
    </w:r>
    <w:r>
      <w:t>4</w:t>
    </w:r>
    <w:r>
      <w:fldChar w:fldCharType="end"/>
    </w:r>
  </w:p>
  <w:p w14:paraId="2F971908" w14:textId="77777777" w:rsidR="00DD608A" w:rsidRDefault="00DD60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84599" w14:textId="77777777" w:rsidR="00DD608A" w:rsidRDefault="00000000">
    <w:pPr>
      <w:pStyle w:val="Header"/>
    </w:pPr>
    <w:r>
      <w:t>Running head: TITLE</w:t>
    </w:r>
    <w:r>
      <w:tab/>
    </w:r>
    <w:r>
      <w:tab/>
    </w:r>
    <w:r>
      <w:fldChar w:fldCharType="begin"/>
    </w:r>
    <w:r>
      <w:instrText xml:space="preserve"> PAGE   \* MERGEFORMAT </w:instrText>
    </w:r>
    <w:r>
      <w:fldChar w:fldCharType="separate"/>
    </w:r>
    <w:r>
      <w:t>1</w:t>
    </w:r>
    <w:r>
      <w:fldChar w:fldCharType="end"/>
    </w:r>
  </w:p>
  <w:p w14:paraId="5F32C6BD" w14:textId="77777777" w:rsidR="00DD608A" w:rsidRDefault="00DD608A">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bordersDoNotSurroundHeader/>
  <w:bordersDoNotSurroundFooter/>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008"/>
    <w:rsid w:val="0000254D"/>
    <w:rsid w:val="00020663"/>
    <w:rsid w:val="000214DB"/>
    <w:rsid w:val="00025977"/>
    <w:rsid w:val="00027CA3"/>
    <w:rsid w:val="00030932"/>
    <w:rsid w:val="00031AD3"/>
    <w:rsid w:val="000416E7"/>
    <w:rsid w:val="00051046"/>
    <w:rsid w:val="0005695E"/>
    <w:rsid w:val="00064FBA"/>
    <w:rsid w:val="00071DAA"/>
    <w:rsid w:val="0008177E"/>
    <w:rsid w:val="00095B93"/>
    <w:rsid w:val="000A1074"/>
    <w:rsid w:val="000A3158"/>
    <w:rsid w:val="000A5253"/>
    <w:rsid w:val="000A74D0"/>
    <w:rsid w:val="000B38E3"/>
    <w:rsid w:val="000C0E3B"/>
    <w:rsid w:val="000C18BA"/>
    <w:rsid w:val="000C7548"/>
    <w:rsid w:val="000D0642"/>
    <w:rsid w:val="000D523C"/>
    <w:rsid w:val="000E1322"/>
    <w:rsid w:val="000E7B85"/>
    <w:rsid w:val="000F5B16"/>
    <w:rsid w:val="000F748E"/>
    <w:rsid w:val="00122184"/>
    <w:rsid w:val="0012464E"/>
    <w:rsid w:val="00127AA2"/>
    <w:rsid w:val="00131B26"/>
    <w:rsid w:val="00133471"/>
    <w:rsid w:val="00137432"/>
    <w:rsid w:val="001400E9"/>
    <w:rsid w:val="00140CA2"/>
    <w:rsid w:val="00141753"/>
    <w:rsid w:val="001467C9"/>
    <w:rsid w:val="00147F2D"/>
    <w:rsid w:val="001512B4"/>
    <w:rsid w:val="001549F2"/>
    <w:rsid w:val="00162BD2"/>
    <w:rsid w:val="00167FDD"/>
    <w:rsid w:val="00170D55"/>
    <w:rsid w:val="001732D6"/>
    <w:rsid w:val="00184995"/>
    <w:rsid w:val="0019077F"/>
    <w:rsid w:val="00192A7B"/>
    <w:rsid w:val="001A00FB"/>
    <w:rsid w:val="001A0ECD"/>
    <w:rsid w:val="001A10A9"/>
    <w:rsid w:val="001A1EF7"/>
    <w:rsid w:val="001B531B"/>
    <w:rsid w:val="001D00F5"/>
    <w:rsid w:val="001E199E"/>
    <w:rsid w:val="001E68A3"/>
    <w:rsid w:val="001F16C7"/>
    <w:rsid w:val="001F7445"/>
    <w:rsid w:val="001F7689"/>
    <w:rsid w:val="002037D9"/>
    <w:rsid w:val="00204149"/>
    <w:rsid w:val="00207C70"/>
    <w:rsid w:val="00212D5F"/>
    <w:rsid w:val="00226C63"/>
    <w:rsid w:val="00237A30"/>
    <w:rsid w:val="00241E28"/>
    <w:rsid w:val="00252E7A"/>
    <w:rsid w:val="00256793"/>
    <w:rsid w:val="002570C4"/>
    <w:rsid w:val="0025788C"/>
    <w:rsid w:val="0026378C"/>
    <w:rsid w:val="0027035E"/>
    <w:rsid w:val="0029346E"/>
    <w:rsid w:val="002961FB"/>
    <w:rsid w:val="002A25F9"/>
    <w:rsid w:val="002A4CB2"/>
    <w:rsid w:val="002B54F7"/>
    <w:rsid w:val="002B74FF"/>
    <w:rsid w:val="002B7969"/>
    <w:rsid w:val="002B79F3"/>
    <w:rsid w:val="002C2B2D"/>
    <w:rsid w:val="002C7D13"/>
    <w:rsid w:val="002D28DE"/>
    <w:rsid w:val="002E35A9"/>
    <w:rsid w:val="002E5278"/>
    <w:rsid w:val="003018D5"/>
    <w:rsid w:val="00305C65"/>
    <w:rsid w:val="003065F9"/>
    <w:rsid w:val="00312758"/>
    <w:rsid w:val="00312DBF"/>
    <w:rsid w:val="0033633F"/>
    <w:rsid w:val="0034621F"/>
    <w:rsid w:val="00351B1B"/>
    <w:rsid w:val="00356063"/>
    <w:rsid w:val="00372605"/>
    <w:rsid w:val="00376322"/>
    <w:rsid w:val="003847B2"/>
    <w:rsid w:val="00395E05"/>
    <w:rsid w:val="003970A2"/>
    <w:rsid w:val="003A65B6"/>
    <w:rsid w:val="003B05BF"/>
    <w:rsid w:val="003B0EBD"/>
    <w:rsid w:val="003B6A15"/>
    <w:rsid w:val="003D518B"/>
    <w:rsid w:val="003E0F66"/>
    <w:rsid w:val="003E44FD"/>
    <w:rsid w:val="003E56D9"/>
    <w:rsid w:val="003F0F7E"/>
    <w:rsid w:val="003F1282"/>
    <w:rsid w:val="003F4CC0"/>
    <w:rsid w:val="004203A9"/>
    <w:rsid w:val="004219C9"/>
    <w:rsid w:val="00426492"/>
    <w:rsid w:val="0043452F"/>
    <w:rsid w:val="00437FE0"/>
    <w:rsid w:val="00442ECD"/>
    <w:rsid w:val="00453418"/>
    <w:rsid w:val="00453D6E"/>
    <w:rsid w:val="004619EE"/>
    <w:rsid w:val="00464A1D"/>
    <w:rsid w:val="00467F20"/>
    <w:rsid w:val="0049404F"/>
    <w:rsid w:val="004B4386"/>
    <w:rsid w:val="004D21E8"/>
    <w:rsid w:val="004D630E"/>
    <w:rsid w:val="004D6A5D"/>
    <w:rsid w:val="004E14E7"/>
    <w:rsid w:val="004E60E2"/>
    <w:rsid w:val="004F0761"/>
    <w:rsid w:val="004F154F"/>
    <w:rsid w:val="004F6D1B"/>
    <w:rsid w:val="0051146F"/>
    <w:rsid w:val="00511860"/>
    <w:rsid w:val="00516C9D"/>
    <w:rsid w:val="00527BAF"/>
    <w:rsid w:val="00527DB7"/>
    <w:rsid w:val="00531DB8"/>
    <w:rsid w:val="005338F5"/>
    <w:rsid w:val="00537687"/>
    <w:rsid w:val="00551D3C"/>
    <w:rsid w:val="00563D70"/>
    <w:rsid w:val="00570556"/>
    <w:rsid w:val="00571076"/>
    <w:rsid w:val="005730E4"/>
    <w:rsid w:val="00574BF0"/>
    <w:rsid w:val="00580C58"/>
    <w:rsid w:val="00594F12"/>
    <w:rsid w:val="005B0492"/>
    <w:rsid w:val="005B0F93"/>
    <w:rsid w:val="005B3887"/>
    <w:rsid w:val="005B48CE"/>
    <w:rsid w:val="005B7A1B"/>
    <w:rsid w:val="005C2C6D"/>
    <w:rsid w:val="005D4F1B"/>
    <w:rsid w:val="005E0EB2"/>
    <w:rsid w:val="005F2A2A"/>
    <w:rsid w:val="005F2DB6"/>
    <w:rsid w:val="005F7CA3"/>
    <w:rsid w:val="00604342"/>
    <w:rsid w:val="0061243D"/>
    <w:rsid w:val="0062571D"/>
    <w:rsid w:val="00625818"/>
    <w:rsid w:val="006262FF"/>
    <w:rsid w:val="00630B25"/>
    <w:rsid w:val="006346C2"/>
    <w:rsid w:val="00640FBD"/>
    <w:rsid w:val="00641656"/>
    <w:rsid w:val="0064235F"/>
    <w:rsid w:val="006433B6"/>
    <w:rsid w:val="00645D3A"/>
    <w:rsid w:val="006524C6"/>
    <w:rsid w:val="00660CBF"/>
    <w:rsid w:val="00674DE9"/>
    <w:rsid w:val="0068787C"/>
    <w:rsid w:val="00692F3B"/>
    <w:rsid w:val="006A3710"/>
    <w:rsid w:val="006B0FA2"/>
    <w:rsid w:val="006B3A97"/>
    <w:rsid w:val="006B3F6F"/>
    <w:rsid w:val="006C04F0"/>
    <w:rsid w:val="006D05CC"/>
    <w:rsid w:val="006D074B"/>
    <w:rsid w:val="006D0AD2"/>
    <w:rsid w:val="006D1843"/>
    <w:rsid w:val="006D362B"/>
    <w:rsid w:val="006F7B16"/>
    <w:rsid w:val="0070091A"/>
    <w:rsid w:val="0070442F"/>
    <w:rsid w:val="00707DB8"/>
    <w:rsid w:val="00710841"/>
    <w:rsid w:val="00721585"/>
    <w:rsid w:val="0072406F"/>
    <w:rsid w:val="00727EDF"/>
    <w:rsid w:val="007401F4"/>
    <w:rsid w:val="00741BFD"/>
    <w:rsid w:val="007437DC"/>
    <w:rsid w:val="00753D3C"/>
    <w:rsid w:val="007617E4"/>
    <w:rsid w:val="0076442E"/>
    <w:rsid w:val="00765F2E"/>
    <w:rsid w:val="00766206"/>
    <w:rsid w:val="00780513"/>
    <w:rsid w:val="00787C15"/>
    <w:rsid w:val="00790187"/>
    <w:rsid w:val="007939EF"/>
    <w:rsid w:val="007944B5"/>
    <w:rsid w:val="00797C71"/>
    <w:rsid w:val="007B4BC7"/>
    <w:rsid w:val="007C135D"/>
    <w:rsid w:val="007D1B5A"/>
    <w:rsid w:val="007D2885"/>
    <w:rsid w:val="007D75C5"/>
    <w:rsid w:val="007E22FB"/>
    <w:rsid w:val="007E6C50"/>
    <w:rsid w:val="007F51E3"/>
    <w:rsid w:val="007F55CB"/>
    <w:rsid w:val="007F7018"/>
    <w:rsid w:val="008017DB"/>
    <w:rsid w:val="00807C87"/>
    <w:rsid w:val="00814AAD"/>
    <w:rsid w:val="00825466"/>
    <w:rsid w:val="0083371F"/>
    <w:rsid w:val="00834E6A"/>
    <w:rsid w:val="008362E4"/>
    <w:rsid w:val="00837B41"/>
    <w:rsid w:val="00842EB3"/>
    <w:rsid w:val="00844FBF"/>
    <w:rsid w:val="00845125"/>
    <w:rsid w:val="008627A1"/>
    <w:rsid w:val="008657A5"/>
    <w:rsid w:val="00867938"/>
    <w:rsid w:val="0088015E"/>
    <w:rsid w:val="00882795"/>
    <w:rsid w:val="00883D4C"/>
    <w:rsid w:val="008A3449"/>
    <w:rsid w:val="008A6E70"/>
    <w:rsid w:val="008A7102"/>
    <w:rsid w:val="008B0FEE"/>
    <w:rsid w:val="008B72C4"/>
    <w:rsid w:val="008C11E6"/>
    <w:rsid w:val="008D2D15"/>
    <w:rsid w:val="008F262D"/>
    <w:rsid w:val="008F3283"/>
    <w:rsid w:val="008F3610"/>
    <w:rsid w:val="008F4FF8"/>
    <w:rsid w:val="00901D09"/>
    <w:rsid w:val="0090442D"/>
    <w:rsid w:val="009078CC"/>
    <w:rsid w:val="00907B9E"/>
    <w:rsid w:val="00912D3E"/>
    <w:rsid w:val="00924712"/>
    <w:rsid w:val="00936FF3"/>
    <w:rsid w:val="00940C6C"/>
    <w:rsid w:val="009505E9"/>
    <w:rsid w:val="009522D8"/>
    <w:rsid w:val="00955E04"/>
    <w:rsid w:val="00960FD8"/>
    <w:rsid w:val="00962354"/>
    <w:rsid w:val="00962D06"/>
    <w:rsid w:val="00963556"/>
    <w:rsid w:val="00970620"/>
    <w:rsid w:val="00973DC6"/>
    <w:rsid w:val="0098133A"/>
    <w:rsid w:val="0098244F"/>
    <w:rsid w:val="00984BE0"/>
    <w:rsid w:val="00994938"/>
    <w:rsid w:val="009A140C"/>
    <w:rsid w:val="009B25FB"/>
    <w:rsid w:val="009B34C3"/>
    <w:rsid w:val="009B53E7"/>
    <w:rsid w:val="009B6CF0"/>
    <w:rsid w:val="009D2700"/>
    <w:rsid w:val="009D55D0"/>
    <w:rsid w:val="009E073D"/>
    <w:rsid w:val="009E4DB4"/>
    <w:rsid w:val="009E55AD"/>
    <w:rsid w:val="009E5707"/>
    <w:rsid w:val="009F7944"/>
    <w:rsid w:val="00A06623"/>
    <w:rsid w:val="00A14F8A"/>
    <w:rsid w:val="00A17F58"/>
    <w:rsid w:val="00A236BD"/>
    <w:rsid w:val="00A24306"/>
    <w:rsid w:val="00A33EFE"/>
    <w:rsid w:val="00A347E4"/>
    <w:rsid w:val="00A45AB6"/>
    <w:rsid w:val="00A52CD2"/>
    <w:rsid w:val="00A54758"/>
    <w:rsid w:val="00A5583F"/>
    <w:rsid w:val="00A70809"/>
    <w:rsid w:val="00A73D23"/>
    <w:rsid w:val="00A80CB4"/>
    <w:rsid w:val="00A93D8C"/>
    <w:rsid w:val="00A9475F"/>
    <w:rsid w:val="00A95626"/>
    <w:rsid w:val="00AA0958"/>
    <w:rsid w:val="00AA3648"/>
    <w:rsid w:val="00AB0A4B"/>
    <w:rsid w:val="00AB7DC6"/>
    <w:rsid w:val="00AC6DF5"/>
    <w:rsid w:val="00AD4016"/>
    <w:rsid w:val="00AD436B"/>
    <w:rsid w:val="00AD5AD4"/>
    <w:rsid w:val="00AD5E55"/>
    <w:rsid w:val="00AF0467"/>
    <w:rsid w:val="00AF3000"/>
    <w:rsid w:val="00B02859"/>
    <w:rsid w:val="00B03E64"/>
    <w:rsid w:val="00B04952"/>
    <w:rsid w:val="00B17008"/>
    <w:rsid w:val="00B2157A"/>
    <w:rsid w:val="00B26927"/>
    <w:rsid w:val="00B27C89"/>
    <w:rsid w:val="00B316A1"/>
    <w:rsid w:val="00B45BA7"/>
    <w:rsid w:val="00B509D0"/>
    <w:rsid w:val="00B62DFA"/>
    <w:rsid w:val="00B708E6"/>
    <w:rsid w:val="00B70F75"/>
    <w:rsid w:val="00B814D2"/>
    <w:rsid w:val="00B81594"/>
    <w:rsid w:val="00B86116"/>
    <w:rsid w:val="00B92046"/>
    <w:rsid w:val="00B97F44"/>
    <w:rsid w:val="00BA0FC6"/>
    <w:rsid w:val="00BA228B"/>
    <w:rsid w:val="00BA72E5"/>
    <w:rsid w:val="00BB1927"/>
    <w:rsid w:val="00BB2547"/>
    <w:rsid w:val="00BC4512"/>
    <w:rsid w:val="00BC582C"/>
    <w:rsid w:val="00BD0BCC"/>
    <w:rsid w:val="00BD3D37"/>
    <w:rsid w:val="00BE27D0"/>
    <w:rsid w:val="00BE301B"/>
    <w:rsid w:val="00BE7151"/>
    <w:rsid w:val="00BF4D0E"/>
    <w:rsid w:val="00C00033"/>
    <w:rsid w:val="00C07CCE"/>
    <w:rsid w:val="00C120F5"/>
    <w:rsid w:val="00C2612B"/>
    <w:rsid w:val="00C27B10"/>
    <w:rsid w:val="00C35351"/>
    <w:rsid w:val="00C42B2C"/>
    <w:rsid w:val="00C464A7"/>
    <w:rsid w:val="00C51AF9"/>
    <w:rsid w:val="00C641D0"/>
    <w:rsid w:val="00C64870"/>
    <w:rsid w:val="00C64AE9"/>
    <w:rsid w:val="00C6586C"/>
    <w:rsid w:val="00C67BB3"/>
    <w:rsid w:val="00C74715"/>
    <w:rsid w:val="00C74AE7"/>
    <w:rsid w:val="00C75ACE"/>
    <w:rsid w:val="00C7673F"/>
    <w:rsid w:val="00C92DD8"/>
    <w:rsid w:val="00C94CD6"/>
    <w:rsid w:val="00C9510B"/>
    <w:rsid w:val="00CA2500"/>
    <w:rsid w:val="00CA25DC"/>
    <w:rsid w:val="00CA4375"/>
    <w:rsid w:val="00CB20D6"/>
    <w:rsid w:val="00CB5B41"/>
    <w:rsid w:val="00CB5CB5"/>
    <w:rsid w:val="00CB6839"/>
    <w:rsid w:val="00CC5337"/>
    <w:rsid w:val="00CC6210"/>
    <w:rsid w:val="00CC6D6E"/>
    <w:rsid w:val="00CD0904"/>
    <w:rsid w:val="00CD1AFC"/>
    <w:rsid w:val="00CD5A38"/>
    <w:rsid w:val="00CE0D13"/>
    <w:rsid w:val="00CE10E2"/>
    <w:rsid w:val="00CF1CE8"/>
    <w:rsid w:val="00CF6CEE"/>
    <w:rsid w:val="00D0464B"/>
    <w:rsid w:val="00D059AA"/>
    <w:rsid w:val="00D05B0B"/>
    <w:rsid w:val="00D0627B"/>
    <w:rsid w:val="00D25D67"/>
    <w:rsid w:val="00D27BFB"/>
    <w:rsid w:val="00D37162"/>
    <w:rsid w:val="00D50624"/>
    <w:rsid w:val="00D52157"/>
    <w:rsid w:val="00D56A1B"/>
    <w:rsid w:val="00D56DE6"/>
    <w:rsid w:val="00D613FE"/>
    <w:rsid w:val="00D951F0"/>
    <w:rsid w:val="00D95A30"/>
    <w:rsid w:val="00DB267C"/>
    <w:rsid w:val="00DB61D1"/>
    <w:rsid w:val="00DC2C98"/>
    <w:rsid w:val="00DC7C8F"/>
    <w:rsid w:val="00DD608A"/>
    <w:rsid w:val="00DD72C0"/>
    <w:rsid w:val="00DF351E"/>
    <w:rsid w:val="00E04B93"/>
    <w:rsid w:val="00E100B3"/>
    <w:rsid w:val="00E2514C"/>
    <w:rsid w:val="00E25694"/>
    <w:rsid w:val="00E27096"/>
    <w:rsid w:val="00E2749F"/>
    <w:rsid w:val="00E27D6C"/>
    <w:rsid w:val="00E469C3"/>
    <w:rsid w:val="00E52A21"/>
    <w:rsid w:val="00E534B5"/>
    <w:rsid w:val="00E539D2"/>
    <w:rsid w:val="00E57298"/>
    <w:rsid w:val="00E57C36"/>
    <w:rsid w:val="00E676F5"/>
    <w:rsid w:val="00E74CCB"/>
    <w:rsid w:val="00E7530D"/>
    <w:rsid w:val="00E81183"/>
    <w:rsid w:val="00E826A0"/>
    <w:rsid w:val="00E86AB9"/>
    <w:rsid w:val="00E911ED"/>
    <w:rsid w:val="00E93FCF"/>
    <w:rsid w:val="00E94084"/>
    <w:rsid w:val="00EB04AB"/>
    <w:rsid w:val="00EC5EF0"/>
    <w:rsid w:val="00ED0550"/>
    <w:rsid w:val="00ED2846"/>
    <w:rsid w:val="00ED466A"/>
    <w:rsid w:val="00EE12AB"/>
    <w:rsid w:val="00EE12D5"/>
    <w:rsid w:val="00EE7B66"/>
    <w:rsid w:val="00EF1E5D"/>
    <w:rsid w:val="00EF6412"/>
    <w:rsid w:val="00F01135"/>
    <w:rsid w:val="00F052FC"/>
    <w:rsid w:val="00F111F8"/>
    <w:rsid w:val="00F3206B"/>
    <w:rsid w:val="00F4181A"/>
    <w:rsid w:val="00F41E0A"/>
    <w:rsid w:val="00F43EB5"/>
    <w:rsid w:val="00F47114"/>
    <w:rsid w:val="00F47361"/>
    <w:rsid w:val="00F513CF"/>
    <w:rsid w:val="00F52C1E"/>
    <w:rsid w:val="00F532A4"/>
    <w:rsid w:val="00F62AC2"/>
    <w:rsid w:val="00F62E67"/>
    <w:rsid w:val="00F66053"/>
    <w:rsid w:val="00F668DA"/>
    <w:rsid w:val="00F80741"/>
    <w:rsid w:val="00F831B9"/>
    <w:rsid w:val="00FA2BA6"/>
    <w:rsid w:val="00FB15C9"/>
    <w:rsid w:val="00FB2075"/>
    <w:rsid w:val="00FE297F"/>
    <w:rsid w:val="00FE5206"/>
    <w:rsid w:val="00FF058C"/>
    <w:rsid w:val="00FF498E"/>
    <w:rsid w:val="08530792"/>
    <w:rsid w:val="105E6369"/>
    <w:rsid w:val="3D516CC2"/>
    <w:rsid w:val="56AA6DC0"/>
    <w:rsid w:val="7549241E"/>
    <w:rsid w:val="784923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509CC657"/>
  <w15:docId w15:val="{1FB7D26D-F9AA-C243-80E5-B28866AD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style>
  <w:style w:type="paragraph" w:styleId="BalloonText">
    <w:name w:val="Balloon Text"/>
    <w:basedOn w:val="Normal"/>
    <w:link w:val="BalloonTextChar"/>
    <w:uiPriority w:val="99"/>
    <w:semiHidden/>
    <w:unhideWhenUsed/>
    <w:qFormat/>
    <w:pPr>
      <w:spacing w:line="240" w:lineRule="auto"/>
    </w:pPr>
    <w:rPr>
      <w:sz w:val="18"/>
      <w:szCs w:val="18"/>
    </w:r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NormalWeb">
    <w:name w:val="Normal (Web)"/>
    <w:basedOn w:val="Normal"/>
    <w:uiPriority w:val="99"/>
    <w:unhideWhenUsed/>
    <w:pPr>
      <w:spacing w:before="100" w:beforeAutospacing="1" w:after="100" w:afterAutospacing="1" w:line="240" w:lineRule="auto"/>
    </w:pPr>
    <w:rPr>
      <w:rFonts w:eastAsia="Times New Roman"/>
      <w:lang w:eastAsia="zh-CN"/>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sz w:val="24"/>
      <w:szCs w:val="24"/>
    </w:rPr>
  </w:style>
  <w:style w:type="character" w:customStyle="1" w:styleId="CommentSubjectChar">
    <w:name w:val="Comment Subject Char"/>
    <w:basedOn w:val="CommentTextChar"/>
    <w:link w:val="CommentSubject"/>
    <w:uiPriority w:val="99"/>
    <w:semiHidden/>
    <w:qFormat/>
    <w:rPr>
      <w:b/>
      <w:bCs/>
      <w:sz w:val="24"/>
      <w:szCs w:val="24"/>
    </w:rPr>
  </w:style>
  <w:style w:type="character" w:customStyle="1" w:styleId="BalloonTextChar">
    <w:name w:val="Balloon Text Char"/>
    <w:basedOn w:val="DefaultParagraphFont"/>
    <w:link w:val="BalloonText"/>
    <w:uiPriority w:val="99"/>
    <w:semiHidden/>
    <w:qFormat/>
    <w:rPr>
      <w:sz w:val="18"/>
      <w:szCs w:val="18"/>
    </w:rPr>
  </w:style>
  <w:style w:type="character" w:styleId="Strong">
    <w:name w:val="Strong"/>
    <w:basedOn w:val="DefaultParagraphFont"/>
    <w:uiPriority w:val="22"/>
    <w:qFormat/>
    <w:rsid w:val="001732D6"/>
    <w:rPr>
      <w:b/>
      <w:bCs/>
    </w:rPr>
  </w:style>
  <w:style w:type="paragraph" w:customStyle="1" w:styleId="pdq2pgselectionanchorcontainer">
    <w:name w:val="pdq2pg_selectionanchorcontainer"/>
    <w:basedOn w:val="Normal"/>
    <w:rsid w:val="00527DB7"/>
    <w:pPr>
      <w:spacing w:before="100" w:beforeAutospacing="1" w:after="100" w:afterAutospacing="1" w:line="240" w:lineRule="auto"/>
    </w:pPr>
    <w:rPr>
      <w:rFonts w:eastAsia="Times New Roman"/>
      <w:lang w:eastAsia="zh-CN"/>
    </w:rPr>
  </w:style>
  <w:style w:type="paragraph" w:customStyle="1" w:styleId="p1">
    <w:name w:val="p1"/>
    <w:basedOn w:val="Normal"/>
    <w:rsid w:val="00645D3A"/>
    <w:pPr>
      <w:spacing w:line="240" w:lineRule="auto"/>
    </w:pPr>
    <w:rPr>
      <w:rFonts w:ascii="Helvetica" w:eastAsia="Times New Roman" w:hAnsi="Helvetica"/>
      <w:color w:val="000000"/>
      <w:sz w:val="27"/>
      <w:szCs w:val="27"/>
      <w:lang w:eastAsia="zh-CN"/>
    </w:rPr>
  </w:style>
  <w:style w:type="character" w:customStyle="1" w:styleId="url">
    <w:name w:val="url"/>
    <w:basedOn w:val="DefaultParagraphFont"/>
    <w:rsid w:val="000C7548"/>
  </w:style>
  <w:style w:type="character" w:styleId="UnresolvedMention">
    <w:name w:val="Unresolved Mention"/>
    <w:basedOn w:val="DefaultParagraphFont"/>
    <w:uiPriority w:val="99"/>
    <w:semiHidden/>
    <w:unhideWhenUsed/>
    <w:rsid w:val="00EB0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educ.2024.1356626" TargetMode="External"/><Relationship Id="rId13" Type="http://schemas.openxmlformats.org/officeDocument/2006/relationships/hyperlink" Target="https://doi.org/10.1016/j.tics.2016.07.002"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i.org/10.1073/pnas.2422633122" TargetMode="External"/><Relationship Id="rId12" Type="http://schemas.openxmlformats.org/officeDocument/2006/relationships/hyperlink" Target="https://doi.org/10.1006/ccog.1999.0386"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3390/jintelligence1312016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518/001872097778543886" TargetMode="External"/><Relationship Id="rId5" Type="http://schemas.openxmlformats.org/officeDocument/2006/relationships/footnotes" Target="footnotes.xml"/><Relationship Id="rId15" Type="http://schemas.openxmlformats.org/officeDocument/2006/relationships/hyperlink" Target="https://doi.org/10.1038/s42256-024-00976-7" TargetMode="External"/><Relationship Id="rId10" Type="http://schemas.openxmlformats.org/officeDocument/2006/relationships/hyperlink" Target="https://doi.org/10.1080/10508406.2013.8190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77/07356331241268349" TargetMode="External"/><Relationship Id="rId14" Type="http://schemas.openxmlformats.org/officeDocument/2006/relationships/hyperlink" Target="https://doi.org/10.1007/s10648-007-905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ropbox\SimpleTense%20-%20Blain\ST%20Templates\Generic%20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23F45A6-427F-41B2-B830-D29A09D4F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C:\Users\Administrator\Dropbox\SimpleTense - Blain\ST Templates\Generic Templates\APA-Template.dotx</Template>
  <TotalTime>49</TotalTime>
  <Pages>10</Pages>
  <Words>1956</Words>
  <Characters>13166</Characters>
  <Application>Microsoft Office Word</Application>
  <DocSecurity>0</DocSecurity>
  <Lines>196</Lines>
  <Paragraphs>36</Paragraphs>
  <ScaleCrop>false</ScaleCrop>
  <HeadingPairs>
    <vt:vector size="2" baseType="variant">
      <vt:variant>
        <vt:lpstr>Title</vt:lpstr>
      </vt:variant>
      <vt:variant>
        <vt:i4>1</vt:i4>
      </vt:variant>
    </vt:vector>
  </HeadingPairs>
  <TitlesOfParts>
    <vt:vector size="1" baseType="lpstr">
      <vt:lpstr>Cognitive Debt: When Generative AI Outpaces Internal Competence</vt:lpstr>
    </vt:vector>
  </TitlesOfParts>
  <Company/>
  <LinksUpToDate>false</LinksUpToDate>
  <CharactersWithSpaces>15086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Cognitive Debt: When Generative AI Outpaces Internal Competence</dc:title>
  <dc:creator>Administrator</dc:creator>
  <cp:lastModifiedBy>Zihan(Helen) Xu</cp:lastModifiedBy>
  <cp:revision>16</cp:revision>
  <dcterms:created xsi:type="dcterms:W3CDTF">2026-09-01T14:32:00Z</dcterms:created>
  <dcterms:modified xsi:type="dcterms:W3CDTF">2026-09-01T15:55:00Z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eyJoZGlkIjoiZGFmNmZiOTgwNzUwNzBlNGQ2NzhjNTAzYWZiOWY2YWIiLCJ1c2VySWQiOiI0MjM2NDE2OTkifQ==</vt:lpwstr>
  </property>
  <property fmtid="{D5CDD505-2E9C-101B-9397-08002B2CF9AE}" pid="3" name="KSOProductBuildVer">
    <vt:lpwstr>2052-12.1.0.28043</vt:lpwstr>
  </property>
  <property fmtid="{D5CDD505-2E9C-101B-9397-08002B2CF9AE}" pid="4" name="ICV">
    <vt:lpwstr>1878F8DFA13D4781AC232D54918C573B_13</vt:lpwstr>
  </property>
</Properties>
</file>