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DB678" w14:textId="77777777" w:rsidR="000C6C79" w:rsidRPr="00F76303" w:rsidRDefault="000C6C79">
      <w:pPr>
        <w:rPr>
          <w:rFonts w:ascii="Times New Roman" w:hAnsi="Times New Roman" w:cs="Times New Roman"/>
        </w:rPr>
      </w:pPr>
    </w:p>
    <w:p w14:paraId="629DBBC2" w14:textId="77777777" w:rsidR="000C6C79" w:rsidRPr="00F76303" w:rsidRDefault="000C6C79">
      <w:pPr>
        <w:rPr>
          <w:rFonts w:ascii="Times New Roman" w:hAnsi="Times New Roman" w:cs="Times New Roman"/>
        </w:rPr>
      </w:pPr>
    </w:p>
    <w:p w14:paraId="5FA00A48" w14:textId="77777777" w:rsidR="00F76303" w:rsidRDefault="00E87AF9">
      <w:pPr>
        <w:rPr>
          <w:rFonts w:ascii="Times New Roman" w:hAnsi="Times New Roman" w:cs="Times New Roman"/>
          <w:sz w:val="32"/>
          <w:szCs w:val="32"/>
        </w:rPr>
      </w:pPr>
      <w:r w:rsidRPr="00F76303">
        <w:rPr>
          <w:rFonts w:ascii="Times New Roman" w:hAnsi="Times New Roman" w:cs="Times New Roman"/>
          <w:sz w:val="32"/>
          <w:szCs w:val="32"/>
        </w:rPr>
        <w:t>The imaginary Other spectat</w:t>
      </w:r>
      <w:r w:rsidR="00F76303">
        <w:rPr>
          <w:rFonts w:ascii="Times New Roman" w:hAnsi="Times New Roman" w:cs="Times New Roman"/>
          <w:sz w:val="32"/>
          <w:szCs w:val="32"/>
        </w:rPr>
        <w:t xml:space="preserve">or: </w:t>
      </w:r>
    </w:p>
    <w:p w14:paraId="7AFDCC34" w14:textId="19B76086" w:rsidR="009B6E4B" w:rsidRPr="00F76303" w:rsidRDefault="00F76303" w:rsidP="00F76303">
      <w:pPr>
        <w:rPr>
          <w:rFonts w:ascii="Times New Roman" w:hAnsi="Times New Roman" w:cs="Times New Roman"/>
          <w:i/>
          <w:sz w:val="32"/>
          <w:szCs w:val="32"/>
        </w:rPr>
      </w:pPr>
      <w:r w:rsidRPr="00F76303">
        <w:rPr>
          <w:rFonts w:ascii="Times New Roman" w:hAnsi="Times New Roman" w:cs="Times New Roman"/>
          <w:i/>
          <w:sz w:val="32"/>
          <w:szCs w:val="32"/>
        </w:rPr>
        <w:t xml:space="preserve">a paradigm for early cinema </w:t>
      </w:r>
      <w:r w:rsidR="00E87AF9" w:rsidRPr="00F76303">
        <w:rPr>
          <w:rFonts w:ascii="Times New Roman" w:hAnsi="Times New Roman" w:cs="Times New Roman"/>
          <w:i/>
          <w:sz w:val="32"/>
          <w:szCs w:val="32"/>
        </w:rPr>
        <w:t>spectatorship</w:t>
      </w:r>
    </w:p>
    <w:p w14:paraId="2AFEB6FE" w14:textId="77777777" w:rsidR="00F76303" w:rsidRDefault="00F76303" w:rsidP="009B6E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</w:p>
    <w:p w14:paraId="725E65BC" w14:textId="7A0D7790" w:rsidR="00E87AF9" w:rsidRPr="00F76303" w:rsidRDefault="00F76303" w:rsidP="009B6E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>Beth Corzo-Duchardt, Muhlenberg College</w:t>
      </w:r>
    </w:p>
    <w:p w14:paraId="714D061D" w14:textId="77777777" w:rsidR="00E87AF9" w:rsidRPr="00F76303" w:rsidRDefault="00E87AF9" w:rsidP="009B6E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  <w:b/>
        </w:rPr>
      </w:pPr>
    </w:p>
    <w:p w14:paraId="342A4372" w14:textId="455B5B16" w:rsidR="003357F2" w:rsidRPr="00F76303" w:rsidRDefault="00A9428B" w:rsidP="009B6E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B7642D" w:rsidRPr="00A9428B">
        <w:rPr>
          <w:rFonts w:ascii="Times New Roman" w:hAnsi="Times New Roman" w:cs="Times New Roman"/>
          <w:b/>
          <w:i/>
        </w:rPr>
        <w:t>HUGO</w:t>
      </w:r>
    </w:p>
    <w:p w14:paraId="738F08E6" w14:textId="03C7B555" w:rsidR="00591CB4" w:rsidRPr="00F76303" w:rsidRDefault="00C9301F" w:rsidP="009B6E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ab/>
      </w:r>
      <w:r w:rsidR="00591CB4" w:rsidRPr="00F76303">
        <w:rPr>
          <w:rFonts w:ascii="Times New Roman" w:hAnsi="Times New Roman" w:cs="Times New Roman"/>
        </w:rPr>
        <w:t>I begin with a clip from</w:t>
      </w:r>
      <w:r w:rsidR="00617AD5" w:rsidRPr="00F76303">
        <w:rPr>
          <w:rFonts w:ascii="Times New Roman" w:hAnsi="Times New Roman" w:cs="Times New Roman"/>
        </w:rPr>
        <w:t xml:space="preserve"> Martin’s </w:t>
      </w:r>
      <w:r w:rsidR="00A44F55" w:rsidRPr="00F76303">
        <w:rPr>
          <w:rFonts w:ascii="Times New Roman" w:hAnsi="Times New Roman" w:cs="Times New Roman"/>
        </w:rPr>
        <w:t>Scorsese’s</w:t>
      </w:r>
      <w:r w:rsidR="00AA0DB0" w:rsidRPr="00F76303">
        <w:rPr>
          <w:rFonts w:ascii="Times New Roman" w:hAnsi="Times New Roman" w:cs="Times New Roman"/>
        </w:rPr>
        <w:t xml:space="preserve"> 20</w:t>
      </w:r>
      <w:r w:rsidR="00617AD5" w:rsidRPr="00F76303">
        <w:rPr>
          <w:rFonts w:ascii="Times New Roman" w:hAnsi="Times New Roman" w:cs="Times New Roman"/>
        </w:rPr>
        <w:t>1</w:t>
      </w:r>
      <w:r w:rsidR="00AA0DB0" w:rsidRPr="00F76303">
        <w:rPr>
          <w:rFonts w:ascii="Times New Roman" w:hAnsi="Times New Roman" w:cs="Times New Roman"/>
        </w:rPr>
        <w:t xml:space="preserve">1 </w:t>
      </w:r>
      <w:r w:rsidR="00591CB4" w:rsidRPr="00F76303">
        <w:rPr>
          <w:rFonts w:ascii="Times New Roman" w:hAnsi="Times New Roman" w:cs="Times New Roman"/>
        </w:rPr>
        <w:t xml:space="preserve">film </w:t>
      </w:r>
      <w:r w:rsidR="00591CB4" w:rsidRPr="00F76303">
        <w:rPr>
          <w:rFonts w:ascii="Times New Roman" w:hAnsi="Times New Roman" w:cs="Times New Roman"/>
          <w:i/>
        </w:rPr>
        <w:t>Hugo</w:t>
      </w:r>
      <w:r w:rsidR="00C94F2A">
        <w:rPr>
          <w:rFonts w:ascii="Times New Roman" w:hAnsi="Times New Roman" w:cs="Times New Roman"/>
          <w:i/>
        </w:rPr>
        <w:t>:</w:t>
      </w:r>
      <w:bookmarkStart w:id="0" w:name="_GoBack"/>
      <w:bookmarkEnd w:id="0"/>
    </w:p>
    <w:p w14:paraId="515EBD35" w14:textId="52277421" w:rsidR="00591CB4" w:rsidRPr="007340D5" w:rsidRDefault="00B817BE" w:rsidP="009B6E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  <w:b/>
        </w:rPr>
      </w:pPr>
      <w:r w:rsidRPr="007340D5">
        <w:rPr>
          <w:rFonts w:ascii="Times New Roman" w:hAnsi="Times New Roman" w:cs="Times New Roman"/>
          <w:b/>
        </w:rPr>
        <w:t>[show clip</w:t>
      </w:r>
      <w:r w:rsidR="007340D5">
        <w:rPr>
          <w:rFonts w:ascii="Times New Roman" w:hAnsi="Times New Roman" w:cs="Times New Roman"/>
          <w:b/>
        </w:rPr>
        <w:t xml:space="preserve"> -</w:t>
      </w:r>
      <w:r w:rsidR="00830676" w:rsidRPr="007340D5">
        <w:rPr>
          <w:rFonts w:ascii="Times New Roman" w:hAnsi="Times New Roman" w:cs="Times New Roman"/>
          <w:b/>
        </w:rPr>
        <w:t xml:space="preserve"> SLIDE 2</w:t>
      </w:r>
      <w:r w:rsidR="00A44F55" w:rsidRPr="007340D5">
        <w:rPr>
          <w:rFonts w:ascii="Times New Roman" w:hAnsi="Times New Roman" w:cs="Times New Roman"/>
          <w:b/>
        </w:rPr>
        <w:t>]</w:t>
      </w:r>
    </w:p>
    <w:p w14:paraId="4CC1F1FB" w14:textId="372A6A59" w:rsidR="00807AB1" w:rsidRPr="00F76303" w:rsidRDefault="00C9301F" w:rsidP="00807A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ab/>
      </w:r>
      <w:r w:rsidR="002F4DC5" w:rsidRPr="00F76303">
        <w:rPr>
          <w:rFonts w:ascii="Times New Roman" w:hAnsi="Times New Roman" w:cs="Times New Roman"/>
        </w:rPr>
        <w:t xml:space="preserve">Here we have </w:t>
      </w:r>
      <w:r w:rsidR="0027756D" w:rsidRPr="00F76303">
        <w:rPr>
          <w:rFonts w:ascii="Times New Roman" w:hAnsi="Times New Roman" w:cs="Times New Roman"/>
        </w:rPr>
        <w:t xml:space="preserve">a </w:t>
      </w:r>
      <w:r w:rsidR="002F4DC5" w:rsidRPr="00F76303">
        <w:rPr>
          <w:rFonts w:ascii="Times New Roman" w:hAnsi="Times New Roman" w:cs="Times New Roman"/>
        </w:rPr>
        <w:t xml:space="preserve">repetition of </w:t>
      </w:r>
      <w:r w:rsidR="00115E64" w:rsidRPr="00F76303">
        <w:rPr>
          <w:rFonts w:ascii="Times New Roman" w:hAnsi="Times New Roman" w:cs="Times New Roman"/>
        </w:rPr>
        <w:t xml:space="preserve">a familiar story; one that </w:t>
      </w:r>
      <w:r w:rsidR="002F4DC5" w:rsidRPr="00F76303">
        <w:rPr>
          <w:rFonts w:ascii="Times New Roman" w:hAnsi="Times New Roman" w:cs="Times New Roman"/>
        </w:rPr>
        <w:t>film scholars often refer to as</w:t>
      </w:r>
      <w:r w:rsidR="00492E98" w:rsidRPr="00F76303">
        <w:rPr>
          <w:rFonts w:ascii="Times New Roman" w:hAnsi="Times New Roman" w:cs="Times New Roman"/>
        </w:rPr>
        <w:t xml:space="preserve"> “cinema’s founding myth.”</w:t>
      </w:r>
      <w:r w:rsidR="002F4DC5" w:rsidRPr="00F76303">
        <w:rPr>
          <w:rFonts w:ascii="Times New Roman" w:hAnsi="Times New Roman" w:cs="Times New Roman"/>
        </w:rPr>
        <w:t xml:space="preserve"> It is regarded as myth because there is no historical evidence to suggest that these </w:t>
      </w:r>
      <w:r w:rsidR="00367046">
        <w:rPr>
          <w:rFonts w:ascii="Times New Roman" w:hAnsi="Times New Roman" w:cs="Times New Roman"/>
        </w:rPr>
        <w:t xml:space="preserve">Parisian audiences in </w:t>
      </w:r>
      <w:r w:rsidR="002F4DC5" w:rsidRPr="00F76303">
        <w:rPr>
          <w:rFonts w:ascii="Times New Roman" w:hAnsi="Times New Roman" w:cs="Times New Roman"/>
        </w:rPr>
        <w:t>1895</w:t>
      </w:r>
      <w:r w:rsidR="00367046">
        <w:rPr>
          <w:rFonts w:ascii="Times New Roman" w:hAnsi="Times New Roman" w:cs="Times New Roman"/>
        </w:rPr>
        <w:t xml:space="preserve"> </w:t>
      </w:r>
      <w:r w:rsidR="002F4DC5" w:rsidRPr="00F76303">
        <w:rPr>
          <w:rFonts w:ascii="Times New Roman" w:hAnsi="Times New Roman" w:cs="Times New Roman"/>
        </w:rPr>
        <w:t xml:space="preserve">panicked. </w:t>
      </w:r>
      <w:r w:rsidR="000A32DA" w:rsidRPr="00F76303">
        <w:rPr>
          <w:rFonts w:ascii="Times New Roman" w:hAnsi="Times New Roman" w:cs="Times New Roman"/>
        </w:rPr>
        <w:t>Why</w:t>
      </w:r>
      <w:r w:rsidR="00492E98" w:rsidRPr="00F76303">
        <w:rPr>
          <w:rFonts w:ascii="Times New Roman" w:hAnsi="Times New Roman" w:cs="Times New Roman"/>
        </w:rPr>
        <w:t xml:space="preserve"> does Scorsese repeat it here? Shouldn’t he know better? Well, as a storyteller he understands </w:t>
      </w:r>
      <w:r w:rsidR="0027756D" w:rsidRPr="00F76303">
        <w:rPr>
          <w:rFonts w:ascii="Times New Roman" w:hAnsi="Times New Roman" w:cs="Times New Roman"/>
        </w:rPr>
        <w:t>that</w:t>
      </w:r>
      <w:r w:rsidR="00807AB1" w:rsidRPr="00F76303">
        <w:rPr>
          <w:rFonts w:ascii="Times New Roman" w:hAnsi="Times New Roman" w:cs="Times New Roman"/>
        </w:rPr>
        <w:t xml:space="preserve"> idea of these imaginary naïve spectators </w:t>
      </w:r>
      <w:r w:rsidR="00115E64" w:rsidRPr="00F76303">
        <w:rPr>
          <w:rFonts w:ascii="Times New Roman" w:hAnsi="Times New Roman" w:cs="Times New Roman"/>
        </w:rPr>
        <w:t xml:space="preserve">of the past help to </w:t>
      </w:r>
      <w:r w:rsidR="002870C0" w:rsidRPr="00F76303">
        <w:rPr>
          <w:rFonts w:ascii="Times New Roman" w:hAnsi="Times New Roman" w:cs="Times New Roman"/>
        </w:rPr>
        <w:t>ensure</w:t>
      </w:r>
      <w:r w:rsidR="00807AB1" w:rsidRPr="00F76303">
        <w:rPr>
          <w:rFonts w:ascii="Times New Roman" w:hAnsi="Times New Roman" w:cs="Times New Roman"/>
        </w:rPr>
        <w:t xml:space="preserve"> 21</w:t>
      </w:r>
      <w:r w:rsidR="00807AB1" w:rsidRPr="00F76303">
        <w:rPr>
          <w:rFonts w:ascii="Times New Roman" w:hAnsi="Times New Roman" w:cs="Times New Roman"/>
          <w:vertAlign w:val="superscript"/>
        </w:rPr>
        <w:t>st</w:t>
      </w:r>
      <w:r w:rsidR="0027756D" w:rsidRPr="00F76303">
        <w:rPr>
          <w:rFonts w:ascii="Times New Roman" w:hAnsi="Times New Roman" w:cs="Times New Roman"/>
        </w:rPr>
        <w:t xml:space="preserve"> century viewer</w:t>
      </w:r>
      <w:r w:rsidR="00807AB1" w:rsidRPr="00F76303">
        <w:rPr>
          <w:rFonts w:ascii="Times New Roman" w:hAnsi="Times New Roman" w:cs="Times New Roman"/>
        </w:rPr>
        <w:t>s</w:t>
      </w:r>
      <w:r w:rsidR="0027756D" w:rsidRPr="00F76303">
        <w:rPr>
          <w:rFonts w:ascii="Times New Roman" w:hAnsi="Times New Roman" w:cs="Times New Roman"/>
        </w:rPr>
        <w:t>’</w:t>
      </w:r>
      <w:r w:rsidR="00807AB1" w:rsidRPr="00F76303">
        <w:rPr>
          <w:rFonts w:ascii="Times New Roman" w:hAnsi="Times New Roman" w:cs="Times New Roman"/>
        </w:rPr>
        <w:t xml:space="preserve"> appreciation for</w:t>
      </w:r>
      <w:r w:rsidR="004F19DD" w:rsidRPr="00F76303">
        <w:rPr>
          <w:rFonts w:ascii="Times New Roman" w:hAnsi="Times New Roman" w:cs="Times New Roman"/>
        </w:rPr>
        <w:t xml:space="preserve"> t</w:t>
      </w:r>
      <w:r w:rsidR="0027756D" w:rsidRPr="00F76303">
        <w:rPr>
          <w:rFonts w:ascii="Times New Roman" w:hAnsi="Times New Roman" w:cs="Times New Roman"/>
        </w:rPr>
        <w:t>he</w:t>
      </w:r>
      <w:r w:rsidR="00115E64" w:rsidRPr="00F76303">
        <w:rPr>
          <w:rFonts w:ascii="Times New Roman" w:hAnsi="Times New Roman" w:cs="Times New Roman"/>
        </w:rPr>
        <w:t xml:space="preserve">se early films. </w:t>
      </w:r>
      <w:r w:rsidR="004B704D" w:rsidRPr="00F76303">
        <w:rPr>
          <w:rFonts w:ascii="Times New Roman" w:hAnsi="Times New Roman" w:cs="Times New Roman"/>
        </w:rPr>
        <w:t xml:space="preserve">Scorsese knows that most viewers will find these </w:t>
      </w:r>
      <w:r w:rsidR="00E83394" w:rsidRPr="00F76303">
        <w:rPr>
          <w:rFonts w:ascii="Times New Roman" w:hAnsi="Times New Roman" w:cs="Times New Roman"/>
        </w:rPr>
        <w:t xml:space="preserve">films boring, </w:t>
      </w:r>
      <w:r w:rsidR="004B704D" w:rsidRPr="00F76303">
        <w:rPr>
          <w:rFonts w:ascii="Times New Roman" w:hAnsi="Times New Roman" w:cs="Times New Roman"/>
        </w:rPr>
        <w:t>(</w:t>
      </w:r>
      <w:r w:rsidR="004B704D" w:rsidRPr="00F76303">
        <w:rPr>
          <w:rFonts w:ascii="Times New Roman" w:hAnsi="Times New Roman" w:cs="Times New Roman"/>
          <w:i/>
        </w:rPr>
        <w:t xml:space="preserve">and </w:t>
      </w:r>
      <w:r w:rsidR="000B3770" w:rsidRPr="00F76303">
        <w:rPr>
          <w:rFonts w:ascii="Times New Roman" w:hAnsi="Times New Roman" w:cs="Times New Roman"/>
          <w:i/>
        </w:rPr>
        <w:t xml:space="preserve">having taught film history, </w:t>
      </w:r>
      <w:r w:rsidR="000A32DA" w:rsidRPr="00F76303">
        <w:rPr>
          <w:rFonts w:ascii="Times New Roman" w:hAnsi="Times New Roman" w:cs="Times New Roman"/>
          <w:i/>
        </w:rPr>
        <w:t xml:space="preserve">I know </w:t>
      </w:r>
      <w:r w:rsidR="00F76303" w:rsidRPr="00F76303">
        <w:rPr>
          <w:rFonts w:ascii="Times New Roman" w:hAnsi="Times New Roman" w:cs="Times New Roman"/>
          <w:i/>
        </w:rPr>
        <w:t>first-hand</w:t>
      </w:r>
      <w:r w:rsidR="00577CBF" w:rsidRPr="00F76303">
        <w:rPr>
          <w:rFonts w:ascii="Times New Roman" w:hAnsi="Times New Roman" w:cs="Times New Roman"/>
          <w:i/>
        </w:rPr>
        <w:t xml:space="preserve"> </w:t>
      </w:r>
      <w:r w:rsidR="000A32DA" w:rsidRPr="00F76303">
        <w:rPr>
          <w:rFonts w:ascii="Times New Roman" w:hAnsi="Times New Roman" w:cs="Times New Roman"/>
          <w:i/>
        </w:rPr>
        <w:t xml:space="preserve">it’s hard to get </w:t>
      </w:r>
      <w:r w:rsidR="00F76303" w:rsidRPr="00F76303">
        <w:rPr>
          <w:rFonts w:ascii="Times New Roman" w:hAnsi="Times New Roman" w:cs="Times New Roman"/>
          <w:i/>
        </w:rPr>
        <w:t>Millennials</w:t>
      </w:r>
      <w:r w:rsidR="000A32DA" w:rsidRPr="00F76303">
        <w:rPr>
          <w:rFonts w:ascii="Times New Roman" w:hAnsi="Times New Roman" w:cs="Times New Roman"/>
          <w:i/>
        </w:rPr>
        <w:t xml:space="preserve"> excited </w:t>
      </w:r>
      <w:r w:rsidR="00116C81" w:rsidRPr="00F76303">
        <w:rPr>
          <w:rFonts w:ascii="Times New Roman" w:hAnsi="Times New Roman" w:cs="Times New Roman"/>
          <w:i/>
        </w:rPr>
        <w:t>about</w:t>
      </w:r>
      <w:r w:rsidR="000A32DA" w:rsidRPr="00F76303">
        <w:rPr>
          <w:rFonts w:ascii="Times New Roman" w:hAnsi="Times New Roman" w:cs="Times New Roman"/>
          <w:i/>
        </w:rPr>
        <w:t xml:space="preserve"> these films</w:t>
      </w:r>
      <w:r w:rsidR="00115E64" w:rsidRPr="00F76303">
        <w:rPr>
          <w:rFonts w:ascii="Times New Roman" w:hAnsi="Times New Roman" w:cs="Times New Roman"/>
        </w:rPr>
        <w:t xml:space="preserve">). </w:t>
      </w:r>
      <w:r w:rsidR="00830676" w:rsidRPr="007340D5">
        <w:rPr>
          <w:rFonts w:ascii="Times New Roman" w:hAnsi="Times New Roman" w:cs="Times New Roman"/>
          <w:b/>
        </w:rPr>
        <w:t xml:space="preserve">[SLIDE 3 – </w:t>
      </w:r>
      <w:r w:rsidR="007340D5">
        <w:rPr>
          <w:rFonts w:ascii="Times New Roman" w:hAnsi="Times New Roman" w:cs="Times New Roman"/>
          <w:b/>
        </w:rPr>
        <w:t xml:space="preserve">train </w:t>
      </w:r>
      <w:r w:rsidR="00830676" w:rsidRPr="007340D5">
        <w:rPr>
          <w:rFonts w:ascii="Times New Roman" w:hAnsi="Times New Roman" w:cs="Times New Roman"/>
          <w:b/>
        </w:rPr>
        <w:t>film still]</w:t>
      </w:r>
      <w:r w:rsidR="00830676" w:rsidRPr="00F76303">
        <w:rPr>
          <w:rFonts w:ascii="Times New Roman" w:hAnsi="Times New Roman" w:cs="Times New Roman"/>
        </w:rPr>
        <w:t xml:space="preserve"> </w:t>
      </w:r>
      <w:r w:rsidR="00115E64" w:rsidRPr="00F76303">
        <w:rPr>
          <w:rFonts w:ascii="Times New Roman" w:hAnsi="Times New Roman" w:cs="Times New Roman"/>
        </w:rPr>
        <w:t xml:space="preserve">So, </w:t>
      </w:r>
      <w:r w:rsidR="004B704D" w:rsidRPr="00F76303">
        <w:rPr>
          <w:rFonts w:ascii="Times New Roman" w:hAnsi="Times New Roman" w:cs="Times New Roman"/>
        </w:rPr>
        <w:t>simultaneous to</w:t>
      </w:r>
      <w:r w:rsidR="00E83394" w:rsidRPr="00F76303">
        <w:rPr>
          <w:rFonts w:ascii="Times New Roman" w:hAnsi="Times New Roman" w:cs="Times New Roman"/>
        </w:rPr>
        <w:t xml:space="preserve"> </w:t>
      </w:r>
      <w:r w:rsidR="004B704D" w:rsidRPr="00F76303">
        <w:rPr>
          <w:rFonts w:ascii="Times New Roman" w:hAnsi="Times New Roman" w:cs="Times New Roman"/>
        </w:rPr>
        <w:t xml:space="preserve">showing </w:t>
      </w:r>
      <w:r w:rsidR="004B704D" w:rsidRPr="00F76303">
        <w:rPr>
          <w:rFonts w:ascii="Times New Roman" w:hAnsi="Times New Roman" w:cs="Times New Roman"/>
          <w:i/>
        </w:rPr>
        <w:t>The Arrival of a Train at La Ciotat,</w:t>
      </w:r>
      <w:r w:rsidR="00830676" w:rsidRPr="00F76303">
        <w:rPr>
          <w:rFonts w:ascii="Times New Roman" w:hAnsi="Times New Roman" w:cs="Times New Roman"/>
        </w:rPr>
        <w:t xml:space="preserve"> </w:t>
      </w:r>
      <w:r w:rsidR="004B704D" w:rsidRPr="00F76303">
        <w:rPr>
          <w:rFonts w:ascii="Times New Roman" w:hAnsi="Times New Roman" w:cs="Times New Roman"/>
        </w:rPr>
        <w:t>Scorsese gives us</w:t>
      </w:r>
      <w:r w:rsidR="00E83394" w:rsidRPr="00F76303">
        <w:rPr>
          <w:rFonts w:ascii="Times New Roman" w:hAnsi="Times New Roman" w:cs="Times New Roman"/>
        </w:rPr>
        <w:t xml:space="preserve"> </w:t>
      </w:r>
      <w:r w:rsidR="00830676" w:rsidRPr="00F84858">
        <w:rPr>
          <w:rFonts w:ascii="Times New Roman" w:hAnsi="Times New Roman" w:cs="Times New Roman"/>
          <w:b/>
        </w:rPr>
        <w:t>[SLIDE 4 – Isabelle’s narration]</w:t>
      </w:r>
      <w:r w:rsidR="00830676" w:rsidRPr="00F84858">
        <w:rPr>
          <w:rFonts w:ascii="Times New Roman" w:hAnsi="Times New Roman" w:cs="Times New Roman"/>
          <w:b/>
          <w:i/>
        </w:rPr>
        <w:t xml:space="preserve"> </w:t>
      </w:r>
      <w:r w:rsidR="004B704D" w:rsidRPr="00F76303">
        <w:rPr>
          <w:rFonts w:ascii="Times New Roman" w:hAnsi="Times New Roman" w:cs="Times New Roman"/>
        </w:rPr>
        <w:t>Isabelle’s narration along with a dramatic reenactment of an</w:t>
      </w:r>
      <w:r w:rsidR="00E83394" w:rsidRPr="00F76303">
        <w:rPr>
          <w:rFonts w:ascii="Times New Roman" w:hAnsi="Times New Roman" w:cs="Times New Roman"/>
        </w:rPr>
        <w:t xml:space="preserve"> audience </w:t>
      </w:r>
      <w:r w:rsidR="004B704D" w:rsidRPr="00F76303">
        <w:rPr>
          <w:rFonts w:ascii="Times New Roman" w:hAnsi="Times New Roman" w:cs="Times New Roman"/>
        </w:rPr>
        <w:t xml:space="preserve">astonished </w:t>
      </w:r>
      <w:r w:rsidR="000A32DA" w:rsidRPr="00F76303">
        <w:rPr>
          <w:rFonts w:ascii="Times New Roman" w:hAnsi="Times New Roman" w:cs="Times New Roman"/>
        </w:rPr>
        <w:t xml:space="preserve">and </w:t>
      </w:r>
      <w:r w:rsidR="004B704D" w:rsidRPr="00F76303">
        <w:rPr>
          <w:rFonts w:ascii="Times New Roman" w:hAnsi="Times New Roman" w:cs="Times New Roman"/>
        </w:rPr>
        <w:t xml:space="preserve">frightened by the image onscreen. </w:t>
      </w:r>
      <w:r w:rsidR="00830676" w:rsidRPr="00F76303">
        <w:rPr>
          <w:rFonts w:ascii="Times New Roman" w:hAnsi="Times New Roman" w:cs="Times New Roman"/>
        </w:rPr>
        <w:t>[</w:t>
      </w:r>
      <w:r w:rsidR="00830676" w:rsidRPr="007340D5">
        <w:rPr>
          <w:rFonts w:ascii="Times New Roman" w:hAnsi="Times New Roman" w:cs="Times New Roman"/>
          <w:b/>
        </w:rPr>
        <w:t>SLIDE 5 – panicking audience]</w:t>
      </w:r>
      <w:r w:rsidR="00830676" w:rsidRPr="00F76303">
        <w:rPr>
          <w:rFonts w:ascii="Times New Roman" w:hAnsi="Times New Roman" w:cs="Times New Roman"/>
          <w:i/>
        </w:rPr>
        <w:t xml:space="preserve"> </w:t>
      </w:r>
      <w:r w:rsidR="00115E64" w:rsidRPr="00F76303">
        <w:rPr>
          <w:rFonts w:ascii="Times New Roman" w:hAnsi="Times New Roman" w:cs="Times New Roman"/>
        </w:rPr>
        <w:t>Thus o</w:t>
      </w:r>
      <w:r w:rsidR="00807AB1" w:rsidRPr="00F76303">
        <w:rPr>
          <w:rFonts w:ascii="Times New Roman" w:hAnsi="Times New Roman" w:cs="Times New Roman"/>
        </w:rPr>
        <w:t xml:space="preserve">ur viewing pleasure is </w:t>
      </w:r>
      <w:r w:rsidR="00F84858">
        <w:rPr>
          <w:rFonts w:ascii="Times New Roman" w:hAnsi="Times New Roman" w:cs="Times New Roman"/>
        </w:rPr>
        <w:t xml:space="preserve">train </w:t>
      </w:r>
      <w:r w:rsidR="00807AB1" w:rsidRPr="00F76303">
        <w:rPr>
          <w:rFonts w:ascii="Times New Roman" w:hAnsi="Times New Roman" w:cs="Times New Roman"/>
        </w:rPr>
        <w:t xml:space="preserve">gulated through the idea of these imaginary other spectators of the past who (allegedly) feared for their lives. </w:t>
      </w:r>
    </w:p>
    <w:p w14:paraId="2FD702D0" w14:textId="0280E8A5" w:rsidR="002D034F" w:rsidRPr="00F76303" w:rsidRDefault="00E83394" w:rsidP="002D42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ab/>
        <w:t>Now, to be fair to Scorsese, even though there is no evidence giving any ind</w:t>
      </w:r>
      <w:r w:rsidR="00115E64" w:rsidRPr="00F76303">
        <w:rPr>
          <w:rFonts w:ascii="Times New Roman" w:hAnsi="Times New Roman" w:cs="Times New Roman"/>
        </w:rPr>
        <w:t>ication of audience panic at that particular screening in</w:t>
      </w:r>
      <w:r w:rsidRPr="00F76303">
        <w:rPr>
          <w:rFonts w:ascii="Times New Roman" w:hAnsi="Times New Roman" w:cs="Times New Roman"/>
        </w:rPr>
        <w:t xml:space="preserve"> 1895</w:t>
      </w:r>
      <w:r w:rsidR="00115E64" w:rsidRPr="00F76303">
        <w:rPr>
          <w:rFonts w:ascii="Times New Roman" w:hAnsi="Times New Roman" w:cs="Times New Roman"/>
        </w:rPr>
        <w:t xml:space="preserve">, </w:t>
      </w:r>
      <w:r w:rsidR="002F4DC5" w:rsidRPr="00F76303">
        <w:rPr>
          <w:rFonts w:ascii="Times New Roman" w:hAnsi="Times New Roman" w:cs="Times New Roman"/>
        </w:rPr>
        <w:t xml:space="preserve">newspapers of the era do supply </w:t>
      </w:r>
      <w:r w:rsidR="004B704D" w:rsidRPr="00F76303">
        <w:rPr>
          <w:rFonts w:ascii="Times New Roman" w:hAnsi="Times New Roman" w:cs="Times New Roman"/>
        </w:rPr>
        <w:t>reports</w:t>
      </w:r>
      <w:r w:rsidR="002F4DC5" w:rsidRPr="00F76303">
        <w:rPr>
          <w:rFonts w:ascii="Times New Roman" w:hAnsi="Times New Roman" w:cs="Times New Roman"/>
        </w:rPr>
        <w:t xml:space="preserve"> of audience</w:t>
      </w:r>
      <w:r w:rsidR="00D53AC0" w:rsidRPr="00F76303">
        <w:rPr>
          <w:rFonts w:ascii="Times New Roman" w:hAnsi="Times New Roman" w:cs="Times New Roman"/>
        </w:rPr>
        <w:t>s</w:t>
      </w:r>
      <w:r w:rsidR="002F4DC5" w:rsidRPr="00F76303">
        <w:rPr>
          <w:rFonts w:ascii="Times New Roman" w:hAnsi="Times New Roman" w:cs="Times New Roman"/>
        </w:rPr>
        <w:t xml:space="preserve"> panicking—</w:t>
      </w:r>
      <w:r w:rsidR="002400F8" w:rsidRPr="007340D5">
        <w:rPr>
          <w:rFonts w:ascii="Times New Roman" w:hAnsi="Times New Roman" w:cs="Times New Roman"/>
          <w:b/>
        </w:rPr>
        <w:t>[SLIDE 6a]</w:t>
      </w:r>
      <w:r w:rsidR="002400F8" w:rsidRPr="00F76303">
        <w:rPr>
          <w:rFonts w:ascii="Times New Roman" w:hAnsi="Times New Roman" w:cs="Times New Roman"/>
        </w:rPr>
        <w:t xml:space="preserve"> </w:t>
      </w:r>
      <w:r w:rsidR="002F4DC5" w:rsidRPr="00F76303">
        <w:rPr>
          <w:rFonts w:ascii="Times New Roman" w:hAnsi="Times New Roman" w:cs="Times New Roman"/>
        </w:rPr>
        <w:t>such as the widely</w:t>
      </w:r>
      <w:r w:rsidRPr="00F76303">
        <w:rPr>
          <w:rFonts w:ascii="Times New Roman" w:hAnsi="Times New Roman" w:cs="Times New Roman"/>
        </w:rPr>
        <w:t>-</w:t>
      </w:r>
      <w:r w:rsidR="002F4DC5" w:rsidRPr="00F76303">
        <w:rPr>
          <w:rFonts w:ascii="Times New Roman" w:hAnsi="Times New Roman" w:cs="Times New Roman"/>
        </w:rPr>
        <w:t xml:space="preserve">circulated account of two women who </w:t>
      </w:r>
      <w:r w:rsidR="002F4DC5" w:rsidRPr="00F76303">
        <w:rPr>
          <w:rFonts w:ascii="Times New Roman" w:hAnsi="Times New Roman" w:cs="Times New Roman"/>
        </w:rPr>
        <w:lastRenderedPageBreak/>
        <w:t xml:space="preserve">“screamed and fainted” </w:t>
      </w:r>
      <w:r w:rsidR="00D53AC0" w:rsidRPr="00F76303">
        <w:rPr>
          <w:rFonts w:ascii="Times New Roman" w:hAnsi="Times New Roman" w:cs="Times New Roman"/>
        </w:rPr>
        <w:t>while watching</w:t>
      </w:r>
      <w:r w:rsidR="002F4DC5" w:rsidRPr="00F76303">
        <w:rPr>
          <w:rFonts w:ascii="Times New Roman" w:hAnsi="Times New Roman" w:cs="Times New Roman"/>
        </w:rPr>
        <w:t xml:space="preserve"> another train film, </w:t>
      </w:r>
      <w:r w:rsidR="00D53AC0" w:rsidRPr="00F76303">
        <w:rPr>
          <w:rFonts w:ascii="Times New Roman" w:hAnsi="Times New Roman" w:cs="Times New Roman"/>
        </w:rPr>
        <w:t>the</w:t>
      </w:r>
      <w:r w:rsidR="002F4DC5" w:rsidRPr="00F76303">
        <w:rPr>
          <w:rFonts w:ascii="Times New Roman" w:hAnsi="Times New Roman" w:cs="Times New Roman"/>
        </w:rPr>
        <w:t xml:space="preserve"> </w:t>
      </w:r>
      <w:r w:rsidR="002F4DC5" w:rsidRPr="00F76303">
        <w:rPr>
          <w:rFonts w:ascii="Times New Roman" w:hAnsi="Times New Roman" w:cs="Times New Roman"/>
          <w:i/>
          <w:iCs/>
        </w:rPr>
        <w:t>Empire State Express</w:t>
      </w:r>
      <w:r w:rsidR="00A14B2B" w:rsidRPr="00F76303">
        <w:rPr>
          <w:rFonts w:ascii="Times New Roman" w:hAnsi="Times New Roman" w:cs="Times New Roman"/>
          <w:vertAlign w:val="superscript"/>
        </w:rPr>
        <w:footnoteReference w:id="1"/>
      </w:r>
      <w:r w:rsidR="002F4DC5" w:rsidRPr="00F76303">
        <w:rPr>
          <w:rFonts w:ascii="Times New Roman" w:hAnsi="Times New Roman" w:cs="Times New Roman"/>
          <w:i/>
          <w:iCs/>
        </w:rPr>
        <w:t>,</w:t>
      </w:r>
      <w:r w:rsidR="002F4DC5" w:rsidRPr="007340D5">
        <w:rPr>
          <w:rFonts w:ascii="Times New Roman" w:hAnsi="Times New Roman" w:cs="Times New Roman"/>
          <w:b/>
          <w:i/>
          <w:iCs/>
        </w:rPr>
        <w:t xml:space="preserve"> </w:t>
      </w:r>
      <w:r w:rsidR="00D060CB" w:rsidRPr="007340D5">
        <w:rPr>
          <w:rFonts w:ascii="Times New Roman" w:hAnsi="Times New Roman" w:cs="Times New Roman"/>
          <w:b/>
        </w:rPr>
        <w:t xml:space="preserve">[SLIDE 6b] </w:t>
      </w:r>
      <w:r w:rsidR="00D060CB" w:rsidRPr="00F76303">
        <w:rPr>
          <w:rFonts w:ascii="Times New Roman" w:hAnsi="Times New Roman" w:cs="Times New Roman"/>
        </w:rPr>
        <w:t>another about how</w:t>
      </w:r>
      <w:r w:rsidR="00A14B2B" w:rsidRPr="00F76303">
        <w:rPr>
          <w:rFonts w:ascii="Times New Roman" w:hAnsi="Times New Roman" w:cs="Times New Roman"/>
        </w:rPr>
        <w:t xml:space="preserve"> women in the front row </w:t>
      </w:r>
      <w:r w:rsidR="00D060CB" w:rsidRPr="00F76303">
        <w:rPr>
          <w:rFonts w:ascii="Times New Roman" w:hAnsi="Times New Roman" w:cs="Times New Roman"/>
        </w:rPr>
        <w:t>during</w:t>
      </w:r>
      <w:r w:rsidR="00A14B2B" w:rsidRPr="00F76303">
        <w:rPr>
          <w:rFonts w:ascii="Times New Roman" w:hAnsi="Times New Roman" w:cs="Times New Roman"/>
        </w:rPr>
        <w:t xml:space="preserve"> a screening of a film showing waves breaking on a seashore </w:t>
      </w:r>
      <w:r w:rsidR="00A14B2B" w:rsidRPr="00F76303">
        <w:rPr>
          <w:rFonts w:ascii="Times New Roman" w:hAnsi="Times New Roman" w:cs="Times New Roman"/>
          <w:b/>
        </w:rPr>
        <w:t>Q</w:t>
      </w:r>
      <w:r w:rsidR="00A14B2B" w:rsidRPr="00F76303">
        <w:rPr>
          <w:rFonts w:ascii="Times New Roman" w:hAnsi="Times New Roman" w:cs="Times New Roman"/>
        </w:rPr>
        <w:t xml:space="preserve"> “ducked their heads … to keep … from getting wet,”</w:t>
      </w:r>
      <w:r w:rsidR="00A14B2B" w:rsidRPr="00F76303">
        <w:rPr>
          <w:rFonts w:ascii="Times New Roman" w:hAnsi="Times New Roman" w:cs="Times New Roman"/>
          <w:vertAlign w:val="superscript"/>
        </w:rPr>
        <w:footnoteReference w:id="2"/>
      </w:r>
      <w:r w:rsidR="00A14B2B" w:rsidRPr="00F76303">
        <w:rPr>
          <w:rFonts w:ascii="Times New Roman" w:hAnsi="Times New Roman" w:cs="Times New Roman"/>
        </w:rPr>
        <w:t xml:space="preserve"> and </w:t>
      </w:r>
      <w:r w:rsidR="00367046">
        <w:rPr>
          <w:rFonts w:ascii="Times New Roman" w:hAnsi="Times New Roman" w:cs="Times New Roman"/>
        </w:rPr>
        <w:t xml:space="preserve">another, which I’ll analyze in a moment, </w:t>
      </w:r>
      <w:r w:rsidR="00D060CB" w:rsidRPr="007340D5">
        <w:rPr>
          <w:rFonts w:ascii="Times New Roman" w:hAnsi="Times New Roman" w:cs="Times New Roman"/>
          <w:b/>
        </w:rPr>
        <w:t>[SLIDE 6c]</w:t>
      </w:r>
      <w:r w:rsidR="00D060CB" w:rsidRPr="00F76303">
        <w:rPr>
          <w:rFonts w:ascii="Times New Roman" w:hAnsi="Times New Roman" w:cs="Times New Roman"/>
        </w:rPr>
        <w:t xml:space="preserve"> </w:t>
      </w:r>
      <w:r w:rsidR="00A14B2B" w:rsidRPr="00F76303">
        <w:rPr>
          <w:rFonts w:ascii="Times New Roman" w:hAnsi="Times New Roman" w:cs="Times New Roman"/>
        </w:rPr>
        <w:t>about a group of indigenous Mexican women who ran out of a theater for fear of being run over by a</w:t>
      </w:r>
      <w:r w:rsidR="002D034F" w:rsidRPr="00F76303">
        <w:rPr>
          <w:rFonts w:ascii="Times New Roman" w:hAnsi="Times New Roman" w:cs="Times New Roman"/>
        </w:rPr>
        <w:t xml:space="preserve"> moving-image-</w:t>
      </w:r>
      <w:r w:rsidR="00A14B2B" w:rsidRPr="00F76303">
        <w:rPr>
          <w:rFonts w:ascii="Times New Roman" w:hAnsi="Times New Roman" w:cs="Times New Roman"/>
        </w:rPr>
        <w:t>fire engine</w:t>
      </w:r>
      <w:r w:rsidR="00116C81" w:rsidRPr="00F76303">
        <w:rPr>
          <w:rFonts w:ascii="Times New Roman" w:hAnsi="Times New Roman" w:cs="Times New Roman"/>
        </w:rPr>
        <w:t>. Allegedly.</w:t>
      </w:r>
      <w:r w:rsidR="00A14B2B" w:rsidRPr="00F76303">
        <w:rPr>
          <w:rFonts w:ascii="Times New Roman" w:hAnsi="Times New Roman" w:cs="Times New Roman"/>
        </w:rPr>
        <w:t xml:space="preserve"> </w:t>
      </w:r>
    </w:p>
    <w:p w14:paraId="4ACFD6E4" w14:textId="713EAF8C" w:rsidR="00CA5300" w:rsidRPr="00F76303" w:rsidRDefault="002D034F" w:rsidP="002D42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ab/>
      </w:r>
      <w:r w:rsidR="00D060CB" w:rsidRPr="007340D5">
        <w:rPr>
          <w:rFonts w:ascii="Times New Roman" w:hAnsi="Times New Roman" w:cs="Times New Roman"/>
          <w:b/>
        </w:rPr>
        <w:t>[Slide 7 – blank]</w:t>
      </w:r>
      <w:r w:rsidR="00D060CB" w:rsidRPr="00F76303">
        <w:rPr>
          <w:rFonts w:ascii="Times New Roman" w:hAnsi="Times New Roman" w:cs="Times New Roman"/>
        </w:rPr>
        <w:t xml:space="preserve"> </w:t>
      </w:r>
      <w:r w:rsidR="00BC26AF" w:rsidRPr="00F76303">
        <w:rPr>
          <w:rFonts w:ascii="Times New Roman" w:hAnsi="Times New Roman" w:cs="Times New Roman"/>
        </w:rPr>
        <w:t xml:space="preserve">Scholars often cite these </w:t>
      </w:r>
      <w:r w:rsidR="00D060CB" w:rsidRPr="00F76303">
        <w:rPr>
          <w:rFonts w:ascii="Times New Roman" w:hAnsi="Times New Roman" w:cs="Times New Roman"/>
        </w:rPr>
        <w:t>stories</w:t>
      </w:r>
      <w:r w:rsidR="00BC26AF" w:rsidRPr="00F76303">
        <w:rPr>
          <w:rFonts w:ascii="Times New Roman" w:hAnsi="Times New Roman" w:cs="Times New Roman"/>
        </w:rPr>
        <w:t xml:space="preserve"> as evidence of the subjective experiences </w:t>
      </w:r>
      <w:r w:rsidR="00E4555C" w:rsidRPr="00F76303">
        <w:rPr>
          <w:rFonts w:ascii="Times New Roman" w:hAnsi="Times New Roman" w:cs="Times New Roman"/>
        </w:rPr>
        <w:t>for</w:t>
      </w:r>
      <w:r w:rsidR="00BC26AF" w:rsidRPr="00F76303">
        <w:rPr>
          <w:rFonts w:ascii="Times New Roman" w:hAnsi="Times New Roman" w:cs="Times New Roman"/>
        </w:rPr>
        <w:t xml:space="preserve"> movie-goers in the early days. </w:t>
      </w:r>
      <w:r w:rsidR="00E4555C" w:rsidRPr="00F76303">
        <w:rPr>
          <w:rFonts w:ascii="Times New Roman" w:hAnsi="Times New Roman" w:cs="Times New Roman"/>
        </w:rPr>
        <w:t xml:space="preserve">There are two dueling interpretations: </w:t>
      </w:r>
      <w:r w:rsidR="004B1D07" w:rsidRPr="00F76303">
        <w:rPr>
          <w:rFonts w:ascii="Times New Roman" w:hAnsi="Times New Roman" w:cs="Times New Roman"/>
        </w:rPr>
        <w:t>One</w:t>
      </w:r>
      <w:r w:rsidR="00E4555C" w:rsidRPr="00F76303">
        <w:rPr>
          <w:rFonts w:ascii="Times New Roman" w:hAnsi="Times New Roman" w:cs="Times New Roman"/>
        </w:rPr>
        <w:t xml:space="preserve"> camp</w:t>
      </w:r>
      <w:r w:rsidR="00367046">
        <w:rPr>
          <w:rFonts w:ascii="Times New Roman" w:hAnsi="Times New Roman" w:cs="Times New Roman"/>
        </w:rPr>
        <w:t xml:space="preserve"> </w:t>
      </w:r>
      <w:r w:rsidR="00CA5300" w:rsidRPr="00F76303">
        <w:rPr>
          <w:rFonts w:ascii="Times New Roman" w:hAnsi="Times New Roman" w:cs="Times New Roman"/>
        </w:rPr>
        <w:t>interpret</w:t>
      </w:r>
      <w:r w:rsidR="004B1D07" w:rsidRPr="00F76303">
        <w:rPr>
          <w:rFonts w:ascii="Times New Roman" w:hAnsi="Times New Roman" w:cs="Times New Roman"/>
        </w:rPr>
        <w:t>s</w:t>
      </w:r>
      <w:r w:rsidR="000918D3" w:rsidRPr="00F76303">
        <w:rPr>
          <w:rFonts w:ascii="Times New Roman" w:hAnsi="Times New Roman" w:cs="Times New Roman"/>
        </w:rPr>
        <w:t xml:space="preserve"> these stories </w:t>
      </w:r>
      <w:r w:rsidR="00CA5300" w:rsidRPr="00F76303">
        <w:rPr>
          <w:rFonts w:ascii="Times New Roman" w:hAnsi="Times New Roman" w:cs="Times New Roman"/>
        </w:rPr>
        <w:t>as</w:t>
      </w:r>
      <w:r w:rsidR="000918D3" w:rsidRPr="00F76303">
        <w:rPr>
          <w:rFonts w:ascii="Times New Roman" w:hAnsi="Times New Roman" w:cs="Times New Roman"/>
        </w:rPr>
        <w:t xml:space="preserve"> evidence </w:t>
      </w:r>
      <w:r w:rsidR="00CA5300" w:rsidRPr="00F76303">
        <w:rPr>
          <w:rFonts w:ascii="Times New Roman" w:hAnsi="Times New Roman" w:cs="Times New Roman"/>
        </w:rPr>
        <w:t xml:space="preserve">that the cinema provided a radically new perceptual experience for first-time </w:t>
      </w:r>
      <w:r w:rsidR="000918D3" w:rsidRPr="00F76303">
        <w:rPr>
          <w:rFonts w:ascii="Times New Roman" w:hAnsi="Times New Roman" w:cs="Times New Roman"/>
        </w:rPr>
        <w:t>audiences</w:t>
      </w:r>
      <w:r w:rsidRPr="00F76303">
        <w:rPr>
          <w:rFonts w:ascii="Times New Roman" w:hAnsi="Times New Roman" w:cs="Times New Roman"/>
        </w:rPr>
        <w:t xml:space="preserve">. </w:t>
      </w:r>
      <w:r w:rsidR="00116C81" w:rsidRPr="00F76303">
        <w:rPr>
          <w:rFonts w:ascii="Times New Roman" w:hAnsi="Times New Roman" w:cs="Times New Roman"/>
        </w:rPr>
        <w:t>That</w:t>
      </w:r>
      <w:r w:rsidRPr="00F76303">
        <w:rPr>
          <w:rFonts w:ascii="Times New Roman" w:hAnsi="Times New Roman" w:cs="Times New Roman"/>
        </w:rPr>
        <w:t xml:space="preserve"> </w:t>
      </w:r>
      <w:r w:rsidR="000918D3" w:rsidRPr="00F76303">
        <w:rPr>
          <w:rFonts w:ascii="Times New Roman" w:hAnsi="Times New Roman" w:cs="Times New Roman"/>
        </w:rPr>
        <w:t>“No one had ever seen anything like it before.”</w:t>
      </w:r>
      <w:r w:rsidR="00E4555C" w:rsidRPr="00F76303">
        <w:rPr>
          <w:rFonts w:ascii="Times New Roman" w:hAnsi="Times New Roman" w:cs="Times New Roman"/>
        </w:rPr>
        <w:t xml:space="preserve"> This is the tradition Scorsese is tapping into</w:t>
      </w:r>
      <w:r w:rsidRPr="00F76303">
        <w:rPr>
          <w:rFonts w:ascii="Times New Roman" w:hAnsi="Times New Roman" w:cs="Times New Roman"/>
        </w:rPr>
        <w:t>, of course</w:t>
      </w:r>
      <w:r w:rsidR="00E4555C" w:rsidRPr="00F76303">
        <w:rPr>
          <w:rFonts w:ascii="Times New Roman" w:hAnsi="Times New Roman" w:cs="Times New Roman"/>
        </w:rPr>
        <w:t>.</w:t>
      </w:r>
      <w:r w:rsidR="000918D3" w:rsidRPr="00F76303">
        <w:rPr>
          <w:rFonts w:ascii="Times New Roman" w:hAnsi="Times New Roman" w:cs="Times New Roman"/>
        </w:rPr>
        <w:t xml:space="preserve"> </w:t>
      </w:r>
      <w:r w:rsidR="00E4555C" w:rsidRPr="00F76303">
        <w:rPr>
          <w:rFonts w:ascii="Times New Roman" w:hAnsi="Times New Roman" w:cs="Times New Roman"/>
        </w:rPr>
        <w:t>In the other camp are the adherents to the cinema of attractions thesis</w:t>
      </w:r>
      <w:r w:rsidR="000918D3" w:rsidRPr="00F76303">
        <w:rPr>
          <w:rFonts w:ascii="Times New Roman" w:hAnsi="Times New Roman" w:cs="Times New Roman"/>
        </w:rPr>
        <w:t xml:space="preserve">, </w:t>
      </w:r>
      <w:r w:rsidR="00115E64" w:rsidRPr="00F76303">
        <w:rPr>
          <w:rFonts w:ascii="Times New Roman" w:hAnsi="Times New Roman" w:cs="Times New Roman"/>
        </w:rPr>
        <w:t xml:space="preserve">as articulated by </w:t>
      </w:r>
      <w:r w:rsidR="000918D3" w:rsidRPr="00F76303">
        <w:rPr>
          <w:rFonts w:ascii="Times New Roman" w:hAnsi="Times New Roman" w:cs="Times New Roman"/>
        </w:rPr>
        <w:t xml:space="preserve">Tom </w:t>
      </w:r>
      <w:r w:rsidR="002F4DC5" w:rsidRPr="00F76303">
        <w:rPr>
          <w:rFonts w:ascii="Times New Roman" w:hAnsi="Times New Roman" w:cs="Times New Roman"/>
        </w:rPr>
        <w:t>Gunning</w:t>
      </w:r>
      <w:r w:rsidR="000918D3" w:rsidRPr="00F76303">
        <w:rPr>
          <w:rFonts w:ascii="Times New Roman" w:hAnsi="Times New Roman" w:cs="Times New Roman"/>
        </w:rPr>
        <w:t>,</w:t>
      </w:r>
      <w:r w:rsidR="00E4555C" w:rsidRPr="00F76303">
        <w:rPr>
          <w:rFonts w:ascii="Times New Roman" w:hAnsi="Times New Roman" w:cs="Times New Roman"/>
        </w:rPr>
        <w:t xml:space="preserve"> who </w:t>
      </w:r>
      <w:r w:rsidR="00CA5300" w:rsidRPr="00F76303">
        <w:rPr>
          <w:rFonts w:ascii="Times New Roman" w:hAnsi="Times New Roman" w:cs="Times New Roman"/>
        </w:rPr>
        <w:t>reject</w:t>
      </w:r>
      <w:r w:rsidR="00115E64" w:rsidRPr="00F76303">
        <w:rPr>
          <w:rFonts w:ascii="Times New Roman" w:hAnsi="Times New Roman" w:cs="Times New Roman"/>
        </w:rPr>
        <w:t>s</w:t>
      </w:r>
      <w:r w:rsidR="00116C81" w:rsidRPr="00F76303">
        <w:rPr>
          <w:rFonts w:ascii="Times New Roman" w:hAnsi="Times New Roman" w:cs="Times New Roman"/>
        </w:rPr>
        <w:t xml:space="preserve"> this claim. It’s not that</w:t>
      </w:r>
      <w:r w:rsidR="00CA5300" w:rsidRPr="00F76303">
        <w:rPr>
          <w:rFonts w:ascii="Times New Roman" w:hAnsi="Times New Roman" w:cs="Times New Roman"/>
        </w:rPr>
        <w:t xml:space="preserve"> no one had ever seen anything like it before, </w:t>
      </w:r>
      <w:r w:rsidR="00377156" w:rsidRPr="00F76303">
        <w:rPr>
          <w:rFonts w:ascii="Times New Roman" w:hAnsi="Times New Roman" w:cs="Times New Roman"/>
        </w:rPr>
        <w:t>he</w:t>
      </w:r>
      <w:r w:rsidR="00E4555C" w:rsidRPr="00F76303">
        <w:rPr>
          <w:rFonts w:ascii="Times New Roman" w:hAnsi="Times New Roman" w:cs="Times New Roman"/>
        </w:rPr>
        <w:t xml:space="preserve"> </w:t>
      </w:r>
      <w:r w:rsidR="00CA5300" w:rsidRPr="00F76303">
        <w:rPr>
          <w:rFonts w:ascii="Times New Roman" w:hAnsi="Times New Roman" w:cs="Times New Roman"/>
        </w:rPr>
        <w:t xml:space="preserve">argues, but that </w:t>
      </w:r>
      <w:r w:rsidR="00E4555C" w:rsidRPr="00F76303">
        <w:rPr>
          <w:rFonts w:ascii="Times New Roman" w:hAnsi="Times New Roman" w:cs="Times New Roman"/>
        </w:rPr>
        <w:t xml:space="preserve">audiences </w:t>
      </w:r>
      <w:r w:rsidR="00CA5300" w:rsidRPr="00F76303">
        <w:rPr>
          <w:rFonts w:ascii="Times New Roman" w:hAnsi="Times New Roman" w:cs="Times New Roman"/>
        </w:rPr>
        <w:t>went into the theater expecting to be shocked and astonished. Because moving pictures were presented alongside other popular entertainments</w:t>
      </w:r>
      <w:r w:rsidR="00116C81" w:rsidRPr="00F76303">
        <w:rPr>
          <w:rFonts w:ascii="Times New Roman" w:hAnsi="Times New Roman" w:cs="Times New Roman"/>
        </w:rPr>
        <w:t xml:space="preserve"> – such as </w:t>
      </w:r>
      <w:r w:rsidR="00DB5D50" w:rsidRPr="00F76303">
        <w:rPr>
          <w:rFonts w:ascii="Times New Roman" w:hAnsi="Times New Roman" w:cs="Times New Roman"/>
        </w:rPr>
        <w:t xml:space="preserve">magic shows and roller coasters </w:t>
      </w:r>
      <w:r w:rsidR="00CA5300" w:rsidRPr="00F76303">
        <w:rPr>
          <w:rFonts w:ascii="Times New Roman" w:hAnsi="Times New Roman" w:cs="Times New Roman"/>
        </w:rPr>
        <w:t>that also elicited physical</w:t>
      </w:r>
      <w:r w:rsidR="00DB5D50" w:rsidRPr="00F76303">
        <w:rPr>
          <w:rFonts w:ascii="Times New Roman" w:hAnsi="Times New Roman" w:cs="Times New Roman"/>
        </w:rPr>
        <w:t>ly jarring and sometimes</w:t>
      </w:r>
      <w:r w:rsidR="00CA5300" w:rsidRPr="00F76303">
        <w:rPr>
          <w:rFonts w:ascii="Times New Roman" w:hAnsi="Times New Roman" w:cs="Times New Roman"/>
        </w:rPr>
        <w:t xml:space="preserve"> </w:t>
      </w:r>
      <w:r w:rsidR="00DB5D50" w:rsidRPr="00F76303">
        <w:rPr>
          <w:rFonts w:ascii="Times New Roman" w:hAnsi="Times New Roman" w:cs="Times New Roman"/>
        </w:rPr>
        <w:t>panicked</w:t>
      </w:r>
      <w:r w:rsidR="004A469A" w:rsidRPr="00F76303">
        <w:rPr>
          <w:rFonts w:ascii="Times New Roman" w:hAnsi="Times New Roman" w:cs="Times New Roman"/>
        </w:rPr>
        <w:t xml:space="preserve"> </w:t>
      </w:r>
      <w:r w:rsidR="00116C81" w:rsidRPr="00F76303">
        <w:rPr>
          <w:rFonts w:ascii="Times New Roman" w:hAnsi="Times New Roman" w:cs="Times New Roman"/>
        </w:rPr>
        <w:t>responses</w:t>
      </w:r>
      <w:r w:rsidR="00CA5300" w:rsidRPr="00F76303">
        <w:rPr>
          <w:rFonts w:ascii="Times New Roman" w:hAnsi="Times New Roman" w:cs="Times New Roman"/>
        </w:rPr>
        <w:t>.</w:t>
      </w:r>
      <w:r w:rsidR="004A469A" w:rsidRPr="00F76303">
        <w:rPr>
          <w:rFonts w:ascii="Times New Roman" w:hAnsi="Times New Roman" w:cs="Times New Roman"/>
          <w:vertAlign w:val="superscript"/>
        </w:rPr>
        <w:footnoteReference w:id="3"/>
      </w:r>
      <w:r w:rsidR="004A469A" w:rsidRPr="00F76303">
        <w:rPr>
          <w:rFonts w:ascii="Times New Roman" w:hAnsi="Times New Roman" w:cs="Times New Roman"/>
        </w:rPr>
        <w:t xml:space="preserve"> </w:t>
      </w:r>
    </w:p>
    <w:p w14:paraId="1E25CC50" w14:textId="7314F89E" w:rsidR="00115E64" w:rsidRPr="00F76303" w:rsidRDefault="004A469A" w:rsidP="002D42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ab/>
      </w:r>
      <w:r w:rsidR="008C1619" w:rsidRPr="00F76303">
        <w:rPr>
          <w:rFonts w:ascii="Times New Roman" w:hAnsi="Times New Roman" w:cs="Times New Roman"/>
        </w:rPr>
        <w:t xml:space="preserve">There are two things missing from this debate that </w:t>
      </w:r>
      <w:r w:rsidR="0097589B" w:rsidRPr="00F76303">
        <w:rPr>
          <w:rFonts w:ascii="Times New Roman" w:hAnsi="Times New Roman" w:cs="Times New Roman"/>
        </w:rPr>
        <w:t xml:space="preserve">I want to address today. </w:t>
      </w:r>
      <w:r w:rsidR="00A3200B" w:rsidRPr="007340D5">
        <w:rPr>
          <w:rFonts w:ascii="Times New Roman" w:hAnsi="Times New Roman" w:cs="Times New Roman"/>
          <w:b/>
        </w:rPr>
        <w:t xml:space="preserve">[SLIDE </w:t>
      </w:r>
      <w:r w:rsidR="00980412" w:rsidRPr="007340D5">
        <w:rPr>
          <w:rFonts w:ascii="Times New Roman" w:hAnsi="Times New Roman" w:cs="Times New Roman"/>
          <w:b/>
        </w:rPr>
        <w:t>8</w:t>
      </w:r>
      <w:r w:rsidR="00A3200B" w:rsidRPr="007340D5">
        <w:rPr>
          <w:rFonts w:ascii="Times New Roman" w:hAnsi="Times New Roman" w:cs="Times New Roman"/>
          <w:b/>
        </w:rPr>
        <w:t>a]</w:t>
      </w:r>
      <w:r w:rsidR="00A3200B" w:rsidRPr="00F76303">
        <w:rPr>
          <w:rFonts w:ascii="Times New Roman" w:hAnsi="Times New Roman" w:cs="Times New Roman"/>
        </w:rPr>
        <w:t xml:space="preserve"> </w:t>
      </w:r>
      <w:r w:rsidR="0097589B" w:rsidRPr="00F76303">
        <w:rPr>
          <w:rFonts w:ascii="Times New Roman" w:hAnsi="Times New Roman" w:cs="Times New Roman"/>
        </w:rPr>
        <w:t xml:space="preserve">First, </w:t>
      </w:r>
      <w:r w:rsidR="008C1619" w:rsidRPr="00F76303">
        <w:rPr>
          <w:rFonts w:ascii="Times New Roman" w:hAnsi="Times New Roman" w:cs="Times New Roman"/>
        </w:rPr>
        <w:t xml:space="preserve">close readings of the individual original newspaper </w:t>
      </w:r>
      <w:r w:rsidR="00367046">
        <w:rPr>
          <w:rFonts w:ascii="Times New Roman" w:hAnsi="Times New Roman" w:cs="Times New Roman"/>
        </w:rPr>
        <w:t>articles</w:t>
      </w:r>
      <w:r w:rsidR="008C1619" w:rsidRPr="00F76303">
        <w:rPr>
          <w:rFonts w:ascii="Times New Roman" w:hAnsi="Times New Roman" w:cs="Times New Roman"/>
        </w:rPr>
        <w:t xml:space="preserve">. </w:t>
      </w:r>
      <w:r w:rsidR="00400DE5" w:rsidRPr="00F76303">
        <w:rPr>
          <w:rFonts w:ascii="Times New Roman" w:hAnsi="Times New Roman" w:cs="Times New Roman"/>
        </w:rPr>
        <w:t>My close readings reveal</w:t>
      </w:r>
      <w:r w:rsidR="008C1619" w:rsidRPr="00F76303">
        <w:rPr>
          <w:rFonts w:ascii="Times New Roman" w:hAnsi="Times New Roman" w:cs="Times New Roman"/>
        </w:rPr>
        <w:t xml:space="preserve"> that there are profound power differentials between the narrators </w:t>
      </w:r>
      <w:r w:rsidR="00115E64" w:rsidRPr="00F76303">
        <w:rPr>
          <w:rFonts w:ascii="Times New Roman" w:hAnsi="Times New Roman" w:cs="Times New Roman"/>
        </w:rPr>
        <w:t xml:space="preserve">who </w:t>
      </w:r>
      <w:r w:rsidR="00D623A0">
        <w:rPr>
          <w:rFonts w:ascii="Times New Roman" w:hAnsi="Times New Roman" w:cs="Times New Roman"/>
        </w:rPr>
        <w:t xml:space="preserve">observe audiences </w:t>
      </w:r>
      <w:r w:rsidR="00115E64" w:rsidRPr="00F76303">
        <w:rPr>
          <w:rFonts w:ascii="Times New Roman" w:hAnsi="Times New Roman" w:cs="Times New Roman"/>
        </w:rPr>
        <w:t xml:space="preserve">panicking </w:t>
      </w:r>
      <w:r w:rsidR="008C1619" w:rsidRPr="00F76303">
        <w:rPr>
          <w:rFonts w:ascii="Times New Roman" w:hAnsi="Times New Roman" w:cs="Times New Roman"/>
        </w:rPr>
        <w:t xml:space="preserve">and </w:t>
      </w:r>
      <w:r w:rsidR="00D623A0">
        <w:rPr>
          <w:rFonts w:ascii="Times New Roman" w:hAnsi="Times New Roman" w:cs="Times New Roman"/>
        </w:rPr>
        <w:t xml:space="preserve">the individuals who they say are doing the panicking. </w:t>
      </w:r>
      <w:r w:rsidR="00A3200B" w:rsidRPr="007340D5">
        <w:rPr>
          <w:rFonts w:ascii="Times New Roman" w:hAnsi="Times New Roman" w:cs="Times New Roman"/>
          <w:b/>
        </w:rPr>
        <w:t xml:space="preserve">[SLIDE </w:t>
      </w:r>
      <w:r w:rsidR="00980412" w:rsidRPr="007340D5">
        <w:rPr>
          <w:rFonts w:ascii="Times New Roman" w:hAnsi="Times New Roman" w:cs="Times New Roman"/>
          <w:b/>
        </w:rPr>
        <w:t>8</w:t>
      </w:r>
      <w:r w:rsidR="00A3200B" w:rsidRPr="007340D5">
        <w:rPr>
          <w:rFonts w:ascii="Times New Roman" w:hAnsi="Times New Roman" w:cs="Times New Roman"/>
          <w:b/>
        </w:rPr>
        <w:t>b]</w:t>
      </w:r>
      <w:r w:rsidR="00A3200B" w:rsidRPr="00F76303">
        <w:rPr>
          <w:rFonts w:ascii="Times New Roman" w:hAnsi="Times New Roman" w:cs="Times New Roman"/>
        </w:rPr>
        <w:t xml:space="preserve"> </w:t>
      </w:r>
      <w:r w:rsidR="008C1619" w:rsidRPr="00F76303">
        <w:rPr>
          <w:rFonts w:ascii="Times New Roman" w:hAnsi="Times New Roman" w:cs="Times New Roman"/>
        </w:rPr>
        <w:t xml:space="preserve">The other thing missing from the debate is </w:t>
      </w:r>
      <w:r w:rsidR="00D623A0">
        <w:rPr>
          <w:rFonts w:ascii="Times New Roman" w:hAnsi="Times New Roman" w:cs="Times New Roman"/>
        </w:rPr>
        <w:t>a</w:t>
      </w:r>
      <w:r w:rsidR="008C1619" w:rsidRPr="00F76303">
        <w:rPr>
          <w:rFonts w:ascii="Times New Roman" w:hAnsi="Times New Roman" w:cs="Times New Roman"/>
        </w:rPr>
        <w:t xml:space="preserve"> theorization of the affective fu</w:t>
      </w:r>
      <w:r w:rsidR="00D623A0">
        <w:rPr>
          <w:rFonts w:ascii="Times New Roman" w:hAnsi="Times New Roman" w:cs="Times New Roman"/>
        </w:rPr>
        <w:t xml:space="preserve">nction these stories served for those who wrote </w:t>
      </w:r>
      <w:r w:rsidR="00075274">
        <w:rPr>
          <w:rFonts w:ascii="Times New Roman" w:hAnsi="Times New Roman" w:cs="Times New Roman"/>
        </w:rPr>
        <w:t>and consumed them</w:t>
      </w:r>
      <w:r w:rsidR="00D623A0">
        <w:rPr>
          <w:rFonts w:ascii="Times New Roman" w:hAnsi="Times New Roman" w:cs="Times New Roman"/>
        </w:rPr>
        <w:t xml:space="preserve">. </w:t>
      </w:r>
      <w:r w:rsidR="00115E64" w:rsidRPr="00F76303">
        <w:rPr>
          <w:rFonts w:ascii="Times New Roman" w:hAnsi="Times New Roman" w:cs="Times New Roman"/>
        </w:rPr>
        <w:t xml:space="preserve">I draw on Christain Metz’s concept of “partial identification” </w:t>
      </w:r>
      <w:r w:rsidR="00075274">
        <w:rPr>
          <w:rFonts w:ascii="Times New Roman" w:hAnsi="Times New Roman" w:cs="Times New Roman"/>
        </w:rPr>
        <w:t xml:space="preserve">to do this. This is all to say that I think film historians should shift our focus from arguing about </w:t>
      </w:r>
      <w:r w:rsidR="00D623A0">
        <w:rPr>
          <w:rFonts w:ascii="Times New Roman" w:hAnsi="Times New Roman" w:cs="Times New Roman"/>
        </w:rPr>
        <w:t xml:space="preserve">what these stories </w:t>
      </w:r>
      <w:r w:rsidR="00075274">
        <w:rPr>
          <w:rFonts w:ascii="Times New Roman" w:hAnsi="Times New Roman" w:cs="Times New Roman"/>
        </w:rPr>
        <w:t>might</w:t>
      </w:r>
      <w:r w:rsidR="00D623A0">
        <w:rPr>
          <w:rFonts w:ascii="Times New Roman" w:hAnsi="Times New Roman" w:cs="Times New Roman"/>
        </w:rPr>
        <w:t xml:space="preserve"> tell us about the subjective </w:t>
      </w:r>
      <w:r w:rsidR="00075274">
        <w:rPr>
          <w:rFonts w:ascii="Times New Roman" w:hAnsi="Times New Roman" w:cs="Times New Roman"/>
        </w:rPr>
        <w:t xml:space="preserve">movie-going </w:t>
      </w:r>
      <w:r w:rsidR="00D623A0">
        <w:rPr>
          <w:rFonts w:ascii="Times New Roman" w:hAnsi="Times New Roman" w:cs="Times New Roman"/>
        </w:rPr>
        <w:t xml:space="preserve">experiences </w:t>
      </w:r>
      <w:r w:rsidR="00075274">
        <w:rPr>
          <w:rFonts w:ascii="Times New Roman" w:hAnsi="Times New Roman" w:cs="Times New Roman"/>
        </w:rPr>
        <w:t>for</w:t>
      </w:r>
      <w:r w:rsidR="00D623A0">
        <w:rPr>
          <w:rFonts w:ascii="Times New Roman" w:hAnsi="Times New Roman" w:cs="Times New Roman"/>
        </w:rPr>
        <w:t xml:space="preserve"> </w:t>
      </w:r>
      <w:r w:rsidR="00075274">
        <w:rPr>
          <w:rFonts w:ascii="Times New Roman" w:hAnsi="Times New Roman" w:cs="Times New Roman"/>
        </w:rPr>
        <w:t xml:space="preserve">the </w:t>
      </w:r>
      <w:r w:rsidR="00D623A0">
        <w:rPr>
          <w:rFonts w:ascii="Times New Roman" w:hAnsi="Times New Roman" w:cs="Times New Roman"/>
        </w:rPr>
        <w:t>audience member</w:t>
      </w:r>
      <w:r w:rsidR="00075274">
        <w:rPr>
          <w:rFonts w:ascii="Times New Roman" w:hAnsi="Times New Roman" w:cs="Times New Roman"/>
        </w:rPr>
        <w:t>s</w:t>
      </w:r>
      <w:r w:rsidR="00D623A0">
        <w:rPr>
          <w:rFonts w:ascii="Times New Roman" w:hAnsi="Times New Roman" w:cs="Times New Roman"/>
        </w:rPr>
        <w:t xml:space="preserve"> who </w:t>
      </w:r>
      <w:r w:rsidR="00075274">
        <w:rPr>
          <w:rFonts w:ascii="Times New Roman" w:hAnsi="Times New Roman" w:cs="Times New Roman"/>
        </w:rPr>
        <w:t xml:space="preserve">are said to </w:t>
      </w:r>
      <w:r w:rsidR="00224848">
        <w:rPr>
          <w:rFonts w:ascii="Times New Roman" w:hAnsi="Times New Roman" w:cs="Times New Roman"/>
        </w:rPr>
        <w:t>scream and faint, duck their heads, or run away,</w:t>
      </w:r>
      <w:r w:rsidR="00075274">
        <w:rPr>
          <w:rFonts w:ascii="Times New Roman" w:hAnsi="Times New Roman" w:cs="Times New Roman"/>
        </w:rPr>
        <w:t xml:space="preserve"> and </w:t>
      </w:r>
      <w:r w:rsidR="00D623A0">
        <w:rPr>
          <w:rFonts w:ascii="Times New Roman" w:hAnsi="Times New Roman" w:cs="Times New Roman"/>
        </w:rPr>
        <w:t xml:space="preserve">instead focus on what these stories can tell us about </w:t>
      </w:r>
      <w:r w:rsidR="00876469">
        <w:rPr>
          <w:rFonts w:ascii="Times New Roman" w:hAnsi="Times New Roman" w:cs="Times New Roman"/>
        </w:rPr>
        <w:t xml:space="preserve">the </w:t>
      </w:r>
      <w:r w:rsidR="00075274">
        <w:rPr>
          <w:rFonts w:ascii="Times New Roman" w:hAnsi="Times New Roman" w:cs="Times New Roman"/>
        </w:rPr>
        <w:t xml:space="preserve">subjective movie-going experience of those who wrote, published, and read </w:t>
      </w:r>
      <w:r w:rsidR="00224848">
        <w:rPr>
          <w:rFonts w:ascii="Times New Roman" w:hAnsi="Times New Roman" w:cs="Times New Roman"/>
        </w:rPr>
        <w:t>these tales</w:t>
      </w:r>
      <w:r w:rsidR="00075274">
        <w:rPr>
          <w:rFonts w:ascii="Times New Roman" w:hAnsi="Times New Roman" w:cs="Times New Roman"/>
        </w:rPr>
        <w:t>.</w:t>
      </w:r>
    </w:p>
    <w:p w14:paraId="1E4E2248" w14:textId="77777777" w:rsidR="00A9428B" w:rsidRDefault="00A9428B" w:rsidP="002D42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  <w:b/>
        </w:rPr>
      </w:pPr>
    </w:p>
    <w:p w14:paraId="01995464" w14:textId="4737F0A9" w:rsidR="00ED1E63" w:rsidRPr="00F76303" w:rsidRDefault="000667C4" w:rsidP="002D42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  <w:b/>
        </w:rPr>
      </w:pPr>
      <w:r w:rsidRPr="00F76303">
        <w:rPr>
          <w:rFonts w:ascii="Times New Roman" w:hAnsi="Times New Roman" w:cs="Times New Roman"/>
          <w:b/>
        </w:rPr>
        <w:t xml:space="preserve">HOW A </w:t>
      </w:r>
      <w:r w:rsidR="00ED1E63" w:rsidRPr="00F76303">
        <w:rPr>
          <w:rFonts w:ascii="Times New Roman" w:hAnsi="Times New Roman" w:cs="Times New Roman"/>
          <w:b/>
        </w:rPr>
        <w:t xml:space="preserve">BIOGRAPH </w:t>
      </w:r>
      <w:r w:rsidRPr="00F76303">
        <w:rPr>
          <w:rFonts w:ascii="Times New Roman" w:hAnsi="Times New Roman" w:cs="Times New Roman"/>
          <w:b/>
        </w:rPr>
        <w:t xml:space="preserve">CAUSED A PANIC </w:t>
      </w:r>
    </w:p>
    <w:p w14:paraId="3A9CBEF5" w14:textId="2FB83768" w:rsidR="000E41A5" w:rsidRPr="00F76303" w:rsidRDefault="00075274" w:rsidP="000E41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turn now to a close reading of an article in order to demonstrate what such an analysis looks like. </w:t>
      </w:r>
      <w:r w:rsidR="00A3200B" w:rsidRPr="007340D5">
        <w:rPr>
          <w:rFonts w:ascii="Times New Roman" w:hAnsi="Times New Roman" w:cs="Times New Roman"/>
          <w:b/>
        </w:rPr>
        <w:t xml:space="preserve">[SLIDE </w:t>
      </w:r>
      <w:r w:rsidR="00980412" w:rsidRPr="007340D5">
        <w:rPr>
          <w:rFonts w:ascii="Times New Roman" w:hAnsi="Times New Roman" w:cs="Times New Roman"/>
          <w:b/>
        </w:rPr>
        <w:t>9</w:t>
      </w:r>
      <w:r w:rsidR="00A3200B" w:rsidRPr="007340D5">
        <w:rPr>
          <w:rFonts w:ascii="Times New Roman" w:hAnsi="Times New Roman" w:cs="Times New Roman"/>
          <w:b/>
        </w:rPr>
        <w:t>]</w:t>
      </w:r>
      <w:r w:rsidR="000E41A5" w:rsidRPr="00F76303">
        <w:rPr>
          <w:rFonts w:ascii="Times New Roman" w:hAnsi="Times New Roman" w:cs="Times New Roman"/>
        </w:rPr>
        <w:t xml:space="preserve"> “How a Biograph Caused a Panic Among Indians</w:t>
      </w:r>
      <w:r w:rsidR="005D4EA7" w:rsidRPr="00F76303">
        <w:rPr>
          <w:rFonts w:ascii="Times New Roman" w:hAnsi="Times New Roman" w:cs="Times New Roman"/>
        </w:rPr>
        <w:t>,</w:t>
      </w:r>
      <w:r w:rsidR="000E41A5" w:rsidRPr="00F7630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was</w:t>
      </w:r>
      <w:r w:rsidR="004B7D20" w:rsidRPr="00F76303">
        <w:rPr>
          <w:rFonts w:ascii="Times New Roman" w:hAnsi="Times New Roman" w:cs="Times New Roman"/>
        </w:rPr>
        <w:t xml:space="preserve"> </w:t>
      </w:r>
      <w:r w:rsidR="005D4EA7" w:rsidRPr="00F76303">
        <w:rPr>
          <w:rFonts w:ascii="Times New Roman" w:hAnsi="Times New Roman" w:cs="Times New Roman"/>
        </w:rPr>
        <w:t>p</w:t>
      </w:r>
      <w:r w:rsidR="004B7D20" w:rsidRPr="00F76303">
        <w:rPr>
          <w:rFonts w:ascii="Times New Roman" w:hAnsi="Times New Roman" w:cs="Times New Roman"/>
        </w:rPr>
        <w:t>ublishe</w:t>
      </w:r>
      <w:r w:rsidR="008F03FF" w:rsidRPr="00F76303">
        <w:rPr>
          <w:rFonts w:ascii="Times New Roman" w:hAnsi="Times New Roman" w:cs="Times New Roman"/>
        </w:rPr>
        <w:t>d</w:t>
      </w:r>
      <w:r w:rsidR="004B7D20" w:rsidRPr="00F76303">
        <w:rPr>
          <w:rFonts w:ascii="Times New Roman" w:hAnsi="Times New Roman" w:cs="Times New Roman"/>
        </w:rPr>
        <w:t xml:space="preserve"> in 1900</w:t>
      </w:r>
      <w:r>
        <w:rPr>
          <w:rFonts w:ascii="Times New Roman" w:hAnsi="Times New Roman" w:cs="Times New Roman"/>
        </w:rPr>
        <w:t xml:space="preserve"> and w</w:t>
      </w:r>
      <w:r w:rsidR="005D4EA7" w:rsidRPr="00F76303">
        <w:rPr>
          <w:rFonts w:ascii="Times New Roman" w:hAnsi="Times New Roman" w:cs="Times New Roman"/>
        </w:rPr>
        <w:t>ritten</w:t>
      </w:r>
      <w:r w:rsidR="000E41A5" w:rsidRPr="00F76303">
        <w:rPr>
          <w:rFonts w:ascii="Times New Roman" w:hAnsi="Times New Roman" w:cs="Times New Roman"/>
        </w:rPr>
        <w:t xml:space="preserve"> by a man who is identified </w:t>
      </w:r>
      <w:r>
        <w:rPr>
          <w:rFonts w:ascii="Times New Roman" w:hAnsi="Times New Roman" w:cs="Times New Roman"/>
        </w:rPr>
        <w:t>only as a “well-known lawyer.” It</w:t>
      </w:r>
      <w:r w:rsidR="005D4EA7" w:rsidRPr="00F76303">
        <w:rPr>
          <w:rFonts w:ascii="Times New Roman" w:hAnsi="Times New Roman" w:cs="Times New Roman"/>
        </w:rPr>
        <w:t xml:space="preserve"> </w:t>
      </w:r>
      <w:r w:rsidR="000E41A5" w:rsidRPr="00F76303">
        <w:rPr>
          <w:rFonts w:ascii="Times New Roman" w:hAnsi="Times New Roman" w:cs="Times New Roman"/>
        </w:rPr>
        <w:t xml:space="preserve">begins: </w:t>
      </w:r>
      <w:r w:rsidR="000E41A5" w:rsidRPr="00F76303">
        <w:rPr>
          <w:rFonts w:ascii="Times New Roman" w:hAnsi="Times New Roman" w:cs="Times New Roman"/>
          <w:b/>
        </w:rPr>
        <w:t>Q</w:t>
      </w:r>
      <w:r w:rsidR="000E41A5" w:rsidRPr="00F76303">
        <w:rPr>
          <w:rFonts w:ascii="Times New Roman" w:hAnsi="Times New Roman" w:cs="Times New Roman"/>
        </w:rPr>
        <w:t xml:space="preserve"> “One of the most laughable experiences I ever had […] was in Tucson, Arizona, and not so long ago either.” After this set up, this unnamed lawyer relays his experience witnessing audience panic</w:t>
      </w:r>
      <w:r w:rsidR="005D4EA7" w:rsidRPr="00F76303">
        <w:rPr>
          <w:rFonts w:ascii="Times New Roman" w:hAnsi="Times New Roman" w:cs="Times New Roman"/>
        </w:rPr>
        <w:t xml:space="preserve"> at an early film exhibition. </w:t>
      </w:r>
      <w:r w:rsidR="000E41A5" w:rsidRPr="00F76303">
        <w:rPr>
          <w:rFonts w:ascii="Times New Roman" w:hAnsi="Times New Roman" w:cs="Times New Roman"/>
        </w:rPr>
        <w:t xml:space="preserve">I quote: </w:t>
      </w:r>
      <w:r w:rsidR="00060788" w:rsidRPr="007340D5">
        <w:rPr>
          <w:rFonts w:ascii="Times New Roman" w:hAnsi="Times New Roman" w:cs="Times New Roman"/>
          <w:b/>
        </w:rPr>
        <w:t xml:space="preserve">[SLIDE </w:t>
      </w:r>
      <w:r w:rsidR="00980412" w:rsidRPr="007340D5">
        <w:rPr>
          <w:rFonts w:ascii="Times New Roman" w:hAnsi="Times New Roman" w:cs="Times New Roman"/>
          <w:b/>
        </w:rPr>
        <w:t>10</w:t>
      </w:r>
      <w:r w:rsidR="00060788" w:rsidRPr="007340D5">
        <w:rPr>
          <w:rFonts w:ascii="Times New Roman" w:hAnsi="Times New Roman" w:cs="Times New Roman"/>
          <w:b/>
        </w:rPr>
        <w:t>]</w:t>
      </w:r>
    </w:p>
    <w:p w14:paraId="2A5691D3" w14:textId="689CAC91" w:rsidR="000E41A5" w:rsidRPr="00F76303" w:rsidRDefault="000E41A5" w:rsidP="000E41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left="1440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 xml:space="preserve"> “The last scene was one of the most realistic given by these machines—the advance of a fire engine at full speed, which first appeared far down the street</w:t>
      </w:r>
      <w:r w:rsidR="00A72CAF" w:rsidRPr="00F76303">
        <w:rPr>
          <w:rFonts w:ascii="Times New Roman" w:hAnsi="Times New Roman" w:cs="Times New Roman"/>
        </w:rPr>
        <w:t>.</w:t>
      </w:r>
      <w:r w:rsidRPr="00F76303">
        <w:rPr>
          <w:rFonts w:ascii="Times New Roman" w:hAnsi="Times New Roman" w:cs="Times New Roman"/>
        </w:rPr>
        <w:t xml:space="preserve"> </w:t>
      </w:r>
      <w:r w:rsidR="00A72CAF" w:rsidRPr="00F76303">
        <w:rPr>
          <w:rFonts w:ascii="Times New Roman" w:hAnsi="Times New Roman" w:cs="Times New Roman"/>
        </w:rPr>
        <w:t>[…]</w:t>
      </w:r>
      <w:r w:rsidR="00060788" w:rsidRPr="007340D5">
        <w:rPr>
          <w:rFonts w:ascii="Times New Roman" w:hAnsi="Times New Roman" w:cs="Times New Roman"/>
          <w:b/>
        </w:rPr>
        <w:t>[SLIDE 1</w:t>
      </w:r>
      <w:r w:rsidR="00980412" w:rsidRPr="007340D5">
        <w:rPr>
          <w:rFonts w:ascii="Times New Roman" w:hAnsi="Times New Roman" w:cs="Times New Roman"/>
          <w:b/>
        </w:rPr>
        <w:t>1</w:t>
      </w:r>
      <w:r w:rsidR="00060788" w:rsidRPr="007340D5">
        <w:rPr>
          <w:rFonts w:ascii="Times New Roman" w:hAnsi="Times New Roman" w:cs="Times New Roman"/>
          <w:b/>
        </w:rPr>
        <w:t xml:space="preserve">] </w:t>
      </w:r>
      <w:r w:rsidR="00A72CAF" w:rsidRPr="00F76303">
        <w:rPr>
          <w:rFonts w:ascii="Times New Roman" w:hAnsi="Times New Roman" w:cs="Times New Roman"/>
        </w:rPr>
        <w:t>[O]</w:t>
      </w:r>
      <w:r w:rsidRPr="00F76303">
        <w:rPr>
          <w:rFonts w:ascii="Times New Roman" w:hAnsi="Times New Roman" w:cs="Times New Roman"/>
        </w:rPr>
        <w:t>n came the horses, the driver flourishing his whip, the smoke jutting forth in puffs from the engine, and the m</w:t>
      </w:r>
      <w:r w:rsidR="00116C81" w:rsidRPr="00F76303">
        <w:rPr>
          <w:rFonts w:ascii="Times New Roman" w:hAnsi="Times New Roman" w:cs="Times New Roman"/>
        </w:rPr>
        <w:t>agnificent gray [horses</w:t>
      </w:r>
      <w:r w:rsidRPr="00F76303">
        <w:rPr>
          <w:rFonts w:ascii="Times New Roman" w:hAnsi="Times New Roman" w:cs="Times New Roman"/>
        </w:rPr>
        <w:t>] were in the foreground on the stage, at the next leap they would be in the audience and then with a cry that could have been heard a block off, the entire Mexican contingent rose and wildly attempted to get out of the way. […]</w:t>
      </w:r>
      <w:r w:rsidR="00D038A7" w:rsidRPr="007340D5">
        <w:rPr>
          <w:rFonts w:ascii="Times New Roman" w:hAnsi="Times New Roman" w:cs="Times New Roman"/>
          <w:b/>
        </w:rPr>
        <w:t>[SLIDE 1</w:t>
      </w:r>
      <w:r w:rsidR="00980412" w:rsidRPr="007340D5">
        <w:rPr>
          <w:rFonts w:ascii="Times New Roman" w:hAnsi="Times New Roman" w:cs="Times New Roman"/>
          <w:b/>
        </w:rPr>
        <w:t>2</w:t>
      </w:r>
      <w:r w:rsidR="00D038A7" w:rsidRPr="007340D5">
        <w:rPr>
          <w:rFonts w:ascii="Times New Roman" w:hAnsi="Times New Roman" w:cs="Times New Roman"/>
          <w:b/>
        </w:rPr>
        <w:t>]</w:t>
      </w:r>
      <w:r w:rsidRPr="007340D5">
        <w:rPr>
          <w:rFonts w:ascii="Times New Roman" w:hAnsi="Times New Roman" w:cs="Times New Roman"/>
          <w:b/>
        </w:rPr>
        <w:t xml:space="preserve"> </w:t>
      </w:r>
      <w:r w:rsidR="00A72CAF" w:rsidRPr="00F76303">
        <w:rPr>
          <w:rFonts w:ascii="Times New Roman" w:hAnsi="Times New Roman" w:cs="Times New Roman"/>
        </w:rPr>
        <w:t>I</w:t>
      </w:r>
      <w:r w:rsidRPr="00F76303">
        <w:rPr>
          <w:rFonts w:ascii="Times New Roman" w:hAnsi="Times New Roman" w:cs="Times New Roman"/>
        </w:rPr>
        <w:t>n a marvelously short time [they] were in the street, heading for their homes, or congregated in little knots to tell others what a narrow escape they had had from being crushed beneath the fire engine.</w:t>
      </w:r>
      <w:r w:rsidRPr="00F76303">
        <w:rPr>
          <w:rFonts w:ascii="Times New Roman" w:hAnsi="Times New Roman" w:cs="Times New Roman"/>
          <w:vertAlign w:val="superscript"/>
        </w:rPr>
        <w:footnoteReference w:id="4"/>
      </w:r>
      <w:r w:rsidRPr="00F76303">
        <w:rPr>
          <w:rFonts w:ascii="Times New Roman" w:hAnsi="Times New Roman" w:cs="Times New Roman"/>
        </w:rPr>
        <w:t xml:space="preserve"> </w:t>
      </w:r>
    </w:p>
    <w:p w14:paraId="2BD11AAE" w14:textId="1FD8230C" w:rsidR="005A5C8F" w:rsidRPr="00F76303" w:rsidRDefault="000E41A5" w:rsidP="00222BE3">
      <w:pPr>
        <w:spacing w:line="480" w:lineRule="auto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>He goes on to describe how those who remained in the theater erupted in laughte</w:t>
      </w:r>
      <w:r w:rsidR="005D4EA7" w:rsidRPr="00F76303">
        <w:rPr>
          <w:rFonts w:ascii="Times New Roman" w:hAnsi="Times New Roman" w:cs="Times New Roman"/>
        </w:rPr>
        <w:t xml:space="preserve">r at this display of panic and </w:t>
      </w:r>
      <w:r w:rsidRPr="00F76303">
        <w:rPr>
          <w:rFonts w:ascii="Times New Roman" w:hAnsi="Times New Roman" w:cs="Times New Roman"/>
        </w:rPr>
        <w:t xml:space="preserve">concluded this tale by saying </w:t>
      </w:r>
      <w:r w:rsidR="00D038A7" w:rsidRPr="007340D5">
        <w:rPr>
          <w:rFonts w:ascii="Times New Roman" w:hAnsi="Times New Roman" w:cs="Times New Roman"/>
          <w:b/>
        </w:rPr>
        <w:t>[SLIDE 1</w:t>
      </w:r>
      <w:r w:rsidR="00980412" w:rsidRPr="007340D5">
        <w:rPr>
          <w:rFonts w:ascii="Times New Roman" w:hAnsi="Times New Roman" w:cs="Times New Roman"/>
          <w:b/>
        </w:rPr>
        <w:t>3</w:t>
      </w:r>
      <w:r w:rsidR="00D038A7" w:rsidRPr="007340D5">
        <w:rPr>
          <w:rFonts w:ascii="Times New Roman" w:hAnsi="Times New Roman" w:cs="Times New Roman"/>
          <w:b/>
        </w:rPr>
        <w:t>]</w:t>
      </w:r>
      <w:r w:rsidR="00D038A7" w:rsidRPr="00F76303">
        <w:rPr>
          <w:rFonts w:ascii="Times New Roman" w:hAnsi="Times New Roman" w:cs="Times New Roman"/>
        </w:rPr>
        <w:t xml:space="preserve"> </w:t>
      </w:r>
      <w:r w:rsidRPr="00F76303">
        <w:rPr>
          <w:rFonts w:ascii="Times New Roman" w:hAnsi="Times New Roman" w:cs="Times New Roman"/>
          <w:b/>
        </w:rPr>
        <w:t>Q</w:t>
      </w:r>
      <w:r w:rsidRPr="00F76303">
        <w:rPr>
          <w:rFonts w:ascii="Times New Roman" w:hAnsi="Times New Roman" w:cs="Times New Roman"/>
        </w:rPr>
        <w:t>: “I don't know whether those Mexican women ever discovered the real nature of the entertainment, but it will be a long time before they will occupy front seats in that theater again.”</w:t>
      </w:r>
      <w:r w:rsidRPr="00F76303">
        <w:rPr>
          <w:rFonts w:ascii="Times New Roman" w:hAnsi="Times New Roman" w:cs="Times New Roman"/>
          <w:vertAlign w:val="superscript"/>
        </w:rPr>
        <w:footnoteReference w:id="5"/>
      </w:r>
      <w:r w:rsidRPr="00F76303">
        <w:rPr>
          <w:rFonts w:ascii="Times New Roman" w:hAnsi="Times New Roman" w:cs="Times New Roman"/>
        </w:rPr>
        <w:t xml:space="preserve"> </w:t>
      </w:r>
      <w:r w:rsidR="00D038A7" w:rsidRPr="007340D5">
        <w:rPr>
          <w:rFonts w:ascii="Times New Roman" w:hAnsi="Times New Roman" w:cs="Times New Roman"/>
          <w:b/>
        </w:rPr>
        <w:t>[SLIDE 14 - blank]</w:t>
      </w:r>
      <w:r w:rsidR="00980412">
        <w:rPr>
          <w:rFonts w:ascii="Times New Roman" w:hAnsi="Times New Roman" w:cs="Times New Roman"/>
        </w:rPr>
        <w:t xml:space="preserve"> </w:t>
      </w:r>
      <w:r w:rsidRPr="00F76303">
        <w:rPr>
          <w:rFonts w:ascii="Times New Roman" w:hAnsi="Times New Roman" w:cs="Times New Roman"/>
        </w:rPr>
        <w:t xml:space="preserve">This description posits an experiential division between </w:t>
      </w:r>
      <w:r w:rsidR="00EE000A" w:rsidRPr="00F76303">
        <w:rPr>
          <w:rFonts w:ascii="Times New Roman" w:hAnsi="Times New Roman" w:cs="Times New Roman"/>
        </w:rPr>
        <w:t xml:space="preserve">on the one side, the </w:t>
      </w:r>
      <w:r w:rsidR="005D4EA7" w:rsidRPr="00F76303">
        <w:rPr>
          <w:rFonts w:ascii="Times New Roman" w:hAnsi="Times New Roman" w:cs="Times New Roman"/>
        </w:rPr>
        <w:t>narrator and other</w:t>
      </w:r>
      <w:r w:rsidR="003A4E34">
        <w:rPr>
          <w:rFonts w:ascii="Times New Roman" w:hAnsi="Times New Roman" w:cs="Times New Roman"/>
        </w:rPr>
        <w:t xml:space="preserve"> “normal”b</w:t>
      </w:r>
      <w:r w:rsidRPr="00F76303">
        <w:rPr>
          <w:rFonts w:ascii="Times New Roman" w:hAnsi="Times New Roman" w:cs="Times New Roman"/>
        </w:rPr>
        <w:t xml:space="preserve">spectators who understood the </w:t>
      </w:r>
      <w:r w:rsidR="005D4EA7" w:rsidRPr="00F76303">
        <w:rPr>
          <w:rFonts w:ascii="Times New Roman" w:hAnsi="Times New Roman" w:cs="Times New Roman"/>
        </w:rPr>
        <w:t xml:space="preserve">basic features of moving image </w:t>
      </w:r>
      <w:r w:rsidRPr="00F76303">
        <w:rPr>
          <w:rFonts w:ascii="Times New Roman" w:hAnsi="Times New Roman" w:cs="Times New Roman"/>
        </w:rPr>
        <w:t>technology and</w:t>
      </w:r>
      <w:r w:rsidR="00EE000A" w:rsidRPr="00F76303">
        <w:rPr>
          <w:rFonts w:ascii="Times New Roman" w:hAnsi="Times New Roman" w:cs="Times New Roman"/>
        </w:rPr>
        <w:t>, on the other side,</w:t>
      </w:r>
      <w:r w:rsidRPr="00F76303">
        <w:rPr>
          <w:rFonts w:ascii="Times New Roman" w:hAnsi="Times New Roman" w:cs="Times New Roman"/>
        </w:rPr>
        <w:t xml:space="preserve"> the “primitive</w:t>
      </w:r>
      <w:r w:rsidR="005D4EA7" w:rsidRPr="00F76303">
        <w:rPr>
          <w:rFonts w:ascii="Times New Roman" w:hAnsi="Times New Roman" w:cs="Times New Roman"/>
        </w:rPr>
        <w:t>-minded</w:t>
      </w:r>
      <w:r w:rsidRPr="00F76303">
        <w:rPr>
          <w:rFonts w:ascii="Times New Roman" w:hAnsi="Times New Roman" w:cs="Times New Roman"/>
        </w:rPr>
        <w:t xml:space="preserve">” </w:t>
      </w:r>
      <w:r w:rsidR="00086D0A" w:rsidRPr="00F76303">
        <w:rPr>
          <w:rFonts w:ascii="Times New Roman" w:hAnsi="Times New Roman" w:cs="Times New Roman"/>
        </w:rPr>
        <w:t xml:space="preserve">indigenous </w:t>
      </w:r>
      <w:r w:rsidRPr="00F76303">
        <w:rPr>
          <w:rFonts w:ascii="Times New Roman" w:hAnsi="Times New Roman" w:cs="Times New Roman"/>
        </w:rPr>
        <w:t>Mexican contingent who believed the moving image fire engine was physically present</w:t>
      </w:r>
      <w:r w:rsidR="00C240C9" w:rsidRPr="00F76303">
        <w:rPr>
          <w:rFonts w:ascii="Times New Roman" w:hAnsi="Times New Roman" w:cs="Times New Roman"/>
        </w:rPr>
        <w:t>.</w:t>
      </w:r>
      <w:r w:rsidR="00C87B3C" w:rsidRPr="00F76303">
        <w:rPr>
          <w:rFonts w:ascii="Times New Roman" w:hAnsi="Times New Roman" w:cs="Times New Roman"/>
        </w:rPr>
        <w:t xml:space="preserve"> </w:t>
      </w:r>
      <w:r w:rsidR="00BC63FA" w:rsidRPr="00F76303">
        <w:rPr>
          <w:rFonts w:ascii="Times New Roman" w:hAnsi="Times New Roman" w:cs="Times New Roman"/>
        </w:rPr>
        <w:t xml:space="preserve">His description </w:t>
      </w:r>
      <w:r w:rsidR="00444F05" w:rsidRPr="00F76303">
        <w:rPr>
          <w:rFonts w:ascii="Times New Roman" w:hAnsi="Times New Roman" w:cs="Times New Roman"/>
        </w:rPr>
        <w:t>also emphasizes how much pleasure he and his compatriots took from watching those other spectators panic.</w:t>
      </w:r>
      <w:r w:rsidR="000967C1" w:rsidRPr="00F76303">
        <w:rPr>
          <w:rFonts w:ascii="Times New Roman" w:hAnsi="Times New Roman" w:cs="Times New Roman"/>
        </w:rPr>
        <w:t xml:space="preserve"> That pleasure, I argue, is akin to the pleasure that </w:t>
      </w:r>
      <w:r w:rsidR="008A37BD" w:rsidRPr="00F76303">
        <w:rPr>
          <w:rFonts w:ascii="Times New Roman" w:hAnsi="Times New Roman" w:cs="Times New Roman"/>
        </w:rPr>
        <w:t>Scorsese was tapping into by giving his</w:t>
      </w:r>
      <w:r w:rsidR="000967C1" w:rsidRPr="00F76303">
        <w:rPr>
          <w:rFonts w:ascii="Times New Roman" w:hAnsi="Times New Roman" w:cs="Times New Roman"/>
        </w:rPr>
        <w:t xml:space="preserve"> 21</w:t>
      </w:r>
      <w:r w:rsidR="000967C1" w:rsidRPr="00F76303">
        <w:rPr>
          <w:rFonts w:ascii="Times New Roman" w:hAnsi="Times New Roman" w:cs="Times New Roman"/>
          <w:vertAlign w:val="superscript"/>
        </w:rPr>
        <w:t>st</w:t>
      </w:r>
      <w:r w:rsidR="000967C1" w:rsidRPr="00F76303">
        <w:rPr>
          <w:rFonts w:ascii="Times New Roman" w:hAnsi="Times New Roman" w:cs="Times New Roman"/>
        </w:rPr>
        <w:t xml:space="preserve"> century audiences </w:t>
      </w:r>
      <w:r w:rsidR="008A37BD" w:rsidRPr="00F76303">
        <w:rPr>
          <w:rFonts w:ascii="Times New Roman" w:hAnsi="Times New Roman" w:cs="Times New Roman"/>
        </w:rPr>
        <w:t xml:space="preserve">a dramatic reenactment of the mythological panicking audience </w:t>
      </w:r>
      <w:r w:rsidR="00DC76C1" w:rsidRPr="00F76303">
        <w:rPr>
          <w:rFonts w:ascii="Times New Roman" w:hAnsi="Times New Roman" w:cs="Times New Roman"/>
        </w:rPr>
        <w:t>in 1895.</w:t>
      </w:r>
      <w:r w:rsidR="008A37BD" w:rsidRPr="00F76303">
        <w:rPr>
          <w:rFonts w:ascii="Times New Roman" w:hAnsi="Times New Roman" w:cs="Times New Roman"/>
        </w:rPr>
        <w:t xml:space="preserve"> And I suspect that the lawyer’s tale about the panicking Mexican audience, was just as fictional as Scorsese’s. After all, this was the era of </w:t>
      </w:r>
      <w:r w:rsidR="008A37BD" w:rsidRPr="00490831">
        <w:rPr>
          <w:rFonts w:ascii="Times New Roman" w:hAnsi="Times New Roman" w:cs="Times New Roman"/>
        </w:rPr>
        <w:t xml:space="preserve">yellow journalism, of </w:t>
      </w:r>
      <w:r w:rsidR="008A37BD" w:rsidRPr="00490831">
        <w:rPr>
          <w:rFonts w:ascii="Times New Roman" w:hAnsi="Times New Roman" w:cs="Times New Roman"/>
          <w:i/>
        </w:rPr>
        <w:t>really</w:t>
      </w:r>
      <w:r w:rsidR="008A37BD" w:rsidRPr="00490831">
        <w:rPr>
          <w:rFonts w:ascii="Times New Roman" w:hAnsi="Times New Roman" w:cs="Times New Roman"/>
        </w:rPr>
        <w:t xml:space="preserve"> fake news. T</w:t>
      </w:r>
      <w:r w:rsidR="000E2E8A" w:rsidRPr="00490831">
        <w:rPr>
          <w:rFonts w:ascii="Times New Roman" w:hAnsi="Times New Roman" w:cs="Times New Roman"/>
        </w:rPr>
        <w:t>he title of the article</w:t>
      </w:r>
      <w:r w:rsidR="00D34669" w:rsidRPr="00490831">
        <w:rPr>
          <w:rFonts w:ascii="Times New Roman" w:hAnsi="Times New Roman" w:cs="Times New Roman"/>
        </w:rPr>
        <w:t xml:space="preserve"> </w:t>
      </w:r>
      <w:r w:rsidR="000E2E8A" w:rsidRPr="00490831">
        <w:rPr>
          <w:rFonts w:ascii="Times New Roman" w:hAnsi="Times New Roman" w:cs="Times New Roman"/>
        </w:rPr>
        <w:t>“How a Biograph Caused a Panic Among Indians” amounts to 19</w:t>
      </w:r>
      <w:r w:rsidR="000E2E8A" w:rsidRPr="00490831">
        <w:rPr>
          <w:rFonts w:ascii="Times New Roman" w:hAnsi="Times New Roman" w:cs="Times New Roman"/>
          <w:vertAlign w:val="superscript"/>
        </w:rPr>
        <w:t>th</w:t>
      </w:r>
      <w:r w:rsidR="00086D0A" w:rsidRPr="00490831">
        <w:rPr>
          <w:rFonts w:ascii="Times New Roman" w:hAnsi="Times New Roman" w:cs="Times New Roman"/>
        </w:rPr>
        <w:t>-C</w:t>
      </w:r>
      <w:r w:rsidR="000E2E8A" w:rsidRPr="00490831">
        <w:rPr>
          <w:rFonts w:ascii="Times New Roman" w:hAnsi="Times New Roman" w:cs="Times New Roman"/>
        </w:rPr>
        <w:t xml:space="preserve">entury </w:t>
      </w:r>
      <w:r w:rsidR="000E2E8A" w:rsidRPr="00F76303">
        <w:rPr>
          <w:rFonts w:ascii="Times New Roman" w:hAnsi="Times New Roman" w:cs="Times New Roman"/>
        </w:rPr>
        <w:t>click-bait. Stories about colonial subject</w:t>
      </w:r>
      <w:r w:rsidR="00980412">
        <w:rPr>
          <w:rFonts w:ascii="Times New Roman" w:hAnsi="Times New Roman" w:cs="Times New Roman"/>
        </w:rPr>
        <w:t xml:space="preserve">s’ </w:t>
      </w:r>
      <w:r w:rsidR="000E2E8A" w:rsidRPr="00F76303">
        <w:rPr>
          <w:rFonts w:ascii="Times New Roman" w:hAnsi="Times New Roman" w:cs="Times New Roman"/>
        </w:rPr>
        <w:t>fearful encounters with modern technology was a standard, and frankly clichéd trope</w:t>
      </w:r>
      <w:r w:rsidR="004211D9" w:rsidRPr="00F76303">
        <w:rPr>
          <w:rFonts w:ascii="Times New Roman" w:hAnsi="Times New Roman" w:cs="Times New Roman"/>
        </w:rPr>
        <w:t xml:space="preserve"> in 1900</w:t>
      </w:r>
      <w:r w:rsidR="000E2E8A" w:rsidRPr="00F76303">
        <w:rPr>
          <w:rFonts w:ascii="Times New Roman" w:hAnsi="Times New Roman" w:cs="Times New Roman"/>
        </w:rPr>
        <w:t>. The vast majority of newspaper accounts of audience panic in this era</w:t>
      </w:r>
      <w:r w:rsidR="00086D0A" w:rsidRPr="00F76303">
        <w:rPr>
          <w:rFonts w:ascii="Times New Roman" w:hAnsi="Times New Roman" w:cs="Times New Roman"/>
        </w:rPr>
        <w:t xml:space="preserve"> single</w:t>
      </w:r>
      <w:r w:rsidR="000E2E8A" w:rsidRPr="00F76303">
        <w:rPr>
          <w:rFonts w:ascii="Times New Roman" w:hAnsi="Times New Roman" w:cs="Times New Roman"/>
        </w:rPr>
        <w:t xml:space="preserve"> out members of marginalized groups. </w:t>
      </w:r>
      <w:r w:rsidR="004211D9" w:rsidRPr="00F76303">
        <w:rPr>
          <w:rFonts w:ascii="Times New Roman" w:hAnsi="Times New Roman" w:cs="Times New Roman"/>
        </w:rPr>
        <w:t xml:space="preserve">We’re </w:t>
      </w:r>
      <w:r w:rsidR="000E2E8A" w:rsidRPr="00F76303">
        <w:rPr>
          <w:rFonts w:ascii="Times New Roman" w:hAnsi="Times New Roman" w:cs="Times New Roman"/>
        </w:rPr>
        <w:t xml:space="preserve">not </w:t>
      </w:r>
      <w:r w:rsidR="00DC76C1" w:rsidRPr="00F76303">
        <w:rPr>
          <w:rFonts w:ascii="Times New Roman" w:hAnsi="Times New Roman" w:cs="Times New Roman"/>
        </w:rPr>
        <w:t xml:space="preserve">talking about a </w:t>
      </w:r>
      <w:r w:rsidR="000E2E8A" w:rsidRPr="00F76303">
        <w:rPr>
          <w:rFonts w:ascii="Times New Roman" w:hAnsi="Times New Roman" w:cs="Times New Roman"/>
        </w:rPr>
        <w:t>general panic, but rather</w:t>
      </w:r>
      <w:r w:rsidR="004211D9" w:rsidRPr="00F76303">
        <w:rPr>
          <w:rFonts w:ascii="Times New Roman" w:hAnsi="Times New Roman" w:cs="Times New Roman"/>
        </w:rPr>
        <w:t xml:space="preserve"> a panic attributed to</w:t>
      </w:r>
      <w:r w:rsidR="00116C81" w:rsidRPr="00F76303">
        <w:rPr>
          <w:rFonts w:ascii="Times New Roman" w:hAnsi="Times New Roman" w:cs="Times New Roman"/>
        </w:rPr>
        <w:t xml:space="preserve"> specific w</w:t>
      </w:r>
      <w:r w:rsidR="003A4E34">
        <w:rPr>
          <w:rFonts w:ascii="Times New Roman" w:hAnsi="Times New Roman" w:cs="Times New Roman"/>
        </w:rPr>
        <w:t>omen,</w:t>
      </w:r>
      <w:r w:rsidR="000E2E8A" w:rsidRPr="00F76303">
        <w:rPr>
          <w:rFonts w:ascii="Times New Roman" w:hAnsi="Times New Roman" w:cs="Times New Roman"/>
        </w:rPr>
        <w:t xml:space="preserve"> immigrants,</w:t>
      </w:r>
      <w:r w:rsidR="00EE4FF4" w:rsidRPr="00F76303">
        <w:rPr>
          <w:rFonts w:ascii="Times New Roman" w:hAnsi="Times New Roman" w:cs="Times New Roman"/>
        </w:rPr>
        <w:t xml:space="preserve"> indigenous</w:t>
      </w:r>
      <w:r w:rsidR="00DC76C1" w:rsidRPr="00F76303">
        <w:rPr>
          <w:rFonts w:ascii="Times New Roman" w:hAnsi="Times New Roman" w:cs="Times New Roman"/>
        </w:rPr>
        <w:t xml:space="preserve"> people</w:t>
      </w:r>
      <w:r w:rsidR="00EE4FF4" w:rsidRPr="00F76303">
        <w:rPr>
          <w:rFonts w:ascii="Times New Roman" w:hAnsi="Times New Roman" w:cs="Times New Roman"/>
        </w:rPr>
        <w:t>,</w:t>
      </w:r>
      <w:r w:rsidR="00DC76C1" w:rsidRPr="00F76303">
        <w:rPr>
          <w:rFonts w:ascii="Times New Roman" w:hAnsi="Times New Roman" w:cs="Times New Roman"/>
        </w:rPr>
        <w:t xml:space="preserve"> </w:t>
      </w:r>
      <w:r w:rsidR="000E2E8A" w:rsidRPr="00F76303">
        <w:rPr>
          <w:rFonts w:ascii="Times New Roman" w:hAnsi="Times New Roman" w:cs="Times New Roman"/>
        </w:rPr>
        <w:t xml:space="preserve">working </w:t>
      </w:r>
      <w:r w:rsidR="00DC76C1" w:rsidRPr="00F76303">
        <w:rPr>
          <w:rFonts w:ascii="Times New Roman" w:hAnsi="Times New Roman" w:cs="Times New Roman"/>
        </w:rPr>
        <w:t>class people</w:t>
      </w:r>
      <w:r w:rsidR="003A4E34">
        <w:rPr>
          <w:rFonts w:ascii="Times New Roman" w:hAnsi="Times New Roman" w:cs="Times New Roman"/>
        </w:rPr>
        <w:t>, African Americans and children</w:t>
      </w:r>
      <w:r w:rsidR="000E2E8A" w:rsidRPr="00F76303">
        <w:rPr>
          <w:rFonts w:ascii="Times New Roman" w:hAnsi="Times New Roman" w:cs="Times New Roman"/>
        </w:rPr>
        <w:t xml:space="preserve">. The myth of the </w:t>
      </w:r>
      <w:r w:rsidR="00CF08B6" w:rsidRPr="00F76303">
        <w:rPr>
          <w:rFonts w:ascii="Times New Roman" w:hAnsi="Times New Roman" w:cs="Times New Roman"/>
        </w:rPr>
        <w:t xml:space="preserve">generalized </w:t>
      </w:r>
      <w:r w:rsidR="000E2E8A" w:rsidRPr="00F76303">
        <w:rPr>
          <w:rFonts w:ascii="Times New Roman" w:hAnsi="Times New Roman" w:cs="Times New Roman"/>
        </w:rPr>
        <w:t xml:space="preserve">panicking audience at the Grand Cafe that </w:t>
      </w:r>
      <w:r w:rsidR="000E2E8A" w:rsidRPr="00F76303">
        <w:rPr>
          <w:rFonts w:ascii="Times New Roman" w:hAnsi="Times New Roman" w:cs="Times New Roman"/>
          <w:i/>
        </w:rPr>
        <w:t>Hugo</w:t>
      </w:r>
      <w:r w:rsidR="000E2E8A" w:rsidRPr="00F76303">
        <w:rPr>
          <w:rFonts w:ascii="Times New Roman" w:hAnsi="Times New Roman" w:cs="Times New Roman"/>
        </w:rPr>
        <w:t xml:space="preserve"> references only emerges later</w:t>
      </w:r>
      <w:r w:rsidR="00396650" w:rsidRPr="00F76303">
        <w:rPr>
          <w:rFonts w:ascii="Times New Roman" w:hAnsi="Times New Roman" w:cs="Times New Roman"/>
        </w:rPr>
        <w:t xml:space="preserve"> </w:t>
      </w:r>
      <w:r w:rsidR="00566EC8" w:rsidRPr="00F76303">
        <w:rPr>
          <w:rFonts w:ascii="Times New Roman" w:hAnsi="Times New Roman" w:cs="Times New Roman"/>
        </w:rPr>
        <w:t>on. T</w:t>
      </w:r>
      <w:r w:rsidR="000E2E8A" w:rsidRPr="00F76303">
        <w:rPr>
          <w:rFonts w:ascii="Times New Roman" w:hAnsi="Times New Roman" w:cs="Times New Roman"/>
        </w:rPr>
        <w:t>he first mention of it appears in a 1940</w:t>
      </w:r>
      <w:r w:rsidR="00657D4D" w:rsidRPr="00F76303">
        <w:rPr>
          <w:rFonts w:ascii="Times New Roman" w:hAnsi="Times New Roman" w:cs="Times New Roman"/>
        </w:rPr>
        <w:t>’</w:t>
      </w:r>
      <w:r w:rsidR="000E2E8A" w:rsidRPr="00F76303">
        <w:rPr>
          <w:rFonts w:ascii="Times New Roman" w:hAnsi="Times New Roman" w:cs="Times New Roman"/>
        </w:rPr>
        <w:t>s film history</w:t>
      </w:r>
      <w:r w:rsidR="00566EC8" w:rsidRPr="00F76303">
        <w:rPr>
          <w:rFonts w:ascii="Times New Roman" w:hAnsi="Times New Roman" w:cs="Times New Roman"/>
        </w:rPr>
        <w:t xml:space="preserve"> </w:t>
      </w:r>
      <w:r w:rsidR="00116C81" w:rsidRPr="00F76303">
        <w:rPr>
          <w:rFonts w:ascii="Times New Roman" w:hAnsi="Times New Roman" w:cs="Times New Roman"/>
        </w:rPr>
        <w:t xml:space="preserve">book. </w:t>
      </w:r>
      <w:r w:rsidR="00D038A7" w:rsidRPr="00F76303">
        <w:rPr>
          <w:rFonts w:ascii="Times New Roman" w:hAnsi="Times New Roman" w:cs="Times New Roman"/>
        </w:rPr>
        <w:t>(</w:t>
      </w:r>
      <w:r w:rsidR="00566EC8" w:rsidRPr="00F76303">
        <w:rPr>
          <w:rFonts w:ascii="Times New Roman" w:hAnsi="Times New Roman" w:cs="Times New Roman"/>
          <w:i/>
        </w:rPr>
        <w:t>I have some idea</w:t>
      </w:r>
      <w:r w:rsidR="00D038A7" w:rsidRPr="00F76303">
        <w:rPr>
          <w:rFonts w:ascii="Times New Roman" w:hAnsi="Times New Roman" w:cs="Times New Roman"/>
          <w:i/>
        </w:rPr>
        <w:t>s</w:t>
      </w:r>
      <w:r w:rsidR="00566EC8" w:rsidRPr="00F76303">
        <w:rPr>
          <w:rFonts w:ascii="Times New Roman" w:hAnsi="Times New Roman" w:cs="Times New Roman"/>
          <w:i/>
        </w:rPr>
        <w:t xml:space="preserve"> about </w:t>
      </w:r>
      <w:r w:rsidR="00D038A7" w:rsidRPr="00F76303">
        <w:rPr>
          <w:rFonts w:ascii="Times New Roman" w:hAnsi="Times New Roman" w:cs="Times New Roman"/>
          <w:i/>
        </w:rPr>
        <w:t xml:space="preserve">why that is, </w:t>
      </w:r>
      <w:r w:rsidR="00116C81" w:rsidRPr="00F76303">
        <w:rPr>
          <w:rFonts w:ascii="Times New Roman" w:hAnsi="Times New Roman" w:cs="Times New Roman"/>
          <w:i/>
        </w:rPr>
        <w:t>but I won’t get into that now</w:t>
      </w:r>
      <w:r w:rsidR="00566EC8" w:rsidRPr="00F76303">
        <w:rPr>
          <w:rFonts w:ascii="Times New Roman" w:hAnsi="Times New Roman" w:cs="Times New Roman"/>
          <w:i/>
        </w:rPr>
        <w:t>.</w:t>
      </w:r>
      <w:r w:rsidR="00D038A7" w:rsidRPr="00F76303">
        <w:rPr>
          <w:rFonts w:ascii="Times New Roman" w:hAnsi="Times New Roman" w:cs="Times New Roman"/>
          <w:i/>
        </w:rPr>
        <w:t>)</w:t>
      </w:r>
      <w:r w:rsidR="00566EC8" w:rsidRPr="00F76303">
        <w:rPr>
          <w:rFonts w:ascii="Times New Roman" w:hAnsi="Times New Roman" w:cs="Times New Roman"/>
        </w:rPr>
        <w:t xml:space="preserve"> The crucial point is that w</w:t>
      </w:r>
      <w:r w:rsidR="00657D4D" w:rsidRPr="00F76303">
        <w:rPr>
          <w:rFonts w:ascii="Times New Roman" w:hAnsi="Times New Roman" w:cs="Times New Roman"/>
        </w:rPr>
        <w:t>henever these stories appear</w:t>
      </w:r>
      <w:r w:rsidR="00EE4FF4" w:rsidRPr="00F76303">
        <w:rPr>
          <w:rFonts w:ascii="Times New Roman" w:hAnsi="Times New Roman" w:cs="Times New Roman"/>
        </w:rPr>
        <w:t xml:space="preserve"> </w:t>
      </w:r>
      <w:r w:rsidR="00D038A7" w:rsidRPr="00F76303">
        <w:rPr>
          <w:rFonts w:ascii="Times New Roman" w:hAnsi="Times New Roman" w:cs="Times New Roman"/>
        </w:rPr>
        <w:t>t</w:t>
      </w:r>
      <w:r w:rsidR="00657D4D" w:rsidRPr="00F76303">
        <w:rPr>
          <w:rFonts w:ascii="Times New Roman" w:hAnsi="Times New Roman" w:cs="Times New Roman"/>
        </w:rPr>
        <w:t xml:space="preserve">here’s always an experiential distance between the normal spectator </w:t>
      </w:r>
      <w:r w:rsidR="00D038A7" w:rsidRPr="00F76303">
        <w:rPr>
          <w:rFonts w:ascii="Times New Roman" w:hAnsi="Times New Roman" w:cs="Times New Roman"/>
        </w:rPr>
        <w:t xml:space="preserve">who narrates the account </w:t>
      </w:r>
      <w:r w:rsidR="00657D4D" w:rsidRPr="00F76303">
        <w:rPr>
          <w:rFonts w:ascii="Times New Roman" w:hAnsi="Times New Roman" w:cs="Times New Roman"/>
        </w:rPr>
        <w:t>and the panicking spectator</w:t>
      </w:r>
      <w:r w:rsidR="00D038A7" w:rsidRPr="00F76303">
        <w:rPr>
          <w:rFonts w:ascii="Times New Roman" w:hAnsi="Times New Roman" w:cs="Times New Roman"/>
        </w:rPr>
        <w:t>s being observed. This</w:t>
      </w:r>
      <w:r w:rsidR="00566EC8" w:rsidRPr="00F76303">
        <w:rPr>
          <w:rFonts w:ascii="Times New Roman" w:hAnsi="Times New Roman" w:cs="Times New Roman"/>
        </w:rPr>
        <w:t xml:space="preserve"> should make us very skeptical</w:t>
      </w:r>
      <w:r w:rsidR="00657D4D" w:rsidRPr="00F76303">
        <w:rPr>
          <w:rFonts w:ascii="Times New Roman" w:hAnsi="Times New Roman" w:cs="Times New Roman"/>
        </w:rPr>
        <w:t xml:space="preserve">. </w:t>
      </w:r>
    </w:p>
    <w:p w14:paraId="57B168E9" w14:textId="602CDA3D" w:rsidR="00657D4D" w:rsidRPr="00F76303" w:rsidRDefault="00396650" w:rsidP="00086D0A">
      <w:pPr>
        <w:spacing w:line="480" w:lineRule="auto"/>
        <w:ind w:firstLine="720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 xml:space="preserve">Contrary to what many film historians have claimed, then, I am arguing that these stories do not provide valid evidence that the cinema constituted a radically new perceptual experience. </w:t>
      </w:r>
      <w:r w:rsidR="002C42A1" w:rsidRPr="00F76303">
        <w:rPr>
          <w:rFonts w:ascii="Times New Roman" w:hAnsi="Times New Roman" w:cs="Times New Roman"/>
        </w:rPr>
        <w:t>Nor do I</w:t>
      </w:r>
      <w:r w:rsidRPr="00F76303">
        <w:rPr>
          <w:rFonts w:ascii="Times New Roman" w:hAnsi="Times New Roman" w:cs="Times New Roman"/>
        </w:rPr>
        <w:t xml:space="preserve"> believe </w:t>
      </w:r>
      <w:r w:rsidR="001516AC" w:rsidRPr="00F76303">
        <w:rPr>
          <w:rFonts w:ascii="Times New Roman" w:hAnsi="Times New Roman" w:cs="Times New Roman"/>
        </w:rPr>
        <w:t xml:space="preserve">that the panic described in </w:t>
      </w:r>
      <w:r w:rsidR="002C42A1" w:rsidRPr="00F76303">
        <w:rPr>
          <w:rFonts w:ascii="Times New Roman" w:hAnsi="Times New Roman" w:cs="Times New Roman"/>
        </w:rPr>
        <w:t>this</w:t>
      </w:r>
      <w:r w:rsidR="001516AC" w:rsidRPr="00F76303">
        <w:rPr>
          <w:rFonts w:ascii="Times New Roman" w:hAnsi="Times New Roman" w:cs="Times New Roman"/>
        </w:rPr>
        <w:t xml:space="preserve"> lawyer’s story and</w:t>
      </w:r>
      <w:r w:rsidR="002C42A1" w:rsidRPr="00F76303">
        <w:rPr>
          <w:rFonts w:ascii="Times New Roman" w:hAnsi="Times New Roman" w:cs="Times New Roman"/>
        </w:rPr>
        <w:t xml:space="preserve"> in</w:t>
      </w:r>
      <w:r w:rsidR="001516AC" w:rsidRPr="00F76303">
        <w:rPr>
          <w:rFonts w:ascii="Times New Roman" w:hAnsi="Times New Roman" w:cs="Times New Roman"/>
        </w:rPr>
        <w:t xml:space="preserve"> other, similar stories corroborate the cinema of attractions thesis—at least not in the way that Gunning has argued.</w:t>
      </w:r>
      <w:r w:rsidR="002C42A1" w:rsidRPr="00F76303">
        <w:rPr>
          <w:rFonts w:ascii="Times New Roman" w:hAnsi="Times New Roman" w:cs="Times New Roman"/>
        </w:rPr>
        <w:t xml:space="preserve"> </w:t>
      </w:r>
      <w:r w:rsidR="0056315D" w:rsidRPr="00F76303">
        <w:rPr>
          <w:rFonts w:ascii="Times New Roman" w:hAnsi="Times New Roman" w:cs="Times New Roman"/>
        </w:rPr>
        <w:t>My claims are not incompatible with the cinema of attractions idea. In fact, I</w:t>
      </w:r>
      <w:r w:rsidR="001516AC" w:rsidRPr="00F76303">
        <w:rPr>
          <w:rFonts w:ascii="Times New Roman" w:hAnsi="Times New Roman" w:cs="Times New Roman"/>
        </w:rPr>
        <w:t xml:space="preserve"> do think that these stories can tell us something about one particular attraction that the early cinema held for </w:t>
      </w:r>
      <w:r w:rsidR="0056315D" w:rsidRPr="00F76303">
        <w:rPr>
          <w:rFonts w:ascii="Times New Roman" w:hAnsi="Times New Roman" w:cs="Times New Roman"/>
        </w:rPr>
        <w:t xml:space="preserve">the lawyer and his readership, </w:t>
      </w:r>
      <w:r w:rsidR="001625FF" w:rsidRPr="007340D5">
        <w:rPr>
          <w:rFonts w:ascii="Times New Roman" w:hAnsi="Times New Roman" w:cs="Times New Roman"/>
          <w:b/>
        </w:rPr>
        <w:t>[SLIDE</w:t>
      </w:r>
      <w:r w:rsidR="00D8133E" w:rsidRPr="007340D5">
        <w:rPr>
          <w:rFonts w:ascii="Times New Roman" w:hAnsi="Times New Roman" w:cs="Times New Roman"/>
          <w:b/>
        </w:rPr>
        <w:t xml:space="preserve"> 15</w:t>
      </w:r>
      <w:r w:rsidR="007340D5">
        <w:rPr>
          <w:rFonts w:ascii="Times New Roman" w:hAnsi="Times New Roman" w:cs="Times New Roman"/>
          <w:b/>
        </w:rPr>
        <w:t xml:space="preserve"> – Philippine exposition</w:t>
      </w:r>
      <w:r w:rsidR="00D8133E" w:rsidRPr="007340D5">
        <w:rPr>
          <w:rFonts w:ascii="Times New Roman" w:hAnsi="Times New Roman" w:cs="Times New Roman"/>
          <w:b/>
        </w:rPr>
        <w:t xml:space="preserve">] </w:t>
      </w:r>
      <w:r w:rsidR="0056315D" w:rsidRPr="00F76303">
        <w:rPr>
          <w:rFonts w:ascii="Times New Roman" w:hAnsi="Times New Roman" w:cs="Times New Roman"/>
        </w:rPr>
        <w:t>which had a lot in common with some side-show and world’s fair attractions and exhibits</w:t>
      </w:r>
      <w:r w:rsidR="00C81E10" w:rsidRPr="00F76303">
        <w:rPr>
          <w:rFonts w:ascii="Times New Roman" w:hAnsi="Times New Roman" w:cs="Times New Roman"/>
        </w:rPr>
        <w:t>, t</w:t>
      </w:r>
      <w:r w:rsidR="00FB27CD" w:rsidRPr="00F76303">
        <w:rPr>
          <w:rFonts w:ascii="Times New Roman" w:hAnsi="Times New Roman" w:cs="Times New Roman"/>
        </w:rPr>
        <w:t>hose</w:t>
      </w:r>
      <w:r w:rsidR="0056315D" w:rsidRPr="00F76303">
        <w:rPr>
          <w:rFonts w:ascii="Times New Roman" w:hAnsi="Times New Roman" w:cs="Times New Roman"/>
        </w:rPr>
        <w:t xml:space="preserve"> that put so-called primitiv</w:t>
      </w:r>
      <w:r w:rsidR="003A4E34">
        <w:rPr>
          <w:rFonts w:ascii="Times New Roman" w:hAnsi="Times New Roman" w:cs="Times New Roman"/>
        </w:rPr>
        <w:t xml:space="preserve">e people on display for the awe and pleasure </w:t>
      </w:r>
      <w:r w:rsidR="0056315D" w:rsidRPr="00F76303">
        <w:rPr>
          <w:rFonts w:ascii="Times New Roman" w:hAnsi="Times New Roman" w:cs="Times New Roman"/>
        </w:rPr>
        <w:t xml:space="preserve">of </w:t>
      </w:r>
      <w:r w:rsidR="003A4E34">
        <w:rPr>
          <w:rFonts w:ascii="Times New Roman" w:hAnsi="Times New Roman" w:cs="Times New Roman"/>
        </w:rPr>
        <w:t xml:space="preserve">modern </w:t>
      </w:r>
      <w:r w:rsidR="0056315D" w:rsidRPr="00F76303">
        <w:rPr>
          <w:rFonts w:ascii="Times New Roman" w:hAnsi="Times New Roman" w:cs="Times New Roman"/>
        </w:rPr>
        <w:t>white modern spectators</w:t>
      </w:r>
      <w:r w:rsidR="001516AC" w:rsidRPr="00F76303">
        <w:rPr>
          <w:rFonts w:ascii="Times New Roman" w:hAnsi="Times New Roman" w:cs="Times New Roman"/>
        </w:rPr>
        <w:t xml:space="preserve">. </w:t>
      </w:r>
      <w:r w:rsidR="0056315D" w:rsidRPr="00F76303">
        <w:rPr>
          <w:rFonts w:ascii="Times New Roman" w:hAnsi="Times New Roman" w:cs="Times New Roman"/>
        </w:rPr>
        <w:t xml:space="preserve">Although this story can’t tell us anything about the subjective experiences of the Mexican women, it tells us a lot about </w:t>
      </w:r>
      <w:r w:rsidR="00FB27CD" w:rsidRPr="00F76303">
        <w:rPr>
          <w:rFonts w:ascii="Times New Roman" w:hAnsi="Times New Roman" w:cs="Times New Roman"/>
        </w:rPr>
        <w:t>the subjective experiences of the lawyer and his presumed readership</w:t>
      </w:r>
      <w:r w:rsidR="0056315D" w:rsidRPr="00F76303">
        <w:rPr>
          <w:rFonts w:ascii="Times New Roman" w:hAnsi="Times New Roman" w:cs="Times New Roman"/>
        </w:rPr>
        <w:t xml:space="preserve">. </w:t>
      </w:r>
      <w:r w:rsidR="00980412">
        <w:rPr>
          <w:rFonts w:ascii="Times New Roman" w:hAnsi="Times New Roman" w:cs="Times New Roman"/>
        </w:rPr>
        <w:t>It</w:t>
      </w:r>
      <w:r w:rsidR="001516AC" w:rsidRPr="00F76303">
        <w:rPr>
          <w:rFonts w:ascii="Times New Roman" w:hAnsi="Times New Roman" w:cs="Times New Roman"/>
        </w:rPr>
        <w:t xml:space="preserve"> demonstrate</w:t>
      </w:r>
      <w:r w:rsidR="00980412">
        <w:rPr>
          <w:rFonts w:ascii="Times New Roman" w:hAnsi="Times New Roman" w:cs="Times New Roman"/>
        </w:rPr>
        <w:t>s that he, like</w:t>
      </w:r>
      <w:r w:rsidR="001516AC" w:rsidRPr="00F76303">
        <w:rPr>
          <w:rFonts w:ascii="Times New Roman" w:hAnsi="Times New Roman" w:cs="Times New Roman"/>
        </w:rPr>
        <w:t xml:space="preserve"> that</w:t>
      </w:r>
      <w:r w:rsidR="00657D4D" w:rsidRPr="00F76303">
        <w:rPr>
          <w:rFonts w:ascii="Times New Roman" w:hAnsi="Times New Roman" w:cs="Times New Roman"/>
        </w:rPr>
        <w:t xml:space="preserve"> </w:t>
      </w:r>
      <w:r w:rsidR="0056315D" w:rsidRPr="00F76303">
        <w:rPr>
          <w:rFonts w:ascii="Times New Roman" w:hAnsi="Times New Roman" w:cs="Times New Roman"/>
        </w:rPr>
        <w:t>many white American men</w:t>
      </w:r>
      <w:r w:rsidR="00980412">
        <w:rPr>
          <w:rFonts w:ascii="Times New Roman" w:hAnsi="Times New Roman" w:cs="Times New Roman"/>
        </w:rPr>
        <w:t xml:space="preserve"> at the turn-of-the-twentieth century, </w:t>
      </w:r>
      <w:r w:rsidR="00504949" w:rsidRPr="00F76303">
        <w:rPr>
          <w:rFonts w:ascii="Times New Roman" w:hAnsi="Times New Roman" w:cs="Times New Roman"/>
        </w:rPr>
        <w:t xml:space="preserve">desired to experience </w:t>
      </w:r>
      <w:r w:rsidR="00657D4D" w:rsidRPr="00F76303">
        <w:rPr>
          <w:rFonts w:ascii="Times New Roman" w:hAnsi="Times New Roman" w:cs="Times New Roman"/>
        </w:rPr>
        <w:t xml:space="preserve">partial identification with the imaginary </w:t>
      </w:r>
      <w:r w:rsidR="00FB27CD" w:rsidRPr="00F76303">
        <w:rPr>
          <w:rFonts w:ascii="Times New Roman" w:hAnsi="Times New Roman" w:cs="Times New Roman"/>
        </w:rPr>
        <w:t>primitive</w:t>
      </w:r>
      <w:r w:rsidR="00657D4D" w:rsidRPr="00F76303">
        <w:rPr>
          <w:rFonts w:ascii="Times New Roman" w:hAnsi="Times New Roman" w:cs="Times New Roman"/>
        </w:rPr>
        <w:t xml:space="preserve"> spectator</w:t>
      </w:r>
      <w:r w:rsidR="00642F74" w:rsidRPr="00F76303">
        <w:rPr>
          <w:rFonts w:ascii="Times New Roman" w:hAnsi="Times New Roman" w:cs="Times New Roman"/>
        </w:rPr>
        <w:t xml:space="preserve">. </w:t>
      </w:r>
      <w:r w:rsidR="007340D5" w:rsidRPr="007340D5">
        <w:rPr>
          <w:rFonts w:ascii="Times New Roman" w:hAnsi="Times New Roman" w:cs="Times New Roman"/>
          <w:b/>
        </w:rPr>
        <w:t>[SLIDE 16 – BLANK]</w:t>
      </w:r>
      <w:r w:rsidR="007340D5">
        <w:rPr>
          <w:rFonts w:ascii="Times New Roman" w:hAnsi="Times New Roman" w:cs="Times New Roman"/>
        </w:rPr>
        <w:t xml:space="preserve"> </w:t>
      </w:r>
      <w:r w:rsidR="00642F74" w:rsidRPr="00F76303">
        <w:rPr>
          <w:rFonts w:ascii="Times New Roman" w:hAnsi="Times New Roman" w:cs="Times New Roman"/>
        </w:rPr>
        <w:t>The circulation of this and similar stories among newspapers, trade journals, and eve</w:t>
      </w:r>
      <w:r w:rsidR="003A4E34">
        <w:rPr>
          <w:rFonts w:ascii="Times New Roman" w:hAnsi="Times New Roman" w:cs="Times New Roman"/>
        </w:rPr>
        <w:t xml:space="preserve">n fictionalized representations (the famous </w:t>
      </w:r>
      <w:r w:rsidR="003A4E34">
        <w:rPr>
          <w:rFonts w:ascii="Times New Roman" w:hAnsi="Times New Roman" w:cs="Times New Roman"/>
          <w:i/>
        </w:rPr>
        <w:t>Uncle Josh at the Moving Picture Show</w:t>
      </w:r>
      <w:r w:rsidR="003A4E34">
        <w:rPr>
          <w:rFonts w:ascii="Times New Roman" w:hAnsi="Times New Roman" w:cs="Times New Roman"/>
        </w:rPr>
        <w:t>) would be a prime example)</w:t>
      </w:r>
      <w:r w:rsidR="00642F74" w:rsidRPr="00F76303">
        <w:rPr>
          <w:rFonts w:ascii="Times New Roman" w:hAnsi="Times New Roman" w:cs="Times New Roman"/>
        </w:rPr>
        <w:t xml:space="preserve"> implanted</w:t>
      </w:r>
      <w:r w:rsidR="00FB27CD" w:rsidRPr="00F76303">
        <w:rPr>
          <w:rFonts w:ascii="Times New Roman" w:hAnsi="Times New Roman" w:cs="Times New Roman"/>
        </w:rPr>
        <w:t xml:space="preserve"> the idea of this</w:t>
      </w:r>
      <w:r w:rsidR="00642F74" w:rsidRPr="00F76303">
        <w:rPr>
          <w:rFonts w:ascii="Times New Roman" w:hAnsi="Times New Roman" w:cs="Times New Roman"/>
        </w:rPr>
        <w:t xml:space="preserve"> other spectator into the American imaginary. In other words, these stories served as paratexts that prepared early cinema spectators </w:t>
      </w:r>
      <w:r w:rsidR="00FB27CD" w:rsidRPr="00F76303">
        <w:rPr>
          <w:rFonts w:ascii="Times New Roman" w:hAnsi="Times New Roman" w:cs="Times New Roman"/>
        </w:rPr>
        <w:t xml:space="preserve">for </w:t>
      </w:r>
      <w:r w:rsidR="00642F74" w:rsidRPr="00F76303">
        <w:rPr>
          <w:rFonts w:ascii="Times New Roman" w:hAnsi="Times New Roman" w:cs="Times New Roman"/>
        </w:rPr>
        <w:t xml:space="preserve">the kinds of pleasures they could </w:t>
      </w:r>
      <w:r w:rsidR="00FB27CD" w:rsidRPr="00F76303">
        <w:rPr>
          <w:rFonts w:ascii="Times New Roman" w:hAnsi="Times New Roman" w:cs="Times New Roman"/>
        </w:rPr>
        <w:t xml:space="preserve">expect </w:t>
      </w:r>
      <w:r w:rsidR="00980412">
        <w:rPr>
          <w:rFonts w:ascii="Times New Roman" w:hAnsi="Times New Roman" w:cs="Times New Roman"/>
        </w:rPr>
        <w:t>when the Biograph came to town</w:t>
      </w:r>
      <w:r w:rsidR="00642F74" w:rsidRPr="00F76303">
        <w:rPr>
          <w:rFonts w:ascii="Times New Roman" w:hAnsi="Times New Roman" w:cs="Times New Roman"/>
        </w:rPr>
        <w:t>. It is in this way that</w:t>
      </w:r>
      <w:r w:rsidR="00504949" w:rsidRPr="00F76303">
        <w:rPr>
          <w:rFonts w:ascii="Times New Roman" w:hAnsi="Times New Roman" w:cs="Times New Roman"/>
        </w:rPr>
        <w:t xml:space="preserve"> partial identification with the imaginary other spectator </w:t>
      </w:r>
      <w:r w:rsidR="00642F74" w:rsidRPr="00F76303">
        <w:rPr>
          <w:rFonts w:ascii="Times New Roman" w:hAnsi="Times New Roman" w:cs="Times New Roman"/>
        </w:rPr>
        <w:t>became</w:t>
      </w:r>
      <w:r w:rsidR="00504949" w:rsidRPr="00F76303">
        <w:rPr>
          <w:rFonts w:ascii="Times New Roman" w:hAnsi="Times New Roman" w:cs="Times New Roman"/>
        </w:rPr>
        <w:t xml:space="preserve"> </w:t>
      </w:r>
      <w:r w:rsidR="00657D4D" w:rsidRPr="00F76303">
        <w:rPr>
          <w:rFonts w:ascii="Times New Roman" w:hAnsi="Times New Roman" w:cs="Times New Roman"/>
        </w:rPr>
        <w:t xml:space="preserve">a paradigm for early cinema spectatorship in the United States. </w:t>
      </w:r>
    </w:p>
    <w:p w14:paraId="3685D802" w14:textId="77777777" w:rsidR="00A9428B" w:rsidRDefault="0056315D" w:rsidP="002E18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ab/>
      </w:r>
    </w:p>
    <w:p w14:paraId="285B8686" w14:textId="5A4492C7" w:rsidR="00A9428B" w:rsidRPr="00A9428B" w:rsidRDefault="00A9428B" w:rsidP="002E18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  <w:b/>
        </w:rPr>
      </w:pPr>
      <w:r w:rsidRPr="00A9428B">
        <w:rPr>
          <w:rFonts w:ascii="Times New Roman" w:hAnsi="Times New Roman" w:cs="Times New Roman"/>
          <w:b/>
        </w:rPr>
        <w:t>PARTIAL IDENTIFICATION</w:t>
      </w:r>
    </w:p>
    <w:p w14:paraId="63A8447B" w14:textId="7CF85562" w:rsidR="00CD7AAC" w:rsidRPr="00F76303" w:rsidRDefault="00A9428B" w:rsidP="002E18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565B" w:rsidRPr="007340D5">
        <w:rPr>
          <w:rFonts w:ascii="Times New Roman" w:hAnsi="Times New Roman" w:cs="Times New Roman"/>
          <w:b/>
        </w:rPr>
        <w:t>[SLIDE 17]</w:t>
      </w:r>
      <w:r w:rsidR="0091565B">
        <w:rPr>
          <w:rFonts w:ascii="Times New Roman" w:hAnsi="Times New Roman" w:cs="Times New Roman"/>
        </w:rPr>
        <w:t xml:space="preserve"> </w:t>
      </w:r>
      <w:r w:rsidR="00657D4D" w:rsidRPr="00F76303">
        <w:rPr>
          <w:rFonts w:ascii="Times New Roman" w:hAnsi="Times New Roman" w:cs="Times New Roman"/>
        </w:rPr>
        <w:t xml:space="preserve">Let me explain what I mean by </w:t>
      </w:r>
      <w:r w:rsidR="00657D4D" w:rsidRPr="003A4E34">
        <w:rPr>
          <w:rFonts w:ascii="Times New Roman" w:hAnsi="Times New Roman" w:cs="Times New Roman"/>
        </w:rPr>
        <w:t>partial identification,</w:t>
      </w:r>
      <w:r w:rsidR="00657D4D" w:rsidRPr="00F76303">
        <w:rPr>
          <w:rFonts w:ascii="Times New Roman" w:hAnsi="Times New Roman" w:cs="Times New Roman"/>
        </w:rPr>
        <w:t xml:space="preserve"> and then we’ll return to the lawyer’s story for a closer read. I’m borrowing</w:t>
      </w:r>
      <w:r w:rsidR="00504949" w:rsidRPr="00F76303">
        <w:rPr>
          <w:rFonts w:ascii="Times New Roman" w:hAnsi="Times New Roman" w:cs="Times New Roman"/>
        </w:rPr>
        <w:t xml:space="preserve"> the</w:t>
      </w:r>
      <w:r w:rsidR="00657D4D" w:rsidRPr="00F76303">
        <w:rPr>
          <w:rFonts w:ascii="Times New Roman" w:hAnsi="Times New Roman" w:cs="Times New Roman"/>
        </w:rPr>
        <w:t xml:space="preserve"> </w:t>
      </w:r>
      <w:r w:rsidR="0056315D" w:rsidRPr="00F76303">
        <w:rPr>
          <w:rFonts w:ascii="Times New Roman" w:hAnsi="Times New Roman" w:cs="Times New Roman"/>
        </w:rPr>
        <w:t xml:space="preserve">term </w:t>
      </w:r>
      <w:r w:rsidR="00657D4D" w:rsidRPr="00F76303">
        <w:rPr>
          <w:rFonts w:ascii="Times New Roman" w:hAnsi="Times New Roman" w:cs="Times New Roman"/>
        </w:rPr>
        <w:t>from Chritian Metz</w:t>
      </w:r>
      <w:r w:rsidR="00504949" w:rsidRPr="00F76303">
        <w:rPr>
          <w:rFonts w:ascii="Times New Roman" w:hAnsi="Times New Roman" w:cs="Times New Roman"/>
        </w:rPr>
        <w:t xml:space="preserve"> who</w:t>
      </w:r>
      <w:r w:rsidR="003C28F8" w:rsidRPr="00F76303">
        <w:rPr>
          <w:rFonts w:ascii="Times New Roman" w:hAnsi="Times New Roman" w:cs="Times New Roman"/>
        </w:rPr>
        <w:t xml:space="preserve"> </w:t>
      </w:r>
      <w:r w:rsidR="00FB27CD" w:rsidRPr="00F76303">
        <w:rPr>
          <w:rFonts w:ascii="Times New Roman" w:hAnsi="Times New Roman" w:cs="Times New Roman"/>
        </w:rPr>
        <w:t xml:space="preserve">also </w:t>
      </w:r>
      <w:r w:rsidR="00657D4D" w:rsidRPr="00F76303">
        <w:rPr>
          <w:rFonts w:ascii="Times New Roman" w:hAnsi="Times New Roman" w:cs="Times New Roman"/>
        </w:rPr>
        <w:t>uses it i</w:t>
      </w:r>
      <w:r w:rsidR="00A26493" w:rsidRPr="00F76303">
        <w:rPr>
          <w:rFonts w:ascii="Times New Roman" w:hAnsi="Times New Roman" w:cs="Times New Roman"/>
        </w:rPr>
        <w:t>n the context of addressing the myth of the panicking spectator</w:t>
      </w:r>
      <w:r w:rsidR="00B73435" w:rsidRPr="00F76303">
        <w:rPr>
          <w:rFonts w:ascii="Times New Roman" w:hAnsi="Times New Roman" w:cs="Times New Roman"/>
        </w:rPr>
        <w:t xml:space="preserve"> at the Grand Café in 1895</w:t>
      </w:r>
      <w:r w:rsidR="000F5C16" w:rsidRPr="00F76303">
        <w:rPr>
          <w:rFonts w:ascii="Times New Roman" w:hAnsi="Times New Roman" w:cs="Times New Roman"/>
        </w:rPr>
        <w:t>, although</w:t>
      </w:r>
      <w:r w:rsidR="000D51B7" w:rsidRPr="00F76303">
        <w:rPr>
          <w:rFonts w:ascii="Times New Roman" w:hAnsi="Times New Roman" w:cs="Times New Roman"/>
        </w:rPr>
        <w:t xml:space="preserve"> he’s not at all interested in </w:t>
      </w:r>
      <w:r w:rsidR="000F5C16" w:rsidRPr="00F76303">
        <w:rPr>
          <w:rFonts w:ascii="Times New Roman" w:hAnsi="Times New Roman" w:cs="Times New Roman"/>
        </w:rPr>
        <w:t xml:space="preserve">its historical specificity. </w:t>
      </w:r>
      <w:r w:rsidR="000D51B7" w:rsidRPr="00F76303">
        <w:rPr>
          <w:rFonts w:ascii="Times New Roman" w:hAnsi="Times New Roman" w:cs="Times New Roman"/>
        </w:rPr>
        <w:t xml:space="preserve">Instead, </w:t>
      </w:r>
      <w:r w:rsidR="00A26493" w:rsidRPr="00F76303">
        <w:rPr>
          <w:rFonts w:ascii="Times New Roman" w:hAnsi="Times New Roman" w:cs="Times New Roman"/>
        </w:rPr>
        <w:t>he</w:t>
      </w:r>
      <w:r w:rsidR="000D51B7" w:rsidRPr="00F76303">
        <w:rPr>
          <w:rFonts w:ascii="Times New Roman" w:hAnsi="Times New Roman" w:cs="Times New Roman"/>
        </w:rPr>
        <w:t xml:space="preserve"> interprets the story as a myth </w:t>
      </w:r>
      <w:r w:rsidR="000F5C16" w:rsidRPr="00F76303">
        <w:rPr>
          <w:rFonts w:ascii="Times New Roman" w:hAnsi="Times New Roman" w:cs="Times New Roman"/>
        </w:rPr>
        <w:t xml:space="preserve">that </w:t>
      </w:r>
      <w:r w:rsidR="000D51B7" w:rsidRPr="00F76303">
        <w:rPr>
          <w:rFonts w:ascii="Times New Roman" w:hAnsi="Times New Roman" w:cs="Times New Roman"/>
        </w:rPr>
        <w:t xml:space="preserve">illustrates the </w:t>
      </w:r>
      <w:r w:rsidR="00300E9F" w:rsidRPr="00F76303">
        <w:rPr>
          <w:rFonts w:ascii="Times New Roman" w:hAnsi="Times New Roman" w:cs="Times New Roman"/>
        </w:rPr>
        <w:t>fundamental desire that underlies all cinematic spectatorship.</w:t>
      </w:r>
      <w:r w:rsidR="00300E9F" w:rsidRPr="00F76303">
        <w:rPr>
          <w:rFonts w:ascii="Times New Roman" w:hAnsi="Times New Roman" w:cs="Times New Roman"/>
          <w:vertAlign w:val="superscript"/>
        </w:rPr>
        <w:footnoteReference w:id="6"/>
      </w:r>
      <w:r w:rsidR="00300E9F" w:rsidRPr="00F76303">
        <w:rPr>
          <w:rFonts w:ascii="Times New Roman" w:hAnsi="Times New Roman" w:cs="Times New Roman"/>
        </w:rPr>
        <w:t xml:space="preserve"> </w:t>
      </w:r>
      <w:r w:rsidR="00956E54" w:rsidRPr="00F76303">
        <w:rPr>
          <w:rFonts w:ascii="Times New Roman" w:hAnsi="Times New Roman" w:cs="Times New Roman"/>
        </w:rPr>
        <w:t xml:space="preserve">He argues that </w:t>
      </w:r>
      <w:r w:rsidR="005617B2" w:rsidRPr="00F76303">
        <w:rPr>
          <w:rFonts w:ascii="Times New Roman" w:hAnsi="Times New Roman" w:cs="Times New Roman"/>
        </w:rPr>
        <w:t>“</w:t>
      </w:r>
      <w:r w:rsidR="0096237B" w:rsidRPr="00F76303">
        <w:rPr>
          <w:rFonts w:ascii="Times New Roman" w:hAnsi="Times New Roman" w:cs="Times New Roman"/>
        </w:rPr>
        <w:t>We</w:t>
      </w:r>
      <w:r w:rsidR="005617B2" w:rsidRPr="00F76303">
        <w:rPr>
          <w:rFonts w:ascii="Times New Roman" w:hAnsi="Times New Roman" w:cs="Times New Roman"/>
        </w:rPr>
        <w:t>”</w:t>
      </w:r>
      <w:r w:rsidR="00226160" w:rsidRPr="00F76303">
        <w:rPr>
          <w:rFonts w:ascii="Times New Roman" w:hAnsi="Times New Roman" w:cs="Times New Roman"/>
        </w:rPr>
        <w:t xml:space="preserve"> [and I’m using </w:t>
      </w:r>
      <w:r w:rsidR="003A4E34">
        <w:rPr>
          <w:rFonts w:ascii="Times New Roman" w:hAnsi="Times New Roman" w:cs="Times New Roman"/>
        </w:rPr>
        <w:t>scare</w:t>
      </w:r>
      <w:r w:rsidR="00226160" w:rsidRPr="00F76303">
        <w:rPr>
          <w:rFonts w:ascii="Times New Roman" w:hAnsi="Times New Roman" w:cs="Times New Roman"/>
        </w:rPr>
        <w:t xml:space="preserve"> quotes, I think we need to trouble that]</w:t>
      </w:r>
      <w:r w:rsidR="0096237B" w:rsidRPr="00F76303">
        <w:rPr>
          <w:rFonts w:ascii="Times New Roman" w:hAnsi="Times New Roman" w:cs="Times New Roman"/>
        </w:rPr>
        <w:t xml:space="preserve"> displace onto the figure of the panicking spectator our own primal desires when in fact </w:t>
      </w:r>
      <w:r w:rsidR="000D51B7" w:rsidRPr="00F76303">
        <w:rPr>
          <w:rFonts w:ascii="Times New Roman" w:hAnsi="Times New Roman" w:cs="Times New Roman"/>
        </w:rPr>
        <w:t xml:space="preserve">this </w:t>
      </w:r>
      <w:r w:rsidR="0096237B" w:rsidRPr="00F76303">
        <w:rPr>
          <w:rFonts w:ascii="Times New Roman" w:hAnsi="Times New Roman" w:cs="Times New Roman"/>
        </w:rPr>
        <w:t xml:space="preserve">panicking spectator, </w:t>
      </w:r>
      <w:r w:rsidR="005617B2" w:rsidRPr="00F76303">
        <w:rPr>
          <w:rFonts w:ascii="Times New Roman" w:hAnsi="Times New Roman" w:cs="Times New Roman"/>
        </w:rPr>
        <w:t xml:space="preserve">which he calls </w:t>
      </w:r>
      <w:r w:rsidR="0096237B" w:rsidRPr="00F76303">
        <w:rPr>
          <w:rFonts w:ascii="Times New Roman" w:hAnsi="Times New Roman" w:cs="Times New Roman"/>
        </w:rPr>
        <w:t xml:space="preserve">the </w:t>
      </w:r>
      <w:r w:rsidR="0096237B" w:rsidRPr="00F76303">
        <w:rPr>
          <w:rFonts w:ascii="Times New Roman" w:hAnsi="Times New Roman" w:cs="Times New Roman"/>
          <w:i/>
        </w:rPr>
        <w:t>credulous</w:t>
      </w:r>
      <w:r w:rsidR="0096237B" w:rsidRPr="00F76303">
        <w:rPr>
          <w:rFonts w:ascii="Times New Roman" w:hAnsi="Times New Roman" w:cs="Times New Roman"/>
        </w:rPr>
        <w:t xml:space="preserve"> spectator, is within us all</w:t>
      </w:r>
      <w:r w:rsidR="00A82FBE" w:rsidRPr="00F76303">
        <w:rPr>
          <w:rFonts w:ascii="Times New Roman" w:hAnsi="Times New Roman" w:cs="Times New Roman"/>
        </w:rPr>
        <w:t>.</w:t>
      </w:r>
      <w:r w:rsidR="0096237B" w:rsidRPr="00F76303">
        <w:rPr>
          <w:rFonts w:ascii="Times New Roman" w:hAnsi="Times New Roman" w:cs="Times New Roman"/>
        </w:rPr>
        <w:t xml:space="preserve"> </w:t>
      </w:r>
      <w:r w:rsidR="000D51B7" w:rsidRPr="00F76303">
        <w:rPr>
          <w:rFonts w:ascii="Times New Roman" w:hAnsi="Times New Roman" w:cs="Times New Roman"/>
        </w:rPr>
        <w:t xml:space="preserve">He describes an internal split within the individual between the </w:t>
      </w:r>
      <w:r w:rsidR="000D51B7" w:rsidRPr="00F76303">
        <w:rPr>
          <w:rFonts w:ascii="Times New Roman" w:hAnsi="Times New Roman" w:cs="Times New Roman"/>
          <w:b/>
        </w:rPr>
        <w:t>[SLIDE</w:t>
      </w:r>
      <w:r w:rsidR="00DB666D" w:rsidRPr="00F76303">
        <w:rPr>
          <w:rFonts w:ascii="Times New Roman" w:hAnsi="Times New Roman" w:cs="Times New Roman"/>
          <w:b/>
        </w:rPr>
        <w:t xml:space="preserve"> 1</w:t>
      </w:r>
      <w:r w:rsidR="0091565B">
        <w:rPr>
          <w:rFonts w:ascii="Times New Roman" w:hAnsi="Times New Roman" w:cs="Times New Roman"/>
          <w:b/>
        </w:rPr>
        <w:t>8</w:t>
      </w:r>
      <w:r w:rsidR="004614F1" w:rsidRPr="00F76303">
        <w:rPr>
          <w:rFonts w:ascii="Times New Roman" w:hAnsi="Times New Roman" w:cs="Times New Roman"/>
          <w:b/>
        </w:rPr>
        <w:t>a</w:t>
      </w:r>
      <w:r w:rsidR="000D51B7" w:rsidRPr="00F76303">
        <w:rPr>
          <w:rFonts w:ascii="Times New Roman" w:hAnsi="Times New Roman" w:cs="Times New Roman"/>
          <w:b/>
        </w:rPr>
        <w:t>]</w:t>
      </w:r>
      <w:r w:rsidR="000D51B7" w:rsidRPr="00F76303">
        <w:rPr>
          <w:rFonts w:ascii="Times New Roman" w:hAnsi="Times New Roman" w:cs="Times New Roman"/>
        </w:rPr>
        <w:t xml:space="preserve"> </w:t>
      </w:r>
      <w:r w:rsidR="000D51B7" w:rsidRPr="00F76303">
        <w:rPr>
          <w:rFonts w:ascii="Times New Roman" w:hAnsi="Times New Roman" w:cs="Times New Roman"/>
          <w:b/>
        </w:rPr>
        <w:t>in</w:t>
      </w:r>
      <w:r w:rsidR="000D51B7" w:rsidRPr="00F76303">
        <w:rPr>
          <w:rFonts w:ascii="Times New Roman" w:hAnsi="Times New Roman" w:cs="Times New Roman"/>
        </w:rPr>
        <w:t xml:space="preserve">credulous spectator who knows the moving image is unreal and </w:t>
      </w:r>
      <w:r w:rsidR="000D51B7" w:rsidRPr="00F76303">
        <w:rPr>
          <w:rFonts w:ascii="Times New Roman" w:hAnsi="Times New Roman" w:cs="Times New Roman"/>
          <w:b/>
        </w:rPr>
        <w:t>[SLIDE</w:t>
      </w:r>
      <w:r w:rsidR="004614F1" w:rsidRPr="00F76303">
        <w:rPr>
          <w:rFonts w:ascii="Times New Roman" w:hAnsi="Times New Roman" w:cs="Times New Roman"/>
          <w:b/>
        </w:rPr>
        <w:t xml:space="preserve"> 1</w:t>
      </w:r>
      <w:r w:rsidR="0091565B">
        <w:rPr>
          <w:rFonts w:ascii="Times New Roman" w:hAnsi="Times New Roman" w:cs="Times New Roman"/>
          <w:b/>
        </w:rPr>
        <w:t>8</w:t>
      </w:r>
      <w:r w:rsidR="004614F1" w:rsidRPr="00F76303">
        <w:rPr>
          <w:rFonts w:ascii="Times New Roman" w:hAnsi="Times New Roman" w:cs="Times New Roman"/>
          <w:b/>
        </w:rPr>
        <w:t>b</w:t>
      </w:r>
      <w:r w:rsidR="000D51B7" w:rsidRPr="00F76303">
        <w:rPr>
          <w:rFonts w:ascii="Times New Roman" w:hAnsi="Times New Roman" w:cs="Times New Roman"/>
          <w:b/>
        </w:rPr>
        <w:t>]</w:t>
      </w:r>
      <w:r w:rsidR="000D51B7" w:rsidRPr="00F76303">
        <w:rPr>
          <w:rFonts w:ascii="Times New Roman" w:hAnsi="Times New Roman" w:cs="Times New Roman"/>
        </w:rPr>
        <w:t xml:space="preserve"> the credulous spectator who believes the image is real because he has not yet developed the capacity to distinguish between </w:t>
      </w:r>
      <w:r w:rsidR="00B73435" w:rsidRPr="00F76303">
        <w:rPr>
          <w:rFonts w:ascii="Times New Roman" w:hAnsi="Times New Roman" w:cs="Times New Roman"/>
        </w:rPr>
        <w:t xml:space="preserve">cinematic </w:t>
      </w:r>
      <w:r w:rsidR="000D51B7" w:rsidRPr="00F76303">
        <w:rPr>
          <w:rFonts w:ascii="Times New Roman" w:hAnsi="Times New Roman" w:cs="Times New Roman"/>
        </w:rPr>
        <w:t>illusion and</w:t>
      </w:r>
      <w:r w:rsidR="00B73435" w:rsidRPr="00F76303">
        <w:rPr>
          <w:rFonts w:ascii="Times New Roman" w:hAnsi="Times New Roman" w:cs="Times New Roman"/>
        </w:rPr>
        <w:t xml:space="preserve"> material </w:t>
      </w:r>
      <w:r w:rsidR="000D51B7" w:rsidRPr="00F76303">
        <w:rPr>
          <w:rFonts w:ascii="Times New Roman" w:hAnsi="Times New Roman" w:cs="Times New Roman"/>
        </w:rPr>
        <w:t xml:space="preserve">reality. </w:t>
      </w:r>
      <w:r w:rsidR="00642F74" w:rsidRPr="00F76303">
        <w:rPr>
          <w:rFonts w:ascii="Times New Roman" w:hAnsi="Times New Roman" w:cs="Times New Roman"/>
        </w:rPr>
        <w:t>Metz</w:t>
      </w:r>
      <w:r w:rsidR="000D51B7" w:rsidRPr="00F76303">
        <w:rPr>
          <w:rFonts w:ascii="Times New Roman" w:hAnsi="Times New Roman" w:cs="Times New Roman"/>
        </w:rPr>
        <w:t xml:space="preserve"> writes: </w:t>
      </w:r>
      <w:r w:rsidR="000D51B7" w:rsidRPr="00F76303">
        <w:rPr>
          <w:rFonts w:ascii="Times New Roman" w:hAnsi="Times New Roman" w:cs="Times New Roman"/>
          <w:b/>
        </w:rPr>
        <w:t>Q</w:t>
      </w:r>
      <w:r w:rsidR="000D51B7" w:rsidRPr="00F76303">
        <w:rPr>
          <w:rFonts w:ascii="Times New Roman" w:hAnsi="Times New Roman" w:cs="Times New Roman"/>
        </w:rPr>
        <w:t xml:space="preserve">: “The credulous person is, of course, another part of ourselves, he is still seated </w:t>
      </w:r>
      <w:r w:rsidR="000D51B7" w:rsidRPr="00F76303">
        <w:rPr>
          <w:rFonts w:ascii="Times New Roman" w:hAnsi="Times New Roman" w:cs="Times New Roman"/>
          <w:i/>
        </w:rPr>
        <w:t>beneath</w:t>
      </w:r>
      <w:r w:rsidR="000D51B7" w:rsidRPr="00F76303">
        <w:rPr>
          <w:rFonts w:ascii="Times New Roman" w:hAnsi="Times New Roman" w:cs="Times New Roman"/>
        </w:rPr>
        <w:t xml:space="preserve"> the </w:t>
      </w:r>
      <w:r w:rsidR="00642F74" w:rsidRPr="00F76303">
        <w:rPr>
          <w:rFonts w:ascii="Times New Roman" w:hAnsi="Times New Roman" w:cs="Times New Roman"/>
        </w:rPr>
        <w:t>in</w:t>
      </w:r>
      <w:r w:rsidR="000D51B7" w:rsidRPr="00F76303">
        <w:rPr>
          <w:rFonts w:ascii="Times New Roman" w:hAnsi="Times New Roman" w:cs="Times New Roman"/>
        </w:rPr>
        <w:t>credulous one</w:t>
      </w:r>
      <w:r w:rsidR="00642F74" w:rsidRPr="00F76303">
        <w:rPr>
          <w:rFonts w:ascii="Times New Roman" w:hAnsi="Times New Roman" w:cs="Times New Roman"/>
        </w:rPr>
        <w:t xml:space="preserve"> or in his heart, it is he who continues to believe, who disavows what he knows.</w:t>
      </w:r>
      <w:r w:rsidR="000D51B7" w:rsidRPr="00F76303">
        <w:rPr>
          <w:rFonts w:ascii="Times New Roman" w:hAnsi="Times New Roman" w:cs="Times New Roman"/>
        </w:rPr>
        <w:t>”</w:t>
      </w:r>
      <w:r w:rsidR="00B73435" w:rsidRPr="00F76303">
        <w:rPr>
          <w:rFonts w:ascii="Times New Roman" w:hAnsi="Times New Roman" w:cs="Times New Roman"/>
        </w:rPr>
        <w:t xml:space="preserve"> </w:t>
      </w:r>
      <w:r w:rsidR="00EA24DC" w:rsidRPr="00F76303">
        <w:rPr>
          <w:rFonts w:ascii="Times New Roman" w:hAnsi="Times New Roman" w:cs="Times New Roman"/>
          <w:b/>
        </w:rPr>
        <w:t>[SLIDE 1</w:t>
      </w:r>
      <w:r w:rsidR="0091565B">
        <w:rPr>
          <w:rFonts w:ascii="Times New Roman" w:hAnsi="Times New Roman" w:cs="Times New Roman"/>
          <w:b/>
        </w:rPr>
        <w:t>8</w:t>
      </w:r>
      <w:r w:rsidR="00EA24DC" w:rsidRPr="00F76303">
        <w:rPr>
          <w:rFonts w:ascii="Times New Roman" w:hAnsi="Times New Roman" w:cs="Times New Roman"/>
          <w:b/>
        </w:rPr>
        <w:t>c]</w:t>
      </w:r>
      <w:r w:rsidR="00EA24DC" w:rsidRPr="00F76303">
        <w:rPr>
          <w:rFonts w:ascii="Times New Roman" w:hAnsi="Times New Roman" w:cs="Times New Roman"/>
        </w:rPr>
        <w:t xml:space="preserve"> </w:t>
      </w:r>
      <w:r w:rsidR="00B73435" w:rsidRPr="00F76303">
        <w:rPr>
          <w:rFonts w:ascii="Times New Roman" w:hAnsi="Times New Roman" w:cs="Times New Roman"/>
        </w:rPr>
        <w:t>Metz believes that</w:t>
      </w:r>
      <w:r w:rsidR="000D51B7" w:rsidRPr="00F76303">
        <w:rPr>
          <w:rFonts w:ascii="Times New Roman" w:hAnsi="Times New Roman" w:cs="Times New Roman"/>
        </w:rPr>
        <w:t xml:space="preserve"> </w:t>
      </w:r>
      <w:r w:rsidR="0097648B" w:rsidRPr="00F76303">
        <w:rPr>
          <w:rFonts w:ascii="Times New Roman" w:hAnsi="Times New Roman" w:cs="Times New Roman"/>
        </w:rPr>
        <w:t>we</w:t>
      </w:r>
      <w:r w:rsidR="00BB1427" w:rsidRPr="00F76303">
        <w:rPr>
          <w:rFonts w:ascii="Times New Roman" w:hAnsi="Times New Roman" w:cs="Times New Roman"/>
        </w:rPr>
        <w:t xml:space="preserve"> forge a</w:t>
      </w:r>
      <w:r w:rsidR="0096237B" w:rsidRPr="00F76303">
        <w:rPr>
          <w:rFonts w:ascii="Times New Roman" w:hAnsi="Times New Roman" w:cs="Times New Roman"/>
        </w:rPr>
        <w:t xml:space="preserve"> </w:t>
      </w:r>
      <w:r w:rsidR="00806ADF" w:rsidRPr="00F76303">
        <w:rPr>
          <w:rFonts w:ascii="Times New Roman" w:hAnsi="Times New Roman" w:cs="Times New Roman"/>
          <w:b/>
        </w:rPr>
        <w:t>Q</w:t>
      </w:r>
      <w:r w:rsidR="00806ADF" w:rsidRPr="00F76303">
        <w:rPr>
          <w:rFonts w:ascii="Times New Roman" w:hAnsi="Times New Roman" w:cs="Times New Roman"/>
        </w:rPr>
        <w:t xml:space="preserve"> </w:t>
      </w:r>
      <w:r w:rsidR="0096237B" w:rsidRPr="00F76303">
        <w:rPr>
          <w:rFonts w:ascii="Times New Roman" w:hAnsi="Times New Roman" w:cs="Times New Roman"/>
        </w:rPr>
        <w:t>“partial identification</w:t>
      </w:r>
      <w:r w:rsidR="00BB1427" w:rsidRPr="00F76303">
        <w:rPr>
          <w:rFonts w:ascii="Times New Roman" w:hAnsi="Times New Roman" w:cs="Times New Roman"/>
        </w:rPr>
        <w:t xml:space="preserve">” </w:t>
      </w:r>
      <w:r w:rsidR="000D51B7" w:rsidRPr="00F76303">
        <w:rPr>
          <w:rFonts w:ascii="Times New Roman" w:hAnsi="Times New Roman" w:cs="Times New Roman"/>
        </w:rPr>
        <w:t xml:space="preserve">with the </w:t>
      </w:r>
      <w:r w:rsidR="00EA24DC" w:rsidRPr="00F76303">
        <w:rPr>
          <w:rFonts w:ascii="Times New Roman" w:hAnsi="Times New Roman" w:cs="Times New Roman"/>
        </w:rPr>
        <w:t>imaginary</w:t>
      </w:r>
      <w:r w:rsidR="000D51B7" w:rsidRPr="00F76303">
        <w:rPr>
          <w:rFonts w:ascii="Times New Roman" w:hAnsi="Times New Roman" w:cs="Times New Roman"/>
        </w:rPr>
        <w:t xml:space="preserve"> </w:t>
      </w:r>
      <w:r w:rsidR="00EA24DC" w:rsidRPr="00F76303">
        <w:rPr>
          <w:rFonts w:ascii="Times New Roman" w:hAnsi="Times New Roman" w:cs="Times New Roman"/>
        </w:rPr>
        <w:t>credulous</w:t>
      </w:r>
      <w:r w:rsidR="000D51B7" w:rsidRPr="00F76303">
        <w:rPr>
          <w:rFonts w:ascii="Times New Roman" w:hAnsi="Times New Roman" w:cs="Times New Roman"/>
        </w:rPr>
        <w:t xml:space="preserve"> spectator of the past in order to</w:t>
      </w:r>
      <w:r w:rsidR="00642F74" w:rsidRPr="00F76303">
        <w:rPr>
          <w:rFonts w:ascii="Times New Roman" w:hAnsi="Times New Roman" w:cs="Times New Roman"/>
        </w:rPr>
        <w:t xml:space="preserve"> </w:t>
      </w:r>
      <w:r w:rsidR="00642F74" w:rsidRPr="00F76303">
        <w:rPr>
          <w:rFonts w:ascii="Times New Roman" w:hAnsi="Times New Roman" w:cs="Times New Roman"/>
          <w:b/>
        </w:rPr>
        <w:t>Q</w:t>
      </w:r>
      <w:r w:rsidR="000D51B7" w:rsidRPr="00F76303">
        <w:rPr>
          <w:rFonts w:ascii="Times New Roman" w:hAnsi="Times New Roman" w:cs="Times New Roman"/>
        </w:rPr>
        <w:t xml:space="preserve"> </w:t>
      </w:r>
      <w:r w:rsidR="00BB1427" w:rsidRPr="00F76303">
        <w:rPr>
          <w:rFonts w:ascii="Times New Roman" w:hAnsi="Times New Roman" w:cs="Times New Roman"/>
        </w:rPr>
        <w:t>“</w:t>
      </w:r>
      <w:r w:rsidR="0096237B" w:rsidRPr="00F76303">
        <w:rPr>
          <w:rFonts w:ascii="Times New Roman" w:hAnsi="Times New Roman" w:cs="Times New Roman"/>
        </w:rPr>
        <w:t xml:space="preserve">sustain </w:t>
      </w:r>
      <w:r w:rsidR="0097648B" w:rsidRPr="00F76303">
        <w:rPr>
          <w:rFonts w:ascii="Times New Roman" w:hAnsi="Times New Roman" w:cs="Times New Roman"/>
        </w:rPr>
        <w:t>[our]</w:t>
      </w:r>
      <w:r w:rsidR="0096237B" w:rsidRPr="00F76303">
        <w:rPr>
          <w:rFonts w:ascii="Times New Roman" w:hAnsi="Times New Roman" w:cs="Times New Roman"/>
        </w:rPr>
        <w:t xml:space="preserve"> credulousness in all incredulousness.”</w:t>
      </w:r>
      <w:r w:rsidR="0096237B" w:rsidRPr="00F76303">
        <w:rPr>
          <w:rFonts w:ascii="Times New Roman" w:hAnsi="Times New Roman" w:cs="Times New Roman"/>
          <w:vertAlign w:val="superscript"/>
        </w:rPr>
        <w:footnoteReference w:id="7"/>
      </w:r>
      <w:r w:rsidR="0096237B" w:rsidRPr="00F76303">
        <w:rPr>
          <w:rFonts w:ascii="Times New Roman" w:hAnsi="Times New Roman" w:cs="Times New Roman"/>
        </w:rPr>
        <w:t xml:space="preserve"> In other words, partial identification </w:t>
      </w:r>
      <w:r w:rsidR="000F5C16" w:rsidRPr="00F76303">
        <w:rPr>
          <w:rFonts w:ascii="Times New Roman" w:hAnsi="Times New Roman" w:cs="Times New Roman"/>
        </w:rPr>
        <w:t xml:space="preserve">with the imaginary other spectator </w:t>
      </w:r>
      <w:r w:rsidR="0096237B" w:rsidRPr="00F76303">
        <w:rPr>
          <w:rFonts w:ascii="Times New Roman" w:hAnsi="Times New Roman" w:cs="Times New Roman"/>
        </w:rPr>
        <w:t>enables the pleasure of losing oneself in the worl</w:t>
      </w:r>
      <w:r w:rsidR="00BB1427" w:rsidRPr="00F76303">
        <w:rPr>
          <w:rFonts w:ascii="Times New Roman" w:hAnsi="Times New Roman" w:cs="Times New Roman"/>
        </w:rPr>
        <w:t>d of the film, the pleasure of complete belief in the reality of the image.</w:t>
      </w:r>
      <w:r w:rsidR="00806ADF" w:rsidRPr="00F76303">
        <w:rPr>
          <w:rFonts w:ascii="Times New Roman" w:hAnsi="Times New Roman" w:cs="Times New Roman"/>
        </w:rPr>
        <w:t xml:space="preserve"> It’s important to emphasize that</w:t>
      </w:r>
      <w:r w:rsidR="0096237B" w:rsidRPr="00F76303">
        <w:rPr>
          <w:rFonts w:ascii="Times New Roman" w:hAnsi="Times New Roman" w:cs="Times New Roman"/>
        </w:rPr>
        <w:t xml:space="preserve"> Metz clearly identifies the</w:t>
      </w:r>
      <w:r w:rsidR="00BB1427" w:rsidRPr="00F76303">
        <w:rPr>
          <w:rFonts w:ascii="Times New Roman" w:hAnsi="Times New Roman" w:cs="Times New Roman"/>
        </w:rPr>
        <w:t>se</w:t>
      </w:r>
      <w:r w:rsidR="0096237B" w:rsidRPr="00F76303">
        <w:rPr>
          <w:rFonts w:ascii="Times New Roman" w:hAnsi="Times New Roman" w:cs="Times New Roman"/>
        </w:rPr>
        <w:t xml:space="preserve"> panicking spectators as figments of imagination</w:t>
      </w:r>
      <w:r w:rsidR="00B73435" w:rsidRPr="00F76303">
        <w:rPr>
          <w:rFonts w:ascii="Times New Roman" w:hAnsi="Times New Roman" w:cs="Times New Roman"/>
        </w:rPr>
        <w:t>. He</w:t>
      </w:r>
      <w:r w:rsidR="00E94058" w:rsidRPr="00F76303">
        <w:rPr>
          <w:rFonts w:ascii="Times New Roman" w:hAnsi="Times New Roman" w:cs="Times New Roman"/>
        </w:rPr>
        <w:t xml:space="preserve"> call</w:t>
      </w:r>
      <w:r w:rsidR="00B73435" w:rsidRPr="00F76303">
        <w:rPr>
          <w:rFonts w:ascii="Times New Roman" w:hAnsi="Times New Roman" w:cs="Times New Roman"/>
        </w:rPr>
        <w:t xml:space="preserve">s </w:t>
      </w:r>
      <w:r w:rsidR="00BB1427" w:rsidRPr="00F76303">
        <w:rPr>
          <w:rFonts w:ascii="Times New Roman" w:hAnsi="Times New Roman" w:cs="Times New Roman"/>
        </w:rPr>
        <w:t xml:space="preserve">them </w:t>
      </w:r>
      <w:r w:rsidR="00BB1427" w:rsidRPr="00F76303">
        <w:rPr>
          <w:rFonts w:ascii="Times New Roman" w:hAnsi="Times New Roman" w:cs="Times New Roman"/>
          <w:b/>
        </w:rPr>
        <w:t>Q</w:t>
      </w:r>
      <w:r w:rsidR="00BB1427" w:rsidRPr="00F76303">
        <w:rPr>
          <w:rFonts w:ascii="Times New Roman" w:hAnsi="Times New Roman" w:cs="Times New Roman"/>
        </w:rPr>
        <w:t xml:space="preserve"> </w:t>
      </w:r>
      <w:r w:rsidR="0096237B" w:rsidRPr="00F76303">
        <w:rPr>
          <w:rFonts w:ascii="Times New Roman" w:hAnsi="Times New Roman" w:cs="Times New Roman"/>
        </w:rPr>
        <w:t>“personified projection[s]</w:t>
      </w:r>
      <w:r w:rsidR="00B73435" w:rsidRPr="00F76303">
        <w:rPr>
          <w:rFonts w:ascii="Times New Roman" w:hAnsi="Times New Roman" w:cs="Times New Roman"/>
        </w:rPr>
        <w:t>.</w:t>
      </w:r>
      <w:r w:rsidR="0096237B" w:rsidRPr="00F76303">
        <w:rPr>
          <w:rFonts w:ascii="Times New Roman" w:hAnsi="Times New Roman" w:cs="Times New Roman"/>
        </w:rPr>
        <w:t>”</w:t>
      </w:r>
      <w:r w:rsidR="00B73435" w:rsidRPr="00F76303">
        <w:rPr>
          <w:rFonts w:ascii="Times New Roman" w:hAnsi="Times New Roman" w:cs="Times New Roman"/>
        </w:rPr>
        <w:t xml:space="preserve"> </w:t>
      </w:r>
      <w:r w:rsidR="00CD7AAC" w:rsidRPr="00F76303">
        <w:rPr>
          <w:rFonts w:ascii="Times New Roman" w:hAnsi="Times New Roman" w:cs="Times New Roman"/>
          <w:b/>
        </w:rPr>
        <w:t>[SLIDE 1</w:t>
      </w:r>
      <w:r w:rsidR="0091565B">
        <w:rPr>
          <w:rFonts w:ascii="Times New Roman" w:hAnsi="Times New Roman" w:cs="Times New Roman"/>
          <w:b/>
        </w:rPr>
        <w:t>8</w:t>
      </w:r>
      <w:r w:rsidR="00CD7AAC" w:rsidRPr="00F76303">
        <w:rPr>
          <w:rFonts w:ascii="Times New Roman" w:hAnsi="Times New Roman" w:cs="Times New Roman"/>
          <w:b/>
        </w:rPr>
        <w:t>d]</w:t>
      </w:r>
      <w:r w:rsidR="00CD7AAC" w:rsidRPr="00F76303">
        <w:rPr>
          <w:rFonts w:ascii="Times New Roman" w:hAnsi="Times New Roman" w:cs="Times New Roman"/>
        </w:rPr>
        <w:t xml:space="preserve"> I refer to them, collectively, as the imaginary Other spectator. </w:t>
      </w:r>
    </w:p>
    <w:p w14:paraId="4F825239" w14:textId="3AF96445" w:rsidR="00CD7AAC" w:rsidRPr="00F76303" w:rsidRDefault="00CD7AAC" w:rsidP="002E18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 xml:space="preserve">PAUSE. </w:t>
      </w:r>
    </w:p>
    <w:p w14:paraId="04F24CAC" w14:textId="5B634245" w:rsidR="00C2234E" w:rsidRPr="00490831" w:rsidRDefault="00806ADF" w:rsidP="002E18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 w:rsidRPr="00490831">
        <w:rPr>
          <w:rFonts w:ascii="Times New Roman" w:hAnsi="Times New Roman" w:cs="Times New Roman"/>
        </w:rPr>
        <w:t xml:space="preserve">Now, while Metz </w:t>
      </w:r>
      <w:r w:rsidR="00642F74" w:rsidRPr="00490831">
        <w:rPr>
          <w:rFonts w:ascii="Times New Roman" w:hAnsi="Times New Roman" w:cs="Times New Roman"/>
        </w:rPr>
        <w:t>understand</w:t>
      </w:r>
      <w:r w:rsidR="000F5C16" w:rsidRPr="00490831">
        <w:rPr>
          <w:rFonts w:ascii="Times New Roman" w:hAnsi="Times New Roman" w:cs="Times New Roman"/>
        </w:rPr>
        <w:t>s</w:t>
      </w:r>
      <w:r w:rsidRPr="00490831">
        <w:rPr>
          <w:rFonts w:ascii="Times New Roman" w:hAnsi="Times New Roman" w:cs="Times New Roman"/>
        </w:rPr>
        <w:t xml:space="preserve"> this partial identification with the imaginary other spectator </w:t>
      </w:r>
      <w:r w:rsidR="002E18CA" w:rsidRPr="00490831">
        <w:rPr>
          <w:rFonts w:ascii="Times New Roman" w:hAnsi="Times New Roman" w:cs="Times New Roman"/>
        </w:rPr>
        <w:t xml:space="preserve">through a </w:t>
      </w:r>
      <w:r w:rsidR="00F76303" w:rsidRPr="00490831">
        <w:rPr>
          <w:rFonts w:ascii="Times New Roman" w:hAnsi="Times New Roman" w:cs="Times New Roman"/>
        </w:rPr>
        <w:t>psychoanalytic</w:t>
      </w:r>
      <w:r w:rsidR="002E18CA" w:rsidRPr="00490831">
        <w:rPr>
          <w:rFonts w:ascii="Times New Roman" w:hAnsi="Times New Roman" w:cs="Times New Roman"/>
        </w:rPr>
        <w:t xml:space="preserve"> framework </w:t>
      </w:r>
      <w:r w:rsidRPr="00490831">
        <w:rPr>
          <w:rFonts w:ascii="Times New Roman" w:hAnsi="Times New Roman" w:cs="Times New Roman"/>
        </w:rPr>
        <w:t>as a</w:t>
      </w:r>
      <w:r w:rsidR="002E18CA" w:rsidRPr="00490831">
        <w:rPr>
          <w:rFonts w:ascii="Times New Roman" w:hAnsi="Times New Roman" w:cs="Times New Roman"/>
        </w:rPr>
        <w:t xml:space="preserve"> universal condition that underlies all cinema spectatorship</w:t>
      </w:r>
      <w:r w:rsidRPr="00490831">
        <w:rPr>
          <w:rFonts w:ascii="Times New Roman" w:hAnsi="Times New Roman" w:cs="Times New Roman"/>
        </w:rPr>
        <w:t>,</w:t>
      </w:r>
      <w:r w:rsidRPr="004A6133">
        <w:rPr>
          <w:rFonts w:ascii="Times New Roman" w:hAnsi="Times New Roman" w:cs="Times New Roman"/>
          <w:b/>
        </w:rPr>
        <w:t xml:space="preserve"> </w:t>
      </w:r>
      <w:r w:rsidR="00490831" w:rsidRPr="007340D5">
        <w:rPr>
          <w:rFonts w:ascii="Times New Roman" w:hAnsi="Times New Roman" w:cs="Times New Roman"/>
          <w:b/>
        </w:rPr>
        <w:t>[SLIDE 19</w:t>
      </w:r>
      <w:r w:rsidR="00490831">
        <w:rPr>
          <w:rFonts w:ascii="Times New Roman" w:hAnsi="Times New Roman" w:cs="Times New Roman"/>
          <w:b/>
        </w:rPr>
        <w:t xml:space="preserve"> – my quote</w:t>
      </w:r>
      <w:r w:rsidR="00490831" w:rsidRPr="00490831">
        <w:rPr>
          <w:rFonts w:ascii="Times New Roman" w:hAnsi="Times New Roman" w:cs="Times New Roman"/>
        </w:rPr>
        <w:t xml:space="preserve">] </w:t>
      </w:r>
      <w:r w:rsidRPr="00490831">
        <w:rPr>
          <w:rFonts w:ascii="Times New Roman" w:hAnsi="Times New Roman" w:cs="Times New Roman"/>
        </w:rPr>
        <w:t xml:space="preserve">I </w:t>
      </w:r>
      <w:r w:rsidR="00642F74" w:rsidRPr="00490831">
        <w:rPr>
          <w:rFonts w:ascii="Times New Roman" w:hAnsi="Times New Roman" w:cs="Times New Roman"/>
        </w:rPr>
        <w:t xml:space="preserve">understand </w:t>
      </w:r>
      <w:r w:rsidR="002E18CA" w:rsidRPr="00490831">
        <w:rPr>
          <w:rFonts w:ascii="Times New Roman" w:hAnsi="Times New Roman" w:cs="Times New Roman"/>
        </w:rPr>
        <w:t xml:space="preserve">partial identification with the imaginary other spectator through the lens of critical race theory as </w:t>
      </w:r>
      <w:r w:rsidRPr="00490831">
        <w:rPr>
          <w:rFonts w:ascii="Times New Roman" w:hAnsi="Times New Roman" w:cs="Times New Roman"/>
        </w:rPr>
        <w:t xml:space="preserve">a cultural </w:t>
      </w:r>
      <w:r w:rsidR="00FB27CD" w:rsidRPr="00490831">
        <w:rPr>
          <w:rFonts w:ascii="Times New Roman" w:hAnsi="Times New Roman" w:cs="Times New Roman"/>
        </w:rPr>
        <w:t xml:space="preserve">and historical </w:t>
      </w:r>
      <w:r w:rsidRPr="00490831">
        <w:rPr>
          <w:rFonts w:ascii="Times New Roman" w:hAnsi="Times New Roman" w:cs="Times New Roman"/>
        </w:rPr>
        <w:t>phenomenon that is bound up in the politics of American imperialism and white supremacy</w:t>
      </w:r>
      <w:r w:rsidR="00CD7AAC" w:rsidRPr="00490831">
        <w:rPr>
          <w:rFonts w:ascii="Times New Roman" w:hAnsi="Times New Roman" w:cs="Times New Roman"/>
        </w:rPr>
        <w:t xml:space="preserve"> </w:t>
      </w:r>
      <w:r w:rsidR="00FB27CD" w:rsidRPr="00490831">
        <w:rPr>
          <w:rFonts w:ascii="Times New Roman" w:hAnsi="Times New Roman" w:cs="Times New Roman"/>
        </w:rPr>
        <w:t>specific to the era.</w:t>
      </w:r>
    </w:p>
    <w:p w14:paraId="32500148" w14:textId="2D44B6D9" w:rsidR="004D14A3" w:rsidRPr="00F76303" w:rsidRDefault="009F3BAC" w:rsidP="00C2234E">
      <w:pPr>
        <w:spacing w:line="480" w:lineRule="auto"/>
        <w:ind w:firstLine="720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>We see this very clearly in the</w:t>
      </w:r>
      <w:r w:rsidR="004D14A3" w:rsidRPr="00F76303">
        <w:rPr>
          <w:rFonts w:ascii="Times New Roman" w:hAnsi="Times New Roman" w:cs="Times New Roman"/>
        </w:rPr>
        <w:t xml:space="preserve"> story narrated by the Tucson lawyer</w:t>
      </w:r>
      <w:r w:rsidRPr="00F76303">
        <w:rPr>
          <w:rFonts w:ascii="Times New Roman" w:hAnsi="Times New Roman" w:cs="Times New Roman"/>
        </w:rPr>
        <w:t xml:space="preserve">. </w:t>
      </w:r>
      <w:r w:rsidR="00DC50DC" w:rsidRPr="007340D5">
        <w:rPr>
          <w:rFonts w:ascii="Times New Roman" w:hAnsi="Times New Roman" w:cs="Times New Roman"/>
          <w:b/>
        </w:rPr>
        <w:t xml:space="preserve">[SLIDE </w:t>
      </w:r>
      <w:r w:rsidR="004A6133" w:rsidRPr="007340D5">
        <w:rPr>
          <w:rFonts w:ascii="Times New Roman" w:hAnsi="Times New Roman" w:cs="Times New Roman"/>
          <w:b/>
        </w:rPr>
        <w:t>20</w:t>
      </w:r>
      <w:r w:rsidR="00490831">
        <w:rPr>
          <w:rFonts w:ascii="Times New Roman" w:hAnsi="Times New Roman" w:cs="Times New Roman"/>
          <w:b/>
        </w:rPr>
        <w:t>- article title</w:t>
      </w:r>
      <w:r w:rsidR="00DC50DC" w:rsidRPr="007340D5">
        <w:rPr>
          <w:rFonts w:ascii="Times New Roman" w:hAnsi="Times New Roman" w:cs="Times New Roman"/>
          <w:b/>
        </w:rPr>
        <w:t>]</w:t>
      </w:r>
      <w:r w:rsidR="00DC50DC" w:rsidRPr="00F76303">
        <w:rPr>
          <w:rFonts w:ascii="Times New Roman" w:hAnsi="Times New Roman" w:cs="Times New Roman"/>
        </w:rPr>
        <w:t xml:space="preserve"> </w:t>
      </w:r>
      <w:r w:rsidRPr="00F76303">
        <w:rPr>
          <w:rFonts w:ascii="Times New Roman" w:hAnsi="Times New Roman" w:cs="Times New Roman"/>
        </w:rPr>
        <w:t>When I introduced his story,</w:t>
      </w:r>
      <w:r w:rsidR="004D14A3" w:rsidRPr="00F76303">
        <w:rPr>
          <w:rFonts w:ascii="Times New Roman" w:hAnsi="Times New Roman" w:cs="Times New Roman"/>
        </w:rPr>
        <w:t xml:space="preserve"> I </w:t>
      </w:r>
      <w:r w:rsidR="00C2234E" w:rsidRPr="00F76303">
        <w:rPr>
          <w:rFonts w:ascii="Times New Roman" w:hAnsi="Times New Roman" w:cs="Times New Roman"/>
        </w:rPr>
        <w:t>argued that the presence of the Mexican contingent and their panic was crucial to his pleasure. I also pointed</w:t>
      </w:r>
      <w:r w:rsidR="004D14A3" w:rsidRPr="00F76303">
        <w:rPr>
          <w:rFonts w:ascii="Times New Roman" w:hAnsi="Times New Roman" w:cs="Times New Roman"/>
        </w:rPr>
        <w:t xml:space="preserve"> </w:t>
      </w:r>
      <w:r w:rsidRPr="00F76303">
        <w:rPr>
          <w:rFonts w:ascii="Times New Roman" w:hAnsi="Times New Roman" w:cs="Times New Roman"/>
        </w:rPr>
        <w:t>to</w:t>
      </w:r>
      <w:r w:rsidR="004D14A3" w:rsidRPr="00F76303">
        <w:rPr>
          <w:rFonts w:ascii="Times New Roman" w:hAnsi="Times New Roman" w:cs="Times New Roman"/>
        </w:rPr>
        <w:t xml:space="preserve"> the experiential division that his account sets up between himself and the Mexi</w:t>
      </w:r>
      <w:r w:rsidR="00C2234E" w:rsidRPr="00F76303">
        <w:rPr>
          <w:rFonts w:ascii="Times New Roman" w:hAnsi="Times New Roman" w:cs="Times New Roman"/>
        </w:rPr>
        <w:t>can</w:t>
      </w:r>
      <w:r w:rsidR="00B73435" w:rsidRPr="00F76303">
        <w:rPr>
          <w:rFonts w:ascii="Times New Roman" w:hAnsi="Times New Roman" w:cs="Times New Roman"/>
        </w:rPr>
        <w:t>s</w:t>
      </w:r>
      <w:r w:rsidR="00C2234E" w:rsidRPr="00F76303">
        <w:rPr>
          <w:rFonts w:ascii="Times New Roman" w:hAnsi="Times New Roman" w:cs="Times New Roman"/>
        </w:rPr>
        <w:t xml:space="preserve">. </w:t>
      </w:r>
      <w:r w:rsidR="00E94058" w:rsidRPr="00F76303">
        <w:rPr>
          <w:rFonts w:ascii="Times New Roman" w:hAnsi="Times New Roman" w:cs="Times New Roman"/>
        </w:rPr>
        <w:t>Now,</w:t>
      </w:r>
      <w:r w:rsidR="00C2234E" w:rsidRPr="00F76303">
        <w:rPr>
          <w:rFonts w:ascii="Times New Roman" w:hAnsi="Times New Roman" w:cs="Times New Roman"/>
        </w:rPr>
        <w:t xml:space="preserve"> </w:t>
      </w:r>
      <w:r w:rsidRPr="00F76303">
        <w:rPr>
          <w:rFonts w:ascii="Times New Roman" w:hAnsi="Times New Roman" w:cs="Times New Roman"/>
        </w:rPr>
        <w:t>one</w:t>
      </w:r>
      <w:r w:rsidR="00C2234E" w:rsidRPr="00F76303">
        <w:rPr>
          <w:rFonts w:ascii="Times New Roman" w:hAnsi="Times New Roman" w:cs="Times New Roman"/>
        </w:rPr>
        <w:t xml:space="preserve"> </w:t>
      </w:r>
      <w:r w:rsidRPr="00F76303">
        <w:rPr>
          <w:rFonts w:ascii="Times New Roman" w:hAnsi="Times New Roman" w:cs="Times New Roman"/>
        </w:rPr>
        <w:t>might</w:t>
      </w:r>
      <w:r w:rsidR="00C2234E" w:rsidRPr="00F76303">
        <w:rPr>
          <w:rFonts w:ascii="Times New Roman" w:hAnsi="Times New Roman" w:cs="Times New Roman"/>
        </w:rPr>
        <w:t xml:space="preserve"> just interpret his story as </w:t>
      </w:r>
      <w:r w:rsidR="00490831">
        <w:rPr>
          <w:rFonts w:ascii="Times New Roman" w:hAnsi="Times New Roman" w:cs="Times New Roman"/>
        </w:rPr>
        <w:t xml:space="preserve">him </w:t>
      </w:r>
      <w:r w:rsidR="00C2234E" w:rsidRPr="00F76303">
        <w:rPr>
          <w:rFonts w:ascii="Times New Roman" w:hAnsi="Times New Roman" w:cs="Times New Roman"/>
        </w:rPr>
        <w:t>having a laugh at the expense of a racialized stereotype</w:t>
      </w:r>
      <w:r w:rsidR="00B73435" w:rsidRPr="00F76303">
        <w:rPr>
          <w:rFonts w:ascii="Times New Roman" w:hAnsi="Times New Roman" w:cs="Times New Roman"/>
        </w:rPr>
        <w:t xml:space="preserve"> and leave it at that</w:t>
      </w:r>
      <w:r w:rsidR="00C2234E" w:rsidRPr="00F76303">
        <w:rPr>
          <w:rFonts w:ascii="Times New Roman" w:hAnsi="Times New Roman" w:cs="Times New Roman"/>
        </w:rPr>
        <w:t xml:space="preserve">. </w:t>
      </w:r>
      <w:r w:rsidR="00D161E7" w:rsidRPr="007340D5">
        <w:rPr>
          <w:rFonts w:ascii="Times New Roman" w:hAnsi="Times New Roman" w:cs="Times New Roman"/>
          <w:b/>
        </w:rPr>
        <w:t>[SLIDE 2</w:t>
      </w:r>
      <w:r w:rsidR="004A6133" w:rsidRPr="007340D5">
        <w:rPr>
          <w:rFonts w:ascii="Times New Roman" w:hAnsi="Times New Roman" w:cs="Times New Roman"/>
          <w:b/>
        </w:rPr>
        <w:t>1</w:t>
      </w:r>
      <w:r w:rsidR="00490831">
        <w:rPr>
          <w:rFonts w:ascii="Times New Roman" w:hAnsi="Times New Roman" w:cs="Times New Roman"/>
          <w:b/>
        </w:rPr>
        <w:t>- hall quote</w:t>
      </w:r>
      <w:r w:rsidR="00D161E7" w:rsidRPr="007340D5">
        <w:rPr>
          <w:rFonts w:ascii="Times New Roman" w:hAnsi="Times New Roman" w:cs="Times New Roman"/>
          <w:b/>
        </w:rPr>
        <w:t>]</w:t>
      </w:r>
      <w:r w:rsidR="00D161E7" w:rsidRPr="00F76303">
        <w:rPr>
          <w:rFonts w:ascii="Times New Roman" w:hAnsi="Times New Roman" w:cs="Times New Roman"/>
        </w:rPr>
        <w:t xml:space="preserve"> </w:t>
      </w:r>
      <w:r w:rsidR="00E94058" w:rsidRPr="00F76303">
        <w:rPr>
          <w:rFonts w:ascii="Times New Roman" w:hAnsi="Times New Roman" w:cs="Times New Roman"/>
        </w:rPr>
        <w:t>But</w:t>
      </w:r>
      <w:r w:rsidR="00C2234E" w:rsidRPr="00F76303">
        <w:rPr>
          <w:rFonts w:ascii="Times New Roman" w:hAnsi="Times New Roman" w:cs="Times New Roman"/>
        </w:rPr>
        <w:t xml:space="preserve"> as Stuart Hall reminds us: </w:t>
      </w:r>
      <w:r w:rsidR="004D14A3" w:rsidRPr="00F76303">
        <w:rPr>
          <w:rFonts w:ascii="Times New Roman" w:hAnsi="Times New Roman" w:cs="Times New Roman"/>
          <w:b/>
        </w:rPr>
        <w:t xml:space="preserve">Q </w:t>
      </w:r>
      <w:r w:rsidR="004D14A3" w:rsidRPr="00F76303">
        <w:rPr>
          <w:rFonts w:ascii="Times New Roman" w:hAnsi="Times New Roman" w:cs="Times New Roman"/>
        </w:rPr>
        <w:t>“The play of identity and difference which constructs racism is powered not only by a positioning of [the Other] as the inferior species but also, and at the same time, by an inexpressible envy and desire.”</w:t>
      </w:r>
      <w:r w:rsidR="004D14A3" w:rsidRPr="00F76303">
        <w:rPr>
          <w:rStyle w:val="FootnoteReference"/>
          <w:rFonts w:ascii="Times New Roman" w:hAnsi="Times New Roman" w:cs="Times New Roman"/>
        </w:rPr>
        <w:footnoteReference w:id="8"/>
      </w:r>
      <w:r w:rsidR="004D14A3" w:rsidRPr="00F76303">
        <w:rPr>
          <w:rFonts w:ascii="Times New Roman" w:hAnsi="Times New Roman" w:cs="Times New Roman"/>
        </w:rPr>
        <w:t xml:space="preserve"> This “play of identity and difference” which constructs racism is</w:t>
      </w:r>
      <w:r w:rsidR="002E18CA" w:rsidRPr="00F76303">
        <w:rPr>
          <w:rFonts w:ascii="Times New Roman" w:hAnsi="Times New Roman" w:cs="Times New Roman"/>
        </w:rPr>
        <w:t>, I argue</w:t>
      </w:r>
      <w:r w:rsidR="00B73435" w:rsidRPr="00F76303">
        <w:rPr>
          <w:rFonts w:ascii="Times New Roman" w:hAnsi="Times New Roman" w:cs="Times New Roman"/>
        </w:rPr>
        <w:t xml:space="preserve">, </w:t>
      </w:r>
      <w:r w:rsidR="004D14A3" w:rsidRPr="00F76303">
        <w:rPr>
          <w:rFonts w:ascii="Times New Roman" w:hAnsi="Times New Roman" w:cs="Times New Roman"/>
        </w:rPr>
        <w:t xml:space="preserve">also operative </w:t>
      </w:r>
      <w:r w:rsidR="002E18CA" w:rsidRPr="00F76303">
        <w:rPr>
          <w:rFonts w:ascii="Times New Roman" w:hAnsi="Times New Roman" w:cs="Times New Roman"/>
        </w:rPr>
        <w:t xml:space="preserve">in the </w:t>
      </w:r>
      <w:r w:rsidR="004D14A3" w:rsidRPr="00F76303">
        <w:rPr>
          <w:rFonts w:ascii="Times New Roman" w:hAnsi="Times New Roman" w:cs="Times New Roman"/>
        </w:rPr>
        <w:t xml:space="preserve">lawyer’s </w:t>
      </w:r>
      <w:r w:rsidR="002E18CA" w:rsidRPr="00F76303">
        <w:rPr>
          <w:rFonts w:ascii="Times New Roman" w:hAnsi="Times New Roman" w:cs="Times New Roman"/>
        </w:rPr>
        <w:t xml:space="preserve">partial identification with the </w:t>
      </w:r>
      <w:r w:rsidR="004D14A3" w:rsidRPr="00F76303">
        <w:rPr>
          <w:rFonts w:ascii="Times New Roman" w:hAnsi="Times New Roman" w:cs="Times New Roman"/>
        </w:rPr>
        <w:t xml:space="preserve">Mexican spectators. </w:t>
      </w:r>
      <w:r w:rsidR="00C2234E" w:rsidRPr="00F76303">
        <w:rPr>
          <w:rFonts w:ascii="Times New Roman" w:hAnsi="Times New Roman" w:cs="Times New Roman"/>
        </w:rPr>
        <w:t xml:space="preserve">Perhaps </w:t>
      </w:r>
      <w:r w:rsidR="00C2234E" w:rsidRPr="00490831">
        <w:rPr>
          <w:rFonts w:ascii="Times New Roman" w:hAnsi="Times New Roman" w:cs="Times New Roman"/>
        </w:rPr>
        <w:t>some</w:t>
      </w:r>
      <w:r w:rsidR="00C2234E" w:rsidRPr="00F76303">
        <w:rPr>
          <w:rFonts w:ascii="Times New Roman" w:hAnsi="Times New Roman" w:cs="Times New Roman"/>
        </w:rPr>
        <w:t xml:space="preserve"> of his</w:t>
      </w:r>
      <w:r w:rsidR="004D14A3" w:rsidRPr="00F76303">
        <w:rPr>
          <w:rFonts w:ascii="Times New Roman" w:hAnsi="Times New Roman" w:cs="Times New Roman"/>
        </w:rPr>
        <w:t xml:space="preserve"> pleasure was about feeling superior</w:t>
      </w:r>
      <w:r w:rsidR="00C2234E" w:rsidRPr="00F76303">
        <w:rPr>
          <w:rFonts w:ascii="Times New Roman" w:hAnsi="Times New Roman" w:cs="Times New Roman"/>
        </w:rPr>
        <w:t xml:space="preserve"> </w:t>
      </w:r>
      <w:r w:rsidR="00EC1134" w:rsidRPr="00F76303">
        <w:rPr>
          <w:rFonts w:ascii="Times New Roman" w:hAnsi="Times New Roman" w:cs="Times New Roman"/>
        </w:rPr>
        <w:t>them</w:t>
      </w:r>
      <w:r w:rsidR="004D14A3" w:rsidRPr="00F76303">
        <w:rPr>
          <w:rFonts w:ascii="Times New Roman" w:hAnsi="Times New Roman" w:cs="Times New Roman"/>
        </w:rPr>
        <w:t xml:space="preserve">, but </w:t>
      </w:r>
      <w:r w:rsidR="00C2234E" w:rsidRPr="00F76303">
        <w:rPr>
          <w:rFonts w:ascii="Times New Roman" w:hAnsi="Times New Roman" w:cs="Times New Roman"/>
        </w:rPr>
        <w:t>there was also operative an envy and</w:t>
      </w:r>
      <w:r w:rsidR="00E94058" w:rsidRPr="00F76303">
        <w:rPr>
          <w:rFonts w:ascii="Times New Roman" w:hAnsi="Times New Roman" w:cs="Times New Roman"/>
        </w:rPr>
        <w:t xml:space="preserve"> a</w:t>
      </w:r>
      <w:r w:rsidR="00C2234E" w:rsidRPr="00F76303">
        <w:rPr>
          <w:rFonts w:ascii="Times New Roman" w:hAnsi="Times New Roman" w:cs="Times New Roman"/>
        </w:rPr>
        <w:t xml:space="preserve"> desire</w:t>
      </w:r>
      <w:r w:rsidR="00E94058" w:rsidRPr="00F76303">
        <w:rPr>
          <w:rFonts w:ascii="Times New Roman" w:hAnsi="Times New Roman" w:cs="Times New Roman"/>
        </w:rPr>
        <w:t xml:space="preserve"> to</w:t>
      </w:r>
      <w:r w:rsidR="00C2234E" w:rsidRPr="00F76303">
        <w:rPr>
          <w:rFonts w:ascii="Times New Roman" w:hAnsi="Times New Roman" w:cs="Times New Roman"/>
        </w:rPr>
        <w:t xml:space="preserve">, in Metz’s words </w:t>
      </w:r>
      <w:r w:rsidRPr="00F76303">
        <w:rPr>
          <w:rFonts w:ascii="Times New Roman" w:hAnsi="Times New Roman" w:cs="Times New Roman"/>
        </w:rPr>
        <w:t xml:space="preserve">to </w:t>
      </w:r>
      <w:r w:rsidR="00C2234E" w:rsidRPr="00F76303">
        <w:rPr>
          <w:rFonts w:ascii="Times New Roman" w:hAnsi="Times New Roman" w:cs="Times New Roman"/>
        </w:rPr>
        <w:t>“sustain his credul</w:t>
      </w:r>
      <w:r w:rsidR="00EC1134" w:rsidRPr="00F76303">
        <w:rPr>
          <w:rFonts w:ascii="Times New Roman" w:hAnsi="Times New Roman" w:cs="Times New Roman"/>
        </w:rPr>
        <w:t xml:space="preserve">ousness in all incredulousness.” </w:t>
      </w:r>
      <w:r w:rsidR="00EC1134" w:rsidRPr="007340D5">
        <w:rPr>
          <w:rFonts w:ascii="Times New Roman" w:hAnsi="Times New Roman" w:cs="Times New Roman"/>
          <w:b/>
        </w:rPr>
        <w:t>[SLIDE 2</w:t>
      </w:r>
      <w:r w:rsidR="004A6133" w:rsidRPr="007340D5">
        <w:rPr>
          <w:rFonts w:ascii="Times New Roman" w:hAnsi="Times New Roman" w:cs="Times New Roman"/>
          <w:b/>
        </w:rPr>
        <w:t>2</w:t>
      </w:r>
      <w:r w:rsidR="00EC1134" w:rsidRPr="007340D5">
        <w:rPr>
          <w:rFonts w:ascii="Times New Roman" w:hAnsi="Times New Roman" w:cs="Times New Roman"/>
          <w:b/>
        </w:rPr>
        <w:t xml:space="preserve"> – Blank]</w:t>
      </w:r>
      <w:r w:rsidR="00EC1134" w:rsidRPr="00F76303">
        <w:rPr>
          <w:rFonts w:ascii="Times New Roman" w:hAnsi="Times New Roman" w:cs="Times New Roman"/>
        </w:rPr>
        <w:t xml:space="preserve"> </w:t>
      </w:r>
    </w:p>
    <w:p w14:paraId="50614370" w14:textId="6202F5D5" w:rsidR="00D4256D" w:rsidRPr="00F76303" w:rsidRDefault="006255DE" w:rsidP="004E1B7A">
      <w:pPr>
        <w:spacing w:line="480" w:lineRule="auto"/>
        <w:ind w:firstLine="720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 xml:space="preserve">There’s an ambivalence built into the language of the lawyer’s description that </w:t>
      </w:r>
      <w:r w:rsidR="00C9301F" w:rsidRPr="00F76303">
        <w:rPr>
          <w:rFonts w:ascii="Times New Roman" w:hAnsi="Times New Roman" w:cs="Times New Roman"/>
        </w:rPr>
        <w:t xml:space="preserve">reveals how these indigenous Mexican women served as vehicles for his vicarious pleasure through partial identification. </w:t>
      </w:r>
      <w:r w:rsidR="009F3BAC" w:rsidRPr="00F76303">
        <w:rPr>
          <w:rFonts w:ascii="Times New Roman" w:hAnsi="Times New Roman" w:cs="Times New Roman"/>
        </w:rPr>
        <w:t>He</w:t>
      </w:r>
      <w:r w:rsidR="00C2234E" w:rsidRPr="00F76303">
        <w:rPr>
          <w:rFonts w:ascii="Times New Roman" w:hAnsi="Times New Roman" w:cs="Times New Roman"/>
        </w:rPr>
        <w:t xml:space="preserve"> begins in an observational and evaluative mode: </w:t>
      </w:r>
      <w:r w:rsidR="00DA33D2" w:rsidRPr="007340D5">
        <w:rPr>
          <w:rFonts w:ascii="Times New Roman" w:hAnsi="Times New Roman" w:cs="Times New Roman"/>
          <w:b/>
        </w:rPr>
        <w:t>[SLIDE 23]</w:t>
      </w:r>
      <w:r w:rsidR="00DA33D2">
        <w:rPr>
          <w:rFonts w:ascii="Times New Roman" w:hAnsi="Times New Roman" w:cs="Times New Roman"/>
        </w:rPr>
        <w:t xml:space="preserve"> </w:t>
      </w:r>
      <w:r w:rsidR="00C2234E" w:rsidRPr="00DA33D2">
        <w:rPr>
          <w:rFonts w:ascii="Times New Roman" w:hAnsi="Times New Roman" w:cs="Times New Roman"/>
        </w:rPr>
        <w:t>“The last scene was one of the most realistic given by these machines—the advance of a fire engine at full speed, which first appeared far down the street</w:t>
      </w:r>
      <w:r w:rsidR="00D4256D" w:rsidRPr="00DA33D2">
        <w:rPr>
          <w:rFonts w:ascii="Times New Roman" w:hAnsi="Times New Roman" w:cs="Times New Roman"/>
        </w:rPr>
        <w:t xml:space="preserve">. </w:t>
      </w:r>
      <w:r w:rsidR="009F3BAC" w:rsidRPr="00DA33D2">
        <w:rPr>
          <w:rFonts w:ascii="Times New Roman" w:hAnsi="Times New Roman" w:cs="Times New Roman"/>
        </w:rPr>
        <w:t>Soon however,</w:t>
      </w:r>
      <w:r w:rsidR="009F3BAC" w:rsidRPr="00DA33D2">
        <w:rPr>
          <w:rFonts w:ascii="Times New Roman" w:hAnsi="Times New Roman" w:cs="Times New Roman"/>
          <w:b/>
        </w:rPr>
        <w:t xml:space="preserve"> </w:t>
      </w:r>
      <w:r w:rsidR="009F3BAC" w:rsidRPr="00DA33D2">
        <w:rPr>
          <w:rFonts w:ascii="Times New Roman" w:hAnsi="Times New Roman" w:cs="Times New Roman"/>
        </w:rPr>
        <w:t>he</w:t>
      </w:r>
      <w:r w:rsidR="00C2234E" w:rsidRPr="00DA33D2">
        <w:rPr>
          <w:rFonts w:ascii="Times New Roman" w:hAnsi="Times New Roman" w:cs="Times New Roman"/>
        </w:rPr>
        <w:t xml:space="preserve"> dispenses with objective language</w:t>
      </w:r>
      <w:r w:rsidR="00C2234E" w:rsidRPr="00F76303">
        <w:rPr>
          <w:rFonts w:ascii="Times New Roman" w:hAnsi="Times New Roman" w:cs="Times New Roman"/>
        </w:rPr>
        <w:t xml:space="preserve"> </w:t>
      </w:r>
      <w:r w:rsidR="00EC1134" w:rsidRPr="00F76303">
        <w:rPr>
          <w:rFonts w:ascii="Times New Roman" w:hAnsi="Times New Roman" w:cs="Times New Roman"/>
        </w:rPr>
        <w:t>and</w:t>
      </w:r>
      <w:r w:rsidR="00E8507F" w:rsidRPr="00F76303">
        <w:rPr>
          <w:rFonts w:ascii="Times New Roman" w:hAnsi="Times New Roman" w:cs="Times New Roman"/>
        </w:rPr>
        <w:t xml:space="preserve"> </w:t>
      </w:r>
      <w:r w:rsidR="00C2234E" w:rsidRPr="00F76303">
        <w:rPr>
          <w:rFonts w:ascii="Times New Roman" w:hAnsi="Times New Roman" w:cs="Times New Roman"/>
        </w:rPr>
        <w:t xml:space="preserve">shifts into a first-person account from the perspective of a </w:t>
      </w:r>
      <w:r w:rsidR="009F3BAC" w:rsidRPr="00F76303">
        <w:rPr>
          <w:rFonts w:ascii="Times New Roman" w:hAnsi="Times New Roman" w:cs="Times New Roman"/>
        </w:rPr>
        <w:t>credulous</w:t>
      </w:r>
      <w:r w:rsidR="00C2234E" w:rsidRPr="00F76303">
        <w:rPr>
          <w:rFonts w:ascii="Times New Roman" w:hAnsi="Times New Roman" w:cs="Times New Roman"/>
        </w:rPr>
        <w:t xml:space="preserve"> spectator, </w:t>
      </w:r>
      <w:r w:rsidR="005B5512" w:rsidRPr="00F76303">
        <w:rPr>
          <w:rFonts w:ascii="Times New Roman" w:hAnsi="Times New Roman" w:cs="Times New Roman"/>
        </w:rPr>
        <w:t xml:space="preserve">who is </w:t>
      </w:r>
      <w:r w:rsidR="00C2234E" w:rsidRPr="00F76303">
        <w:rPr>
          <w:rFonts w:ascii="Times New Roman" w:hAnsi="Times New Roman" w:cs="Times New Roman"/>
        </w:rPr>
        <w:t xml:space="preserve">confusing image for reality: </w:t>
      </w:r>
      <w:r w:rsidR="00C2234E" w:rsidRPr="00F76303">
        <w:rPr>
          <w:rFonts w:ascii="Times New Roman" w:hAnsi="Times New Roman" w:cs="Times New Roman"/>
          <w:b/>
        </w:rPr>
        <w:t>[SLIDE</w:t>
      </w:r>
      <w:r w:rsidR="00EC1134" w:rsidRPr="00F76303">
        <w:rPr>
          <w:rFonts w:ascii="Times New Roman" w:hAnsi="Times New Roman" w:cs="Times New Roman"/>
          <w:b/>
        </w:rPr>
        <w:t xml:space="preserve"> 2</w:t>
      </w:r>
      <w:r w:rsidR="00DA33D2">
        <w:rPr>
          <w:rFonts w:ascii="Times New Roman" w:hAnsi="Times New Roman" w:cs="Times New Roman"/>
          <w:b/>
        </w:rPr>
        <w:t>4</w:t>
      </w:r>
      <w:r w:rsidR="00C2234E" w:rsidRPr="00F76303">
        <w:rPr>
          <w:rFonts w:ascii="Times New Roman" w:hAnsi="Times New Roman" w:cs="Times New Roman"/>
          <w:b/>
        </w:rPr>
        <w:t>]</w:t>
      </w:r>
      <w:r w:rsidR="00C2234E" w:rsidRPr="00F76303">
        <w:rPr>
          <w:rFonts w:ascii="Times New Roman" w:hAnsi="Times New Roman" w:cs="Times New Roman"/>
        </w:rPr>
        <w:t xml:space="preserve"> “on came the horses, the driver flourishing his whip, the smoke jutting forth in puffs from the engine, and the magnificent gray [horses] were in the foreground on the stage, at the next leap they would be in the audience</w:t>
      </w:r>
      <w:r w:rsidR="00D4256D" w:rsidRPr="00F76303">
        <w:rPr>
          <w:rFonts w:ascii="Times New Roman" w:hAnsi="Times New Roman" w:cs="Times New Roman"/>
        </w:rPr>
        <w:t>.</w:t>
      </w:r>
      <w:r w:rsidR="00C2234E" w:rsidRPr="00F76303">
        <w:rPr>
          <w:rFonts w:ascii="Times New Roman" w:hAnsi="Times New Roman" w:cs="Times New Roman"/>
        </w:rPr>
        <w:t>”</w:t>
      </w:r>
    </w:p>
    <w:p w14:paraId="5F33E421" w14:textId="687B2315" w:rsidR="002E18CA" w:rsidRPr="00F76303" w:rsidRDefault="00C1153A" w:rsidP="00EF174F">
      <w:pPr>
        <w:spacing w:line="480" w:lineRule="auto"/>
        <w:ind w:firstLine="720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 xml:space="preserve">The fantastical conceit here is that the fire engine and the horses are co-present with him in the space of the theater. </w:t>
      </w:r>
      <w:r w:rsidR="001C354C" w:rsidRPr="00F76303">
        <w:rPr>
          <w:rFonts w:ascii="Times New Roman" w:hAnsi="Times New Roman" w:cs="Times New Roman"/>
        </w:rPr>
        <w:t xml:space="preserve">In this way, the lawyer is actually owning </w:t>
      </w:r>
      <w:r w:rsidR="00D4256D" w:rsidRPr="00F76303">
        <w:rPr>
          <w:rFonts w:ascii="Times New Roman" w:hAnsi="Times New Roman" w:cs="Times New Roman"/>
        </w:rPr>
        <w:t>a</w:t>
      </w:r>
      <w:r w:rsidR="001C354C" w:rsidRPr="00F76303">
        <w:rPr>
          <w:rFonts w:ascii="Times New Roman" w:hAnsi="Times New Roman" w:cs="Times New Roman"/>
        </w:rPr>
        <w:t xml:space="preserve"> naïve belief</w:t>
      </w:r>
      <w:r w:rsidRPr="00F76303">
        <w:rPr>
          <w:rFonts w:ascii="Times New Roman" w:hAnsi="Times New Roman" w:cs="Times New Roman"/>
        </w:rPr>
        <w:t xml:space="preserve"> </w:t>
      </w:r>
      <w:r w:rsidR="008F395E" w:rsidRPr="00F76303">
        <w:rPr>
          <w:rFonts w:ascii="Times New Roman" w:hAnsi="Times New Roman" w:cs="Times New Roman"/>
        </w:rPr>
        <w:t>in the physical reality of the image.</w:t>
      </w:r>
      <w:r w:rsidR="00E20830" w:rsidRPr="00F76303">
        <w:rPr>
          <w:rFonts w:ascii="Times New Roman" w:hAnsi="Times New Roman" w:cs="Times New Roman"/>
        </w:rPr>
        <w:t xml:space="preserve"> But that only lasts a moment.</w:t>
      </w:r>
      <w:r w:rsidR="00C2234E" w:rsidRPr="00F76303">
        <w:rPr>
          <w:rFonts w:ascii="Times New Roman" w:hAnsi="Times New Roman" w:cs="Times New Roman"/>
        </w:rPr>
        <w:t xml:space="preserve"> </w:t>
      </w:r>
      <w:r w:rsidR="00E20830" w:rsidRPr="00F76303">
        <w:rPr>
          <w:rFonts w:ascii="Times New Roman" w:hAnsi="Times New Roman" w:cs="Times New Roman"/>
        </w:rPr>
        <w:t>T</w:t>
      </w:r>
      <w:r w:rsidR="00C2234E" w:rsidRPr="00F76303">
        <w:rPr>
          <w:rFonts w:ascii="Times New Roman" w:hAnsi="Times New Roman" w:cs="Times New Roman"/>
        </w:rPr>
        <w:t xml:space="preserve">he next half of the sentence </w:t>
      </w:r>
      <w:r w:rsidR="00E20830" w:rsidRPr="00F76303">
        <w:rPr>
          <w:rFonts w:ascii="Times New Roman" w:hAnsi="Times New Roman" w:cs="Times New Roman"/>
        </w:rPr>
        <w:t xml:space="preserve">abruptly </w:t>
      </w:r>
      <w:r w:rsidR="00C2234E" w:rsidRPr="00F76303">
        <w:rPr>
          <w:rFonts w:ascii="Times New Roman" w:hAnsi="Times New Roman" w:cs="Times New Roman"/>
        </w:rPr>
        <w:t>shifts</w:t>
      </w:r>
      <w:r w:rsidR="00E20830" w:rsidRPr="00F76303">
        <w:rPr>
          <w:rFonts w:ascii="Times New Roman" w:hAnsi="Times New Roman" w:cs="Times New Roman"/>
        </w:rPr>
        <w:t xml:space="preserve"> from a description of his view of the film</w:t>
      </w:r>
      <w:r w:rsidR="00490831">
        <w:rPr>
          <w:rFonts w:ascii="Times New Roman" w:hAnsi="Times New Roman" w:cs="Times New Roman"/>
        </w:rPr>
        <w:t>,</w:t>
      </w:r>
      <w:r w:rsidR="00E20830" w:rsidRPr="00F76303">
        <w:rPr>
          <w:rFonts w:ascii="Times New Roman" w:hAnsi="Times New Roman" w:cs="Times New Roman"/>
        </w:rPr>
        <w:t xml:space="preserve"> to a description of his view of the other spectators. </w:t>
      </w:r>
      <w:r w:rsidR="00C2234E" w:rsidRPr="00F76303">
        <w:rPr>
          <w:rFonts w:ascii="Times New Roman" w:hAnsi="Times New Roman" w:cs="Times New Roman"/>
          <w:b/>
        </w:rPr>
        <w:t>[SLIDE</w:t>
      </w:r>
      <w:r w:rsidR="00EC1134" w:rsidRPr="00F76303">
        <w:rPr>
          <w:rFonts w:ascii="Times New Roman" w:hAnsi="Times New Roman" w:cs="Times New Roman"/>
          <w:b/>
        </w:rPr>
        <w:t xml:space="preserve"> 2</w:t>
      </w:r>
      <w:r w:rsidR="00DA33D2">
        <w:rPr>
          <w:rFonts w:ascii="Times New Roman" w:hAnsi="Times New Roman" w:cs="Times New Roman"/>
          <w:b/>
        </w:rPr>
        <w:t>5</w:t>
      </w:r>
      <w:r w:rsidR="00C2234E" w:rsidRPr="00F76303">
        <w:rPr>
          <w:rFonts w:ascii="Times New Roman" w:hAnsi="Times New Roman" w:cs="Times New Roman"/>
          <w:b/>
        </w:rPr>
        <w:t>]</w:t>
      </w:r>
      <w:r w:rsidR="00C2234E" w:rsidRPr="00F76303">
        <w:rPr>
          <w:rFonts w:ascii="Times New Roman" w:hAnsi="Times New Roman" w:cs="Times New Roman"/>
        </w:rPr>
        <w:t xml:space="preserve"> “and then with a cry that could have been heard a block off, the entire Mexican contingent rose and wildly attempted to get out of the way.” This second part of the sentence </w:t>
      </w:r>
      <w:r w:rsidR="00C1665D" w:rsidRPr="00F76303">
        <w:rPr>
          <w:rFonts w:ascii="Times New Roman" w:hAnsi="Times New Roman" w:cs="Times New Roman"/>
        </w:rPr>
        <w:t xml:space="preserve">doesn’t really fit with the first part, so it makes us kind of go-back and re-read the first part of the sentence </w:t>
      </w:r>
      <w:r w:rsidR="00C9301F" w:rsidRPr="00F76303">
        <w:rPr>
          <w:rFonts w:ascii="Times New Roman" w:hAnsi="Times New Roman" w:cs="Times New Roman"/>
        </w:rPr>
        <w:t>where we realize: oh,</w:t>
      </w:r>
      <w:r w:rsidR="00C1665D" w:rsidRPr="00F76303">
        <w:rPr>
          <w:rFonts w:ascii="Times New Roman" w:hAnsi="Times New Roman" w:cs="Times New Roman"/>
        </w:rPr>
        <w:t xml:space="preserve"> actually he wasn’t describing his own subjective experience, but rather the subjective experiences of the Mexican contingent who</w:t>
      </w:r>
      <w:r w:rsidR="00D4256D" w:rsidRPr="00F76303">
        <w:rPr>
          <w:rFonts w:ascii="Times New Roman" w:hAnsi="Times New Roman" w:cs="Times New Roman"/>
        </w:rPr>
        <w:t xml:space="preserve">, he says, ran </w:t>
      </w:r>
      <w:r w:rsidR="00C1665D" w:rsidRPr="00F76303">
        <w:rPr>
          <w:rFonts w:ascii="Times New Roman" w:hAnsi="Times New Roman" w:cs="Times New Roman"/>
        </w:rPr>
        <w:t>of the theater</w:t>
      </w:r>
      <w:r w:rsidR="00AC4BD3" w:rsidRPr="00F76303">
        <w:rPr>
          <w:rFonts w:ascii="Times New Roman" w:hAnsi="Times New Roman" w:cs="Times New Roman"/>
        </w:rPr>
        <w:t xml:space="preserve">. </w:t>
      </w:r>
      <w:r w:rsidR="00D4256D" w:rsidRPr="00F76303">
        <w:rPr>
          <w:rFonts w:ascii="Times New Roman" w:hAnsi="Times New Roman" w:cs="Times New Roman"/>
        </w:rPr>
        <w:t>There’s a</w:t>
      </w:r>
      <w:r w:rsidR="00AC4BD3" w:rsidRPr="00F76303">
        <w:rPr>
          <w:rFonts w:ascii="Times New Roman" w:hAnsi="Times New Roman" w:cs="Times New Roman"/>
        </w:rPr>
        <w:t xml:space="preserve"> confusion about </w:t>
      </w:r>
      <w:r w:rsidR="00D4256D" w:rsidRPr="00F76303">
        <w:rPr>
          <w:rFonts w:ascii="Times New Roman" w:hAnsi="Times New Roman" w:cs="Times New Roman"/>
        </w:rPr>
        <w:t xml:space="preserve">whose point of view he’s describing. At the start of the sentence, it seems like his point of view is aligned with the point of view of the panicking spectators. </w:t>
      </w:r>
      <w:r w:rsidR="00931DF7">
        <w:rPr>
          <w:rFonts w:ascii="Times New Roman" w:hAnsi="Times New Roman" w:cs="Times New Roman"/>
          <w:b/>
        </w:rPr>
        <w:t>[</w:t>
      </w:r>
      <w:r w:rsidR="00C2234E" w:rsidRPr="00F76303">
        <w:rPr>
          <w:rFonts w:ascii="Times New Roman" w:hAnsi="Times New Roman" w:cs="Times New Roman"/>
          <w:b/>
        </w:rPr>
        <w:t>SLIDE</w:t>
      </w:r>
      <w:r w:rsidR="00931DF7">
        <w:rPr>
          <w:rFonts w:ascii="Times New Roman" w:hAnsi="Times New Roman" w:cs="Times New Roman"/>
          <w:b/>
        </w:rPr>
        <w:t xml:space="preserve"> 26</w:t>
      </w:r>
      <w:r w:rsidR="00C2234E" w:rsidRPr="00F76303">
        <w:rPr>
          <w:rFonts w:ascii="Times New Roman" w:hAnsi="Times New Roman" w:cs="Times New Roman"/>
          <w:b/>
        </w:rPr>
        <w:t>]</w:t>
      </w:r>
      <w:r w:rsidR="00C2234E" w:rsidRPr="00F76303">
        <w:rPr>
          <w:rFonts w:ascii="Times New Roman" w:hAnsi="Times New Roman" w:cs="Times New Roman"/>
        </w:rPr>
        <w:t xml:space="preserve"> </w:t>
      </w:r>
      <w:r w:rsidR="009F3BAC" w:rsidRPr="00F76303">
        <w:rPr>
          <w:rFonts w:ascii="Times New Roman" w:hAnsi="Times New Roman" w:cs="Times New Roman"/>
        </w:rPr>
        <w:t xml:space="preserve">This </w:t>
      </w:r>
      <w:r w:rsidR="00D4256D" w:rsidRPr="00F76303">
        <w:rPr>
          <w:rFonts w:ascii="Times New Roman" w:hAnsi="Times New Roman" w:cs="Times New Roman"/>
        </w:rPr>
        <w:t xml:space="preserve">rhetorical slippage is indicative of his partial identification with the Other spectator, who I suspect are figments of his imagination. </w:t>
      </w:r>
      <w:r w:rsidR="00C2234E" w:rsidRPr="00F76303">
        <w:rPr>
          <w:rFonts w:ascii="Times New Roman" w:hAnsi="Times New Roman" w:cs="Times New Roman"/>
        </w:rPr>
        <w:t xml:space="preserve">I read this lawyer’s </w:t>
      </w:r>
      <w:r w:rsidR="00C9301F" w:rsidRPr="00F76303">
        <w:rPr>
          <w:rFonts w:ascii="Times New Roman" w:hAnsi="Times New Roman" w:cs="Times New Roman"/>
        </w:rPr>
        <w:t xml:space="preserve">description of </w:t>
      </w:r>
      <w:r w:rsidR="00490831">
        <w:rPr>
          <w:rFonts w:ascii="Times New Roman" w:hAnsi="Times New Roman" w:cs="Times New Roman"/>
        </w:rPr>
        <w:t xml:space="preserve">the </w:t>
      </w:r>
      <w:r w:rsidR="00C2234E" w:rsidRPr="00F76303">
        <w:rPr>
          <w:rFonts w:ascii="Times New Roman" w:hAnsi="Times New Roman" w:cs="Times New Roman"/>
        </w:rPr>
        <w:t>Mexican</w:t>
      </w:r>
      <w:r w:rsidR="00490831">
        <w:rPr>
          <w:rFonts w:ascii="Times New Roman" w:hAnsi="Times New Roman" w:cs="Times New Roman"/>
        </w:rPr>
        <w:t>s’</w:t>
      </w:r>
      <w:r w:rsidR="00C2234E" w:rsidRPr="00F76303">
        <w:rPr>
          <w:rFonts w:ascii="Times New Roman" w:hAnsi="Times New Roman" w:cs="Times New Roman"/>
        </w:rPr>
        <w:t xml:space="preserve"> panic as his fantasy of the kind of experience that would like to have had at the movies</w:t>
      </w:r>
      <w:r w:rsidR="00EF174F" w:rsidRPr="00F76303">
        <w:rPr>
          <w:rFonts w:ascii="Times New Roman" w:hAnsi="Times New Roman" w:cs="Times New Roman"/>
        </w:rPr>
        <w:t>.</w:t>
      </w:r>
      <w:r w:rsidR="00C2234E" w:rsidRPr="00F76303">
        <w:rPr>
          <w:rFonts w:ascii="Times New Roman" w:hAnsi="Times New Roman" w:cs="Times New Roman"/>
        </w:rPr>
        <w:t xml:space="preserve"> </w:t>
      </w:r>
      <w:r w:rsidR="00AC4BD3" w:rsidRPr="00F76303">
        <w:rPr>
          <w:rFonts w:ascii="Times New Roman" w:hAnsi="Times New Roman" w:cs="Times New Roman"/>
        </w:rPr>
        <w:t>His relation</w:t>
      </w:r>
      <w:r w:rsidR="00EF174F" w:rsidRPr="00F76303">
        <w:rPr>
          <w:rFonts w:ascii="Times New Roman" w:hAnsi="Times New Roman" w:cs="Times New Roman"/>
        </w:rPr>
        <w:t xml:space="preserve"> to the moving image was thus triangulated through his projections about </w:t>
      </w:r>
      <w:r w:rsidR="00490831">
        <w:rPr>
          <w:rFonts w:ascii="Times New Roman" w:hAnsi="Times New Roman" w:cs="Times New Roman"/>
        </w:rPr>
        <w:t xml:space="preserve">the indigenous Mexicans </w:t>
      </w:r>
      <w:r w:rsidR="00D4256D" w:rsidRPr="00F76303">
        <w:rPr>
          <w:rFonts w:ascii="Times New Roman" w:hAnsi="Times New Roman" w:cs="Times New Roman"/>
        </w:rPr>
        <w:t>belief in the reality of the image.</w:t>
      </w:r>
    </w:p>
    <w:p w14:paraId="46286A73" w14:textId="6DA407A3" w:rsidR="009460CB" w:rsidRPr="00F76303" w:rsidRDefault="00AC4BD3" w:rsidP="00C223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ab/>
        <w:t xml:space="preserve">What’s at stake here? Why might the lawyer desire to completely lose himself to the power of the moving image? </w:t>
      </w:r>
      <w:r w:rsidR="009460CB" w:rsidRPr="00F76303">
        <w:rPr>
          <w:rFonts w:ascii="Times New Roman" w:hAnsi="Times New Roman" w:cs="Times New Roman"/>
        </w:rPr>
        <w:t xml:space="preserve">Metz would say this is </w:t>
      </w:r>
      <w:r w:rsidR="00D4256D" w:rsidRPr="00F76303">
        <w:rPr>
          <w:rFonts w:ascii="Times New Roman" w:hAnsi="Times New Roman" w:cs="Times New Roman"/>
        </w:rPr>
        <w:t>an articulation of the</w:t>
      </w:r>
      <w:r w:rsidR="009460CB" w:rsidRPr="00F76303">
        <w:rPr>
          <w:rFonts w:ascii="Times New Roman" w:hAnsi="Times New Roman" w:cs="Times New Roman"/>
        </w:rPr>
        <w:t xml:space="preserve"> fundamental human desire to return to pre-Oedipal juissance. I think it’s about a cultural response to the ennui of modernity. According to the white supremacist logic of early 20</w:t>
      </w:r>
      <w:r w:rsidR="009460CB" w:rsidRPr="00F76303">
        <w:rPr>
          <w:rFonts w:ascii="Times New Roman" w:hAnsi="Times New Roman" w:cs="Times New Roman"/>
          <w:vertAlign w:val="superscript"/>
        </w:rPr>
        <w:t>th</w:t>
      </w:r>
      <w:r w:rsidR="009460CB" w:rsidRPr="00F76303">
        <w:rPr>
          <w:rFonts w:ascii="Times New Roman" w:hAnsi="Times New Roman" w:cs="Times New Roman"/>
        </w:rPr>
        <w:t xml:space="preserve"> century America, which this lawyer clearly buy</w:t>
      </w:r>
      <w:r w:rsidR="00D4256D" w:rsidRPr="00F76303">
        <w:rPr>
          <w:rFonts w:ascii="Times New Roman" w:hAnsi="Times New Roman" w:cs="Times New Roman"/>
        </w:rPr>
        <w:t>s into</w:t>
      </w:r>
      <w:r w:rsidR="009460CB" w:rsidRPr="00F76303">
        <w:rPr>
          <w:rFonts w:ascii="Times New Roman" w:hAnsi="Times New Roman" w:cs="Times New Roman"/>
        </w:rPr>
        <w:t>, these indigenous Mexican women represent living relics of a primitive past</w:t>
      </w:r>
      <w:r w:rsidR="00660B98" w:rsidRPr="00F76303">
        <w:rPr>
          <w:rFonts w:ascii="Times New Roman" w:hAnsi="Times New Roman" w:cs="Times New Roman"/>
        </w:rPr>
        <w:t xml:space="preserve">. </w:t>
      </w:r>
      <w:r w:rsidR="00C9301F" w:rsidRPr="00F76303">
        <w:rPr>
          <w:rFonts w:ascii="Times New Roman" w:hAnsi="Times New Roman" w:cs="Times New Roman"/>
        </w:rPr>
        <w:t>They are</w:t>
      </w:r>
      <w:r w:rsidR="00EC1134" w:rsidRPr="00F76303">
        <w:rPr>
          <w:rFonts w:ascii="Times New Roman" w:hAnsi="Times New Roman" w:cs="Times New Roman"/>
        </w:rPr>
        <w:t xml:space="preserve">, </w:t>
      </w:r>
      <w:r w:rsidR="00C9301F" w:rsidRPr="00F76303">
        <w:rPr>
          <w:rFonts w:ascii="Times New Roman" w:hAnsi="Times New Roman" w:cs="Times New Roman"/>
        </w:rPr>
        <w:t>he presumes</w:t>
      </w:r>
      <w:r w:rsidR="00EC1134" w:rsidRPr="00F76303">
        <w:rPr>
          <w:rFonts w:ascii="Times New Roman" w:hAnsi="Times New Roman" w:cs="Times New Roman"/>
        </w:rPr>
        <w:t xml:space="preserve">, </w:t>
      </w:r>
      <w:r w:rsidR="00C9301F" w:rsidRPr="00F76303">
        <w:rPr>
          <w:rFonts w:ascii="Times New Roman" w:hAnsi="Times New Roman" w:cs="Times New Roman"/>
        </w:rPr>
        <w:t xml:space="preserve">unburdened by highly developed intellects and the pressure to keep up with modern living. </w:t>
      </w:r>
      <w:r w:rsidR="009460CB" w:rsidRPr="00F76303">
        <w:rPr>
          <w:rFonts w:ascii="Times New Roman" w:hAnsi="Times New Roman" w:cs="Times New Roman"/>
        </w:rPr>
        <w:t xml:space="preserve">The desire to become primitive—at least temporarily, </w:t>
      </w:r>
      <w:r w:rsidR="00742AFB" w:rsidRPr="00F76303">
        <w:rPr>
          <w:rFonts w:ascii="Times New Roman" w:hAnsi="Times New Roman" w:cs="Times New Roman"/>
        </w:rPr>
        <w:t>was an appeal articulated across American popular culture</w:t>
      </w:r>
      <w:r w:rsidR="00660B98" w:rsidRPr="00F76303">
        <w:rPr>
          <w:rFonts w:ascii="Times New Roman" w:hAnsi="Times New Roman" w:cs="Times New Roman"/>
        </w:rPr>
        <w:t xml:space="preserve"> of the era</w:t>
      </w:r>
      <w:r w:rsidR="00742AFB" w:rsidRPr="00F76303">
        <w:rPr>
          <w:rFonts w:ascii="Times New Roman" w:hAnsi="Times New Roman" w:cs="Times New Roman"/>
        </w:rPr>
        <w:t xml:space="preserve">. Just think of the writing of Jack London, the Tarzan franchise, </w:t>
      </w:r>
      <w:r w:rsidR="00490831">
        <w:rPr>
          <w:rFonts w:ascii="Times New Roman" w:hAnsi="Times New Roman" w:cs="Times New Roman"/>
        </w:rPr>
        <w:t xml:space="preserve">the Philippine exposition at the St. Louis World’s fair, </w:t>
      </w:r>
      <w:r w:rsidR="00742AFB" w:rsidRPr="00F76303">
        <w:rPr>
          <w:rFonts w:ascii="Times New Roman" w:hAnsi="Times New Roman" w:cs="Times New Roman"/>
        </w:rPr>
        <w:t xml:space="preserve">and the noble savage trope more broadly. </w:t>
      </w:r>
      <w:r w:rsidR="00C9301F" w:rsidRPr="00F76303">
        <w:rPr>
          <w:rFonts w:ascii="Times New Roman" w:hAnsi="Times New Roman" w:cs="Times New Roman"/>
        </w:rPr>
        <w:t xml:space="preserve">But </w:t>
      </w:r>
      <w:r w:rsidR="00742AFB" w:rsidRPr="00F76303">
        <w:rPr>
          <w:rFonts w:ascii="Times New Roman" w:hAnsi="Times New Roman" w:cs="Times New Roman"/>
        </w:rPr>
        <w:t>white American</w:t>
      </w:r>
      <w:r w:rsidR="00660B98" w:rsidRPr="00F76303">
        <w:rPr>
          <w:rFonts w:ascii="Times New Roman" w:hAnsi="Times New Roman" w:cs="Times New Roman"/>
        </w:rPr>
        <w:t>s</w:t>
      </w:r>
      <w:r w:rsidR="00742AFB" w:rsidRPr="00F76303">
        <w:rPr>
          <w:rFonts w:ascii="Times New Roman" w:hAnsi="Times New Roman" w:cs="Times New Roman"/>
        </w:rPr>
        <w:t xml:space="preserve"> may </w:t>
      </w:r>
      <w:r w:rsidR="00660B98" w:rsidRPr="00F76303">
        <w:rPr>
          <w:rFonts w:ascii="Times New Roman" w:hAnsi="Times New Roman" w:cs="Times New Roman"/>
        </w:rPr>
        <w:t xml:space="preserve">have </w:t>
      </w:r>
      <w:r w:rsidR="00742AFB" w:rsidRPr="00F76303">
        <w:rPr>
          <w:rFonts w:ascii="Times New Roman" w:hAnsi="Times New Roman" w:cs="Times New Roman"/>
        </w:rPr>
        <w:t xml:space="preserve">tended to idealize </w:t>
      </w:r>
      <w:r w:rsidR="00660B98" w:rsidRPr="00F76303">
        <w:rPr>
          <w:rFonts w:ascii="Times New Roman" w:hAnsi="Times New Roman" w:cs="Times New Roman"/>
        </w:rPr>
        <w:t xml:space="preserve">the </w:t>
      </w:r>
      <w:r w:rsidR="00742AFB" w:rsidRPr="00F76303">
        <w:rPr>
          <w:rFonts w:ascii="Times New Roman" w:hAnsi="Times New Roman" w:cs="Times New Roman"/>
        </w:rPr>
        <w:t xml:space="preserve">people they </w:t>
      </w:r>
      <w:r w:rsidR="00660B98" w:rsidRPr="00F76303">
        <w:rPr>
          <w:rFonts w:ascii="Times New Roman" w:hAnsi="Times New Roman" w:cs="Times New Roman"/>
        </w:rPr>
        <w:t>labeled</w:t>
      </w:r>
      <w:r w:rsidR="00742AFB" w:rsidRPr="00F76303">
        <w:rPr>
          <w:rFonts w:ascii="Times New Roman" w:hAnsi="Times New Roman" w:cs="Times New Roman"/>
        </w:rPr>
        <w:t xml:space="preserve"> “primitive</w:t>
      </w:r>
      <w:r w:rsidR="00D62F69" w:rsidRPr="00F76303">
        <w:rPr>
          <w:rFonts w:ascii="Times New Roman" w:hAnsi="Times New Roman" w:cs="Times New Roman"/>
        </w:rPr>
        <w:t>,</w:t>
      </w:r>
      <w:r w:rsidR="00742AFB" w:rsidRPr="00F76303">
        <w:rPr>
          <w:rFonts w:ascii="Times New Roman" w:hAnsi="Times New Roman" w:cs="Times New Roman"/>
        </w:rPr>
        <w:t xml:space="preserve">” </w:t>
      </w:r>
      <w:r w:rsidR="00660B98" w:rsidRPr="00F76303">
        <w:rPr>
          <w:rFonts w:ascii="Times New Roman" w:hAnsi="Times New Roman" w:cs="Times New Roman"/>
        </w:rPr>
        <w:t>their identification with them co</w:t>
      </w:r>
      <w:r w:rsidR="00D62F69" w:rsidRPr="00F76303">
        <w:rPr>
          <w:rFonts w:ascii="Times New Roman" w:hAnsi="Times New Roman" w:cs="Times New Roman"/>
        </w:rPr>
        <w:t>uld only ever</w:t>
      </w:r>
      <w:r w:rsidR="00660B98" w:rsidRPr="00F76303">
        <w:rPr>
          <w:rFonts w:ascii="Times New Roman" w:hAnsi="Times New Roman" w:cs="Times New Roman"/>
        </w:rPr>
        <w:t xml:space="preserve"> be partial. Otherwise it might destabilize white supremacy and would </w:t>
      </w:r>
      <w:r w:rsidR="00742AFB" w:rsidRPr="00F76303">
        <w:rPr>
          <w:rFonts w:ascii="Times New Roman" w:hAnsi="Times New Roman" w:cs="Times New Roman"/>
        </w:rPr>
        <w:t xml:space="preserve">risk delegitimizing </w:t>
      </w:r>
      <w:r w:rsidR="00660B98" w:rsidRPr="00F76303">
        <w:rPr>
          <w:rFonts w:ascii="Times New Roman" w:hAnsi="Times New Roman" w:cs="Times New Roman"/>
        </w:rPr>
        <w:t>the</w:t>
      </w:r>
      <w:r w:rsidR="00742AFB" w:rsidRPr="00F76303">
        <w:rPr>
          <w:rFonts w:ascii="Times New Roman" w:hAnsi="Times New Roman" w:cs="Times New Roman"/>
        </w:rPr>
        <w:t xml:space="preserve"> nation’s </w:t>
      </w:r>
      <w:r w:rsidR="00660B98" w:rsidRPr="00F76303">
        <w:rPr>
          <w:rFonts w:ascii="Times New Roman" w:hAnsi="Times New Roman" w:cs="Times New Roman"/>
        </w:rPr>
        <w:t>practices of settler colonialism, Jim Crow segregation and</w:t>
      </w:r>
      <w:r w:rsidR="00DA36F0" w:rsidRPr="00F76303">
        <w:rPr>
          <w:rFonts w:ascii="Times New Roman" w:hAnsi="Times New Roman" w:cs="Times New Roman"/>
        </w:rPr>
        <w:t xml:space="preserve"> imperialistic endeavors in the Pacific. These cultural determinants account not only for the partiality of the </w:t>
      </w:r>
      <w:r w:rsidR="00742AFB" w:rsidRPr="00F76303">
        <w:rPr>
          <w:rFonts w:ascii="Times New Roman" w:hAnsi="Times New Roman" w:cs="Times New Roman"/>
        </w:rPr>
        <w:t xml:space="preserve">identification with the other spectator, but also the very construction of the imaginary </w:t>
      </w:r>
      <w:r w:rsidR="00DA36F0" w:rsidRPr="00F76303">
        <w:rPr>
          <w:rFonts w:ascii="Times New Roman" w:hAnsi="Times New Roman" w:cs="Times New Roman"/>
        </w:rPr>
        <w:t>Other</w:t>
      </w:r>
      <w:r w:rsidR="00742AFB" w:rsidRPr="00F76303">
        <w:rPr>
          <w:rFonts w:ascii="Times New Roman" w:hAnsi="Times New Roman" w:cs="Times New Roman"/>
        </w:rPr>
        <w:t xml:space="preserve"> </w:t>
      </w:r>
      <w:r w:rsidR="0005365C" w:rsidRPr="00F76303">
        <w:rPr>
          <w:rFonts w:ascii="Times New Roman" w:hAnsi="Times New Roman" w:cs="Times New Roman"/>
        </w:rPr>
        <w:t xml:space="preserve">spectator in the first place. </w:t>
      </w:r>
    </w:p>
    <w:p w14:paraId="027A756A" w14:textId="5B8631A7" w:rsidR="00B11907" w:rsidRDefault="0005365C" w:rsidP="008D43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ab/>
      </w:r>
      <w:r w:rsidR="007340D5" w:rsidRPr="007340D5">
        <w:rPr>
          <w:rFonts w:ascii="Times New Roman" w:hAnsi="Times New Roman" w:cs="Times New Roman"/>
          <w:b/>
        </w:rPr>
        <w:t>[SLIDE 27</w:t>
      </w:r>
      <w:r w:rsidR="007340D5">
        <w:rPr>
          <w:rFonts w:ascii="Times New Roman" w:hAnsi="Times New Roman" w:cs="Times New Roman"/>
          <w:b/>
        </w:rPr>
        <w:t xml:space="preserve"> </w:t>
      </w:r>
      <w:r w:rsidR="007340D5" w:rsidRPr="007340D5">
        <w:rPr>
          <w:rFonts w:ascii="Times New Roman" w:hAnsi="Times New Roman" w:cs="Times New Roman"/>
          <w:b/>
        </w:rPr>
        <w:t>]</w:t>
      </w:r>
      <w:r w:rsidR="007340D5">
        <w:rPr>
          <w:rFonts w:ascii="Times New Roman" w:hAnsi="Times New Roman" w:cs="Times New Roman"/>
        </w:rPr>
        <w:t xml:space="preserve"> </w:t>
      </w:r>
      <w:r w:rsidR="00D62F69" w:rsidRPr="00F76303">
        <w:rPr>
          <w:rFonts w:ascii="Times New Roman" w:hAnsi="Times New Roman" w:cs="Times New Roman"/>
        </w:rPr>
        <w:t xml:space="preserve">I conclude with a question: What is the relationship between </w:t>
      </w:r>
      <w:r w:rsidRPr="00F76303">
        <w:rPr>
          <w:rFonts w:ascii="Times New Roman" w:hAnsi="Times New Roman" w:cs="Times New Roman"/>
        </w:rPr>
        <w:t xml:space="preserve">the imaginary other spectator that enables our pleasure in </w:t>
      </w:r>
      <w:r w:rsidRPr="00F76303">
        <w:rPr>
          <w:rFonts w:ascii="Times New Roman" w:hAnsi="Times New Roman" w:cs="Times New Roman"/>
          <w:i/>
        </w:rPr>
        <w:t>Hugo</w:t>
      </w:r>
      <w:r w:rsidRPr="00F76303">
        <w:rPr>
          <w:rFonts w:ascii="Times New Roman" w:hAnsi="Times New Roman" w:cs="Times New Roman"/>
        </w:rPr>
        <w:t xml:space="preserve"> </w:t>
      </w:r>
      <w:r w:rsidR="00D62F69" w:rsidRPr="00F76303">
        <w:rPr>
          <w:rFonts w:ascii="Times New Roman" w:hAnsi="Times New Roman" w:cs="Times New Roman"/>
        </w:rPr>
        <w:t xml:space="preserve">and </w:t>
      </w:r>
      <w:r w:rsidRPr="00F76303">
        <w:rPr>
          <w:rFonts w:ascii="Times New Roman" w:hAnsi="Times New Roman" w:cs="Times New Roman"/>
        </w:rPr>
        <w:t xml:space="preserve">the imaginary </w:t>
      </w:r>
      <w:r w:rsidR="00490831">
        <w:rPr>
          <w:rFonts w:ascii="Times New Roman" w:hAnsi="Times New Roman" w:cs="Times New Roman"/>
        </w:rPr>
        <w:t>primitive</w:t>
      </w:r>
      <w:r w:rsidRPr="00F76303">
        <w:rPr>
          <w:rFonts w:ascii="Times New Roman" w:hAnsi="Times New Roman" w:cs="Times New Roman"/>
        </w:rPr>
        <w:t xml:space="preserve"> spectators who populated the pages of newspapers and trade journals in the days of early cinema</w:t>
      </w:r>
      <w:r w:rsidR="00D62F69" w:rsidRPr="00F76303">
        <w:rPr>
          <w:rFonts w:ascii="Times New Roman" w:hAnsi="Times New Roman" w:cs="Times New Roman"/>
        </w:rPr>
        <w:t xml:space="preserve">? </w:t>
      </w:r>
      <w:r w:rsidR="00D62F69" w:rsidRPr="00F76303">
        <w:rPr>
          <w:rFonts w:ascii="Times New Roman" w:hAnsi="Times New Roman" w:cs="Times New Roman"/>
          <w:i/>
        </w:rPr>
        <w:t>Hugo</w:t>
      </w:r>
      <w:r w:rsidR="00D62F69" w:rsidRPr="00F76303">
        <w:rPr>
          <w:rFonts w:ascii="Times New Roman" w:hAnsi="Times New Roman" w:cs="Times New Roman"/>
        </w:rPr>
        <w:t xml:space="preserve"> encourages its audience, us, to </w:t>
      </w:r>
      <w:r w:rsidRPr="00F76303">
        <w:rPr>
          <w:rFonts w:ascii="Times New Roman" w:hAnsi="Times New Roman" w:cs="Times New Roman"/>
        </w:rPr>
        <w:t xml:space="preserve">see </w:t>
      </w:r>
      <w:r w:rsidR="00D62F69" w:rsidRPr="00F76303">
        <w:rPr>
          <w:rFonts w:ascii="Times New Roman" w:hAnsi="Times New Roman" w:cs="Times New Roman"/>
        </w:rPr>
        <w:t>ourselves</w:t>
      </w:r>
      <w:r w:rsidRPr="00F76303">
        <w:rPr>
          <w:rFonts w:ascii="Times New Roman" w:hAnsi="Times New Roman" w:cs="Times New Roman"/>
        </w:rPr>
        <w:t xml:space="preserve"> as more modern, and more technologically advanced then the spectators of the past who are frightened by a moving image train</w:t>
      </w:r>
      <w:r w:rsidR="00D62F69" w:rsidRPr="00F76303">
        <w:rPr>
          <w:rFonts w:ascii="Times New Roman" w:hAnsi="Times New Roman" w:cs="Times New Roman"/>
        </w:rPr>
        <w:t xml:space="preserve"> generations ago</w:t>
      </w:r>
      <w:r w:rsidRPr="00F76303">
        <w:rPr>
          <w:rFonts w:ascii="Times New Roman" w:hAnsi="Times New Roman" w:cs="Times New Roman"/>
        </w:rPr>
        <w:t xml:space="preserve">. </w:t>
      </w:r>
      <w:r w:rsidR="00D62F69" w:rsidRPr="00F76303">
        <w:rPr>
          <w:rFonts w:ascii="Times New Roman" w:hAnsi="Times New Roman" w:cs="Times New Roman"/>
        </w:rPr>
        <w:t xml:space="preserve">This real </w:t>
      </w:r>
      <w:r w:rsidRPr="00F76303">
        <w:rPr>
          <w:rFonts w:ascii="Times New Roman" w:hAnsi="Times New Roman" w:cs="Times New Roman"/>
        </w:rPr>
        <w:t>temporal distance is mirrored in the imagined temporal distance between the lawyer and the Mexicans in the audience who are coded as primitive and technologically backward. I think it behooves us to ask ourselves whether the persistence of the myth of the panicking spectator is a</w:t>
      </w:r>
      <w:r w:rsidR="00AF5EA8" w:rsidRPr="00F76303">
        <w:rPr>
          <w:rFonts w:ascii="Times New Roman" w:hAnsi="Times New Roman" w:cs="Times New Roman"/>
        </w:rPr>
        <w:t xml:space="preserve"> vestige of the imaginary other spectator of the cinema’s earliest days; an imaginary other spectator that is a personified projection of white male Americans’ desire, </w:t>
      </w:r>
      <w:r w:rsidR="00D62F69" w:rsidRPr="00F76303">
        <w:rPr>
          <w:rFonts w:ascii="Times New Roman" w:hAnsi="Times New Roman" w:cs="Times New Roman"/>
        </w:rPr>
        <w:t xml:space="preserve">disdain, and envy </w:t>
      </w:r>
      <w:r w:rsidR="00490831">
        <w:rPr>
          <w:rFonts w:ascii="Times New Roman" w:hAnsi="Times New Roman" w:cs="Times New Roman"/>
        </w:rPr>
        <w:t>of the Other</w:t>
      </w:r>
      <w:r w:rsidR="00AF5EA8" w:rsidRPr="00F76303">
        <w:rPr>
          <w:rFonts w:ascii="Times New Roman" w:hAnsi="Times New Roman" w:cs="Times New Roman"/>
        </w:rPr>
        <w:t xml:space="preserve">. </w:t>
      </w:r>
    </w:p>
    <w:p w14:paraId="3774152B" w14:textId="2EF70993" w:rsidR="00D62F69" w:rsidRPr="00F76303" w:rsidRDefault="00D62F69" w:rsidP="008D43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hAnsi="Times New Roman" w:cs="Times New Roman"/>
        </w:rPr>
      </w:pPr>
      <w:r w:rsidRPr="00F76303">
        <w:rPr>
          <w:rFonts w:ascii="Times New Roman" w:hAnsi="Times New Roman" w:cs="Times New Roman"/>
        </w:rPr>
        <w:t>Thank You</w:t>
      </w:r>
      <w:r w:rsidR="00B11907">
        <w:rPr>
          <w:rFonts w:ascii="Times New Roman" w:hAnsi="Times New Roman" w:cs="Times New Roman"/>
        </w:rPr>
        <w:t>.</w:t>
      </w:r>
    </w:p>
    <w:sectPr w:rsidR="00D62F69" w:rsidRPr="00F76303" w:rsidSect="00175B7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17189" w14:textId="77777777" w:rsidR="00041007" w:rsidRDefault="00041007" w:rsidP="001C5774">
      <w:r>
        <w:separator/>
      </w:r>
    </w:p>
  </w:endnote>
  <w:endnote w:type="continuationSeparator" w:id="0">
    <w:p w14:paraId="4133F589" w14:textId="77777777" w:rsidR="00041007" w:rsidRDefault="00041007" w:rsidP="001C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3A275" w14:textId="77777777" w:rsidR="00F76303" w:rsidRDefault="00F76303" w:rsidP="00224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C39D6" w14:textId="77777777" w:rsidR="00F76303" w:rsidRDefault="00F76303" w:rsidP="00F763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20923" w14:textId="77777777" w:rsidR="00224848" w:rsidRPr="00224848" w:rsidRDefault="00224848" w:rsidP="00921B56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2"/>
        <w:szCs w:val="22"/>
      </w:rPr>
    </w:pPr>
    <w:r w:rsidRPr="00224848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224848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224848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8B52CD">
      <w:rPr>
        <w:rStyle w:val="PageNumber"/>
        <w:rFonts w:ascii="Times New Roman" w:hAnsi="Times New Roman" w:cs="Times New Roman"/>
        <w:noProof/>
        <w:sz w:val="22"/>
        <w:szCs w:val="22"/>
      </w:rPr>
      <w:t>10</w:t>
    </w:r>
    <w:r w:rsidRPr="00224848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20E2C183" w14:textId="70AEB82A" w:rsidR="00F76303" w:rsidRPr="00F76303" w:rsidRDefault="00F76303" w:rsidP="00F76303">
    <w:pPr>
      <w:pStyle w:val="Header"/>
      <w:ind w:right="360"/>
      <w:rPr>
        <w:rFonts w:ascii="Times New Roman" w:hAnsi="Times New Roman" w:cs="Times New Roman"/>
      </w:rPr>
    </w:pPr>
    <w:r w:rsidRPr="00830676">
      <w:rPr>
        <w:rFonts w:ascii="Times New Roman" w:hAnsi="Times New Roman" w:cs="Times New Roman"/>
      </w:rPr>
      <w:t xml:space="preserve">Corzo-Duchardt – SCMS 2017 </w:t>
    </w:r>
    <w:r w:rsidRPr="00830676">
      <w:rPr>
        <w:rFonts w:ascii="Times New Roman" w:hAnsi="Times New Roman" w:cs="Times New Roman"/>
      </w:rPr>
      <w:tab/>
    </w:r>
    <w:r w:rsidRPr="00830676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C2A0D" w14:textId="77777777" w:rsidR="00175B79" w:rsidRPr="00F76303" w:rsidRDefault="00175B79" w:rsidP="00175B79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2"/>
        <w:szCs w:val="22"/>
      </w:rPr>
    </w:pPr>
    <w:r w:rsidRPr="00F76303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F76303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F76303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041007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F76303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33135B70" w14:textId="79CEF460" w:rsidR="00175B79" w:rsidRDefault="00175B79" w:rsidP="00175B79">
    <w:pPr>
      <w:pStyle w:val="Footer"/>
    </w:pPr>
    <w:r>
      <w:rPr>
        <w:rFonts w:ascii="Times New Roman" w:hAnsi="Times New Roman" w:cs="Times New Roman"/>
      </w:rPr>
      <w:t>Presented at the Society for Cinema and Media Studies, March 22,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56AA0" w14:textId="77777777" w:rsidR="00041007" w:rsidRDefault="00041007" w:rsidP="001C5774">
      <w:r>
        <w:separator/>
      </w:r>
    </w:p>
  </w:footnote>
  <w:footnote w:type="continuationSeparator" w:id="0">
    <w:p w14:paraId="63EA295B" w14:textId="77777777" w:rsidR="00041007" w:rsidRDefault="00041007" w:rsidP="001C5774">
      <w:r>
        <w:continuationSeparator/>
      </w:r>
    </w:p>
  </w:footnote>
  <w:footnote w:id="1">
    <w:p w14:paraId="0E7BADC0" w14:textId="77777777" w:rsidR="00A14B2B" w:rsidRPr="00175B79" w:rsidRDefault="00A14B2B" w:rsidP="00A14B2B">
      <w:pPr>
        <w:rPr>
          <w:rFonts w:ascii="Times New Roman" w:hAnsi="Times New Roman"/>
        </w:rPr>
      </w:pPr>
      <w:r w:rsidRPr="00175B79">
        <w:rPr>
          <w:rFonts w:ascii="Times New Roman" w:hAnsi="Times New Roman"/>
          <w:vertAlign w:val="superscript"/>
        </w:rPr>
        <w:footnoteRef/>
      </w:r>
      <w:r w:rsidRPr="00175B79">
        <w:rPr>
          <w:rFonts w:ascii="Times New Roman" w:hAnsi="Times New Roman"/>
        </w:rPr>
        <w:t xml:space="preserve"> </w:t>
      </w:r>
      <w:r w:rsidRPr="00175B79">
        <w:rPr>
          <w:rFonts w:ascii="Times New Roman" w:hAnsi="Times New Roman"/>
          <w:i/>
          <w:iCs/>
        </w:rPr>
        <w:t>New York Telegram,</w:t>
      </w:r>
      <w:r w:rsidRPr="00175B79">
        <w:rPr>
          <w:rFonts w:ascii="Times New Roman" w:hAnsi="Times New Roman"/>
        </w:rPr>
        <w:t xml:space="preserve"> 15 October 1896, </w:t>
      </w:r>
      <w:r w:rsidRPr="00175B79">
        <w:rPr>
          <w:rFonts w:ascii="Times New Roman" w:hAnsi="Times New Roman"/>
          <w:i/>
          <w:iCs/>
        </w:rPr>
        <w:t xml:space="preserve">New York Mail and Express, </w:t>
      </w:r>
      <w:r w:rsidRPr="00175B79">
        <w:rPr>
          <w:rFonts w:ascii="Times New Roman" w:hAnsi="Times New Roman"/>
        </w:rPr>
        <w:t xml:space="preserve">17 October 1896. Reprinted in Kemp R. Niver and Bebe Bergsten, </w:t>
      </w:r>
      <w:r w:rsidRPr="00175B79">
        <w:rPr>
          <w:rFonts w:ascii="Times New Roman" w:hAnsi="Times New Roman"/>
          <w:i/>
          <w:iCs/>
        </w:rPr>
        <w:t>Biograph Bulletins: 1896-1908</w:t>
      </w:r>
      <w:r w:rsidRPr="00175B79">
        <w:rPr>
          <w:rFonts w:ascii="Times New Roman" w:hAnsi="Times New Roman"/>
        </w:rPr>
        <w:t xml:space="preserve">  (Los Angeles: Locare Research Group, 1971), 14; “The Theaters.” </w:t>
      </w:r>
      <w:r w:rsidRPr="00175B79">
        <w:rPr>
          <w:rFonts w:ascii="Times New Roman" w:hAnsi="Times New Roman"/>
          <w:i/>
          <w:iCs/>
        </w:rPr>
        <w:t xml:space="preserve">The Atlanta Constitution, </w:t>
      </w:r>
      <w:r w:rsidRPr="00175B79">
        <w:rPr>
          <w:rFonts w:ascii="Times New Roman" w:hAnsi="Times New Roman"/>
        </w:rPr>
        <w:t>13 December 1896, B35.</w:t>
      </w:r>
    </w:p>
  </w:footnote>
  <w:footnote w:id="2">
    <w:p w14:paraId="6801A42B" w14:textId="77777777" w:rsidR="00A14B2B" w:rsidRPr="00175B79" w:rsidRDefault="00A14B2B" w:rsidP="00A14B2B">
      <w:pPr>
        <w:rPr>
          <w:rFonts w:ascii="Times New Roman" w:hAnsi="Times New Roman"/>
        </w:rPr>
      </w:pPr>
      <w:r w:rsidRPr="00175B79">
        <w:rPr>
          <w:rFonts w:ascii="Times New Roman" w:hAnsi="Times New Roman"/>
          <w:vertAlign w:val="superscript"/>
        </w:rPr>
        <w:footnoteRef/>
      </w:r>
      <w:r w:rsidRPr="00175B79">
        <w:rPr>
          <w:rFonts w:ascii="Times New Roman" w:hAnsi="Times New Roman"/>
        </w:rPr>
        <w:t xml:space="preserve"> “Chevalier has a Rival,” </w:t>
      </w:r>
      <w:r w:rsidRPr="00175B79">
        <w:rPr>
          <w:rFonts w:ascii="Times New Roman" w:hAnsi="Times New Roman"/>
          <w:i/>
          <w:iCs/>
        </w:rPr>
        <w:t xml:space="preserve">New York Sun </w:t>
      </w:r>
      <w:r w:rsidRPr="00175B79">
        <w:rPr>
          <w:rFonts w:ascii="Times New Roman" w:hAnsi="Times New Roman"/>
        </w:rPr>
        <w:t xml:space="preserve">(Evening), 24 April 1896. Reprinted in </w:t>
      </w:r>
      <w:r w:rsidRPr="00175B79">
        <w:rPr>
          <w:rFonts w:ascii="Times New Roman" w:hAnsi="Times New Roman"/>
          <w:i/>
        </w:rPr>
        <w:t>Vitascope Press Comments</w:t>
      </w:r>
      <w:r w:rsidRPr="00175B79">
        <w:rPr>
          <w:rFonts w:ascii="Times New Roman" w:hAnsi="Times New Roman"/>
        </w:rPr>
        <w:t xml:space="preserve">, Raff &amp; Gammon, 1896, </w:t>
      </w:r>
      <w:hyperlink r:id="rId1" w:history="1">
        <w:r w:rsidRPr="00175B79">
          <w:rPr>
            <w:rFonts w:ascii="Times New Roman" w:hAnsi="Times New Roman"/>
            <w:color w:val="0000FF"/>
            <w:u w:val="single" w:color="0000FF"/>
          </w:rPr>
          <w:t>http://mss3.libraries.rutgers.edu/dlr/showfed.php?pid=rutgers-lib:23930</w:t>
        </w:r>
      </w:hyperlink>
      <w:r w:rsidRPr="00175B79">
        <w:rPr>
          <w:rFonts w:ascii="Times New Roman" w:hAnsi="Times New Roman"/>
          <w:color w:val="0000FF"/>
          <w:u w:color="0000FF"/>
        </w:rPr>
        <w:t>.</w:t>
      </w:r>
    </w:p>
  </w:footnote>
  <w:footnote w:id="3">
    <w:p w14:paraId="025374D8" w14:textId="77777777" w:rsidR="004A469A" w:rsidRPr="00175B79" w:rsidRDefault="004A469A" w:rsidP="004A469A">
      <w:pPr>
        <w:rPr>
          <w:rFonts w:ascii="Times New Roman" w:hAnsi="Times New Roman"/>
        </w:rPr>
      </w:pPr>
      <w:r w:rsidRPr="00175B79">
        <w:rPr>
          <w:rFonts w:ascii="Times New Roman" w:hAnsi="Times New Roman"/>
          <w:vertAlign w:val="superscript"/>
        </w:rPr>
        <w:footnoteRef/>
      </w:r>
      <w:r w:rsidRPr="00175B79">
        <w:rPr>
          <w:rFonts w:ascii="Times New Roman" w:hAnsi="Times New Roman"/>
        </w:rPr>
        <w:t xml:space="preserve"> </w:t>
      </w:r>
      <w:r w:rsidRPr="00175B79">
        <w:rPr>
          <w:rFonts w:ascii="Times New Roman" w:hAnsi="Times New Roman"/>
        </w:rPr>
        <w:fldChar w:fldCharType="begin"/>
      </w:r>
      <w:r w:rsidRPr="00175B79">
        <w:rPr>
          <w:rFonts w:ascii="Times New Roman" w:hAnsi="Times New Roman"/>
        </w:rPr>
        <w:instrText xml:space="preserve"> ADDIN EN.CITE &lt;EndNote&gt;&lt;Cite ExcludeYear="1"&gt;&lt;Author&gt;Gunning&lt;/Author&gt;&lt;RecNum&gt;6807&lt;/RecNum&gt;&lt;Pages&gt;114&lt;/Pages&gt;&lt;DisplayText&gt;Tom Gunning, &amp;quot;An Aesthetic of Astonishment: Early Film and the (In)credulous Spectator,&amp;quot; in &lt;style face="italic"&gt;Viewing positions: ways of seeing film&lt;/style&gt;, ed. Linda Williams (New Brunswick, NJ: Rutgers University Press, 1995 [1989]), 114.&lt;/DisplayText&gt;&lt;record&gt;&lt;rec-number&gt;6807&lt;/rec-number&gt;&lt;foreign-keys&gt;&lt;key app="EN" db-id="aexafar262z92leeewu5vdf6d5vxvp9zxzws"&gt;6807&lt;/key&gt;&lt;/foreign-keys&gt;&lt;ref-type name="Book Section"&gt;5&lt;/ref-type&gt;&lt;contributors&gt;&lt;authors&gt;&lt;author&gt;Gunning, Tom&lt;/author&gt;&lt;/authors&gt;&lt;secondary-authors&gt;&lt;author&gt;Williams, Linda&lt;/author&gt;&lt;/secondary-authors&gt;&lt;/contributors&gt;&lt;titles&gt;&lt;title&gt;An Aesthetic of Astonishment: Early Film and the (In)credulous Spectator&lt;/title&gt;&lt;secondary-title&gt;Viewing positions: ways of seeing film&lt;/secondary-title&gt;&lt;/titles&gt;&lt;pages&gt;114-133&lt;/pages&gt;&lt;keywords&gt;&lt;keyword&gt;Motion pictures&lt;/keyword&gt;&lt;keyword&gt;Motion picture audience&lt;/keyword&gt;&lt;keyword&gt;Spectatorship&lt;/keyword&gt;&lt;keyword&gt;Dissertation Reading List&lt;/keyword&gt;&lt;keyword&gt;History of Information and Communication Technology&lt;/keyword&gt;&lt;/keywords&gt;&lt;dates&gt;&lt;year&gt;1995 [1989]&lt;/year&gt;&lt;/dates&gt;&lt;pub-location&gt;New Brunswick, NJ&lt;/pub-location&gt;&lt;publisher&gt;Rutgers University Press&lt;/publisher&gt;&lt;orig-pub&gt;&lt;style face="italic" font="default" size="100%"&gt;Art &amp;amp; Text,&lt;/style&gt;&lt;style face="normal" font="default" size="100%"&gt; no. 34 (Spring 1989): 31-45.&lt;/style&gt;&lt;/orig-pub&gt;&lt;isbn&gt;0813521327 (cloth)&amp;#xD;0813521335 (pbk.)&lt;/isbn&gt;&lt;call-num&gt;MAIN Library 791.43 V671&amp;#xD;MAIN Core 791.43 V671&lt;/call-num&gt;&lt;label&gt;Dissertation Reading List&amp;#xD;Spectatorship&amp;#xD;History of Information and Communication Technology&amp;#xD;Spectatorship Reading List&amp;#xD;Modernity Thesis&amp;#xD;Chapter 2&amp;#xD;TV rots your brain&lt;/label&gt;&lt;urls&gt;&lt;/urls&gt;&lt;remote-database-name&gt;See also, coursepack&lt;/remote-database-name&gt;&lt;/record&gt;&lt;/Cite&gt;&lt;/EndNote&gt;</w:instrText>
      </w:r>
      <w:r w:rsidRPr="00175B79">
        <w:rPr>
          <w:rFonts w:ascii="Times New Roman" w:hAnsi="Times New Roman"/>
        </w:rPr>
        <w:fldChar w:fldCharType="separate"/>
      </w:r>
      <w:r w:rsidRPr="00175B79">
        <w:rPr>
          <w:rFonts w:ascii="Times New Roman" w:hAnsi="Times New Roman"/>
          <w:noProof/>
        </w:rPr>
        <w:t xml:space="preserve">Tom Gunning, "An Aesthetic of Astonishment: Early Film and the (In)credulous Spectator," in </w:t>
      </w:r>
      <w:r w:rsidRPr="00175B79">
        <w:rPr>
          <w:rFonts w:ascii="Times New Roman" w:hAnsi="Times New Roman"/>
          <w:i/>
          <w:noProof/>
        </w:rPr>
        <w:t>Viewing Positions: Ways of Seeing Film</w:t>
      </w:r>
      <w:r w:rsidRPr="00175B79">
        <w:rPr>
          <w:rFonts w:ascii="Times New Roman" w:hAnsi="Times New Roman"/>
          <w:noProof/>
        </w:rPr>
        <w:t>, ed. Linda Williams (New Brunswick, NJ: Rutgers University Press, 1995.</w:t>
      </w:r>
      <w:r w:rsidRPr="00175B79">
        <w:rPr>
          <w:rFonts w:ascii="Times New Roman" w:hAnsi="Times New Roman"/>
        </w:rPr>
        <w:fldChar w:fldCharType="end"/>
      </w:r>
    </w:p>
  </w:footnote>
  <w:footnote w:id="4">
    <w:p w14:paraId="568DBDE3" w14:textId="77777777" w:rsidR="000E41A5" w:rsidRPr="00175B79" w:rsidRDefault="000E41A5" w:rsidP="000E41A5">
      <w:pPr>
        <w:rPr>
          <w:rFonts w:ascii="Times New Roman" w:hAnsi="Times New Roman"/>
        </w:rPr>
      </w:pPr>
      <w:r w:rsidRPr="00175B79">
        <w:rPr>
          <w:rFonts w:ascii="Times New Roman" w:hAnsi="Times New Roman"/>
          <w:vertAlign w:val="superscript"/>
        </w:rPr>
        <w:footnoteRef/>
      </w:r>
      <w:r w:rsidRPr="00175B79">
        <w:rPr>
          <w:rFonts w:ascii="Times New Roman" w:hAnsi="Times New Roman"/>
        </w:rPr>
        <w:t xml:space="preserve"> “How a Biograph Caused a Panic Among Indians.”</w:t>
      </w:r>
    </w:p>
  </w:footnote>
  <w:footnote w:id="5">
    <w:p w14:paraId="16BA982A" w14:textId="77777777" w:rsidR="000E41A5" w:rsidRPr="00175B79" w:rsidRDefault="000E41A5" w:rsidP="000E41A5">
      <w:pPr>
        <w:rPr>
          <w:rFonts w:ascii="Times New Roman" w:hAnsi="Times New Roman"/>
        </w:rPr>
      </w:pPr>
      <w:r w:rsidRPr="00175B79">
        <w:rPr>
          <w:rFonts w:ascii="Times New Roman" w:hAnsi="Times New Roman"/>
          <w:vertAlign w:val="superscript"/>
        </w:rPr>
        <w:footnoteRef/>
      </w:r>
      <w:r w:rsidRPr="00175B79">
        <w:rPr>
          <w:rFonts w:ascii="Times New Roman" w:hAnsi="Times New Roman"/>
        </w:rPr>
        <w:t xml:space="preserve"> Ibid.</w:t>
      </w:r>
    </w:p>
  </w:footnote>
  <w:footnote w:id="6">
    <w:p w14:paraId="11FAB911" w14:textId="77777777" w:rsidR="00300E9F" w:rsidRPr="00175B79" w:rsidRDefault="00300E9F" w:rsidP="00300E9F">
      <w:pPr>
        <w:rPr>
          <w:rFonts w:ascii="Times New Roman" w:hAnsi="Times New Roman"/>
        </w:rPr>
      </w:pPr>
      <w:r w:rsidRPr="00175B79">
        <w:rPr>
          <w:rFonts w:ascii="Times New Roman" w:hAnsi="Times New Roman"/>
          <w:vertAlign w:val="superscript"/>
        </w:rPr>
        <w:footnoteRef/>
      </w:r>
      <w:r w:rsidRPr="00175B79">
        <w:rPr>
          <w:rFonts w:ascii="Times New Roman" w:hAnsi="Times New Roman"/>
        </w:rPr>
        <w:t xml:space="preserve"> Christian Metz, </w:t>
      </w:r>
      <w:r w:rsidRPr="00175B79">
        <w:rPr>
          <w:rFonts w:ascii="Times New Roman" w:hAnsi="Times New Roman"/>
          <w:i/>
          <w:iCs/>
        </w:rPr>
        <w:t>The Imaginary Signifier</w:t>
      </w:r>
      <w:r w:rsidRPr="00175B79">
        <w:rPr>
          <w:rFonts w:ascii="Times New Roman" w:hAnsi="Times New Roman"/>
        </w:rPr>
        <w:t xml:space="preserve">: </w:t>
      </w:r>
      <w:r w:rsidRPr="00175B79">
        <w:rPr>
          <w:rFonts w:ascii="Times New Roman" w:hAnsi="Times New Roman"/>
          <w:i/>
          <w:iCs/>
        </w:rPr>
        <w:t xml:space="preserve">Psychoanalysis and the Cinema </w:t>
      </w:r>
      <w:r w:rsidRPr="00175B79">
        <w:rPr>
          <w:rFonts w:ascii="Times New Roman" w:hAnsi="Times New Roman"/>
          <w:iCs/>
        </w:rPr>
        <w:t>(</w:t>
      </w:r>
      <w:r w:rsidRPr="00175B79">
        <w:rPr>
          <w:rFonts w:ascii="Times New Roman" w:hAnsi="Times New Roman"/>
        </w:rPr>
        <w:t>Bloomington: Indiana University Press, 1982), 72-73.</w:t>
      </w:r>
    </w:p>
  </w:footnote>
  <w:footnote w:id="7">
    <w:p w14:paraId="5862CFF6" w14:textId="77777777" w:rsidR="0096237B" w:rsidRPr="00175B79" w:rsidRDefault="0096237B" w:rsidP="0096237B">
      <w:pPr>
        <w:rPr>
          <w:rFonts w:ascii="Times New Roman" w:hAnsi="Times New Roman"/>
        </w:rPr>
      </w:pPr>
      <w:r w:rsidRPr="00175B79">
        <w:rPr>
          <w:rFonts w:ascii="Times New Roman" w:hAnsi="Times New Roman"/>
          <w:vertAlign w:val="superscript"/>
        </w:rPr>
        <w:footnoteRef/>
      </w:r>
      <w:r w:rsidRPr="00175B79">
        <w:rPr>
          <w:rFonts w:ascii="Times New Roman" w:hAnsi="Times New Roman"/>
        </w:rPr>
        <w:t xml:space="preserve"> </w:t>
      </w:r>
      <w:r w:rsidRPr="00175B79">
        <w:rPr>
          <w:rFonts w:ascii="Times New Roman" w:hAnsi="Times New Roman"/>
          <w:noProof/>
        </w:rPr>
        <w:t>Ibid., 72-73.</w:t>
      </w:r>
    </w:p>
  </w:footnote>
  <w:footnote w:id="8">
    <w:p w14:paraId="424E05B7" w14:textId="31F11222" w:rsidR="004D14A3" w:rsidRPr="00175B79" w:rsidRDefault="004D14A3" w:rsidP="004D14A3">
      <w:pPr>
        <w:pStyle w:val="FootnoteText"/>
      </w:pPr>
      <w:r w:rsidRPr="00175B79">
        <w:rPr>
          <w:rStyle w:val="FootnoteReference"/>
        </w:rPr>
        <w:footnoteRef/>
      </w:r>
      <w:r w:rsidRPr="00175B79">
        <w:t xml:space="preserve"> </w:t>
      </w:r>
      <w:r w:rsidR="00175B79" w:rsidRPr="00175B79">
        <w:t>Hall, Stuart. New Ethnicities 444.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2AEB" w14:textId="77777777" w:rsidR="00830676" w:rsidRDefault="00830676" w:rsidP="00921B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7188F" w14:textId="77777777" w:rsidR="00830676" w:rsidRDefault="00830676" w:rsidP="0083067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4CCAE" w14:textId="223BA862" w:rsidR="00830676" w:rsidRPr="00830676" w:rsidRDefault="00830676" w:rsidP="00F76303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25E9"/>
    <w:multiLevelType w:val="hybridMultilevel"/>
    <w:tmpl w:val="6E9C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AFA9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DCB"/>
    <w:multiLevelType w:val="hybridMultilevel"/>
    <w:tmpl w:val="24984830"/>
    <w:lvl w:ilvl="0" w:tplc="5F84C4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37B9E"/>
    <w:multiLevelType w:val="hybridMultilevel"/>
    <w:tmpl w:val="7B3C2034"/>
    <w:lvl w:ilvl="0" w:tplc="04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4B"/>
    <w:rsid w:val="00020F4E"/>
    <w:rsid w:val="00041007"/>
    <w:rsid w:val="00042D76"/>
    <w:rsid w:val="0005365C"/>
    <w:rsid w:val="00056635"/>
    <w:rsid w:val="00056972"/>
    <w:rsid w:val="00060788"/>
    <w:rsid w:val="000667C4"/>
    <w:rsid w:val="00073C07"/>
    <w:rsid w:val="00075274"/>
    <w:rsid w:val="00086928"/>
    <w:rsid w:val="00086D0A"/>
    <w:rsid w:val="000918D3"/>
    <w:rsid w:val="000956D4"/>
    <w:rsid w:val="000967C1"/>
    <w:rsid w:val="000A32DA"/>
    <w:rsid w:val="000B3770"/>
    <w:rsid w:val="000C2A22"/>
    <w:rsid w:val="000C6C79"/>
    <w:rsid w:val="000C7C0C"/>
    <w:rsid w:val="000D51B7"/>
    <w:rsid w:val="000E2E8A"/>
    <w:rsid w:val="000E41A5"/>
    <w:rsid w:val="000F3644"/>
    <w:rsid w:val="000F5C16"/>
    <w:rsid w:val="00100563"/>
    <w:rsid w:val="001014F2"/>
    <w:rsid w:val="00106223"/>
    <w:rsid w:val="00115E64"/>
    <w:rsid w:val="00116C81"/>
    <w:rsid w:val="00121E03"/>
    <w:rsid w:val="00140482"/>
    <w:rsid w:val="001516AC"/>
    <w:rsid w:val="00151C61"/>
    <w:rsid w:val="00154D34"/>
    <w:rsid w:val="0015590B"/>
    <w:rsid w:val="001625FF"/>
    <w:rsid w:val="00175B79"/>
    <w:rsid w:val="001A4108"/>
    <w:rsid w:val="001A63AE"/>
    <w:rsid w:val="001C354C"/>
    <w:rsid w:val="001C5774"/>
    <w:rsid w:val="001F2A70"/>
    <w:rsid w:val="00222BE3"/>
    <w:rsid w:val="00224848"/>
    <w:rsid w:val="00226160"/>
    <w:rsid w:val="00236C00"/>
    <w:rsid w:val="002400F8"/>
    <w:rsid w:val="00267B01"/>
    <w:rsid w:val="0027756D"/>
    <w:rsid w:val="002870C0"/>
    <w:rsid w:val="002930AC"/>
    <w:rsid w:val="002939DE"/>
    <w:rsid w:val="002A042B"/>
    <w:rsid w:val="002A6FC9"/>
    <w:rsid w:val="002C234B"/>
    <w:rsid w:val="002C42A1"/>
    <w:rsid w:val="002D034F"/>
    <w:rsid w:val="002D4212"/>
    <w:rsid w:val="002E18CA"/>
    <w:rsid w:val="002F4DC5"/>
    <w:rsid w:val="00300E9F"/>
    <w:rsid w:val="003357F2"/>
    <w:rsid w:val="00367046"/>
    <w:rsid w:val="00377156"/>
    <w:rsid w:val="00384A3E"/>
    <w:rsid w:val="00396650"/>
    <w:rsid w:val="003A4E34"/>
    <w:rsid w:val="003A594C"/>
    <w:rsid w:val="003B084B"/>
    <w:rsid w:val="003C28F8"/>
    <w:rsid w:val="003D3FE4"/>
    <w:rsid w:val="003E50C9"/>
    <w:rsid w:val="003E59F7"/>
    <w:rsid w:val="00400DE5"/>
    <w:rsid w:val="004121A2"/>
    <w:rsid w:val="004211D9"/>
    <w:rsid w:val="00431B79"/>
    <w:rsid w:val="004334E9"/>
    <w:rsid w:val="00436A3E"/>
    <w:rsid w:val="00444F05"/>
    <w:rsid w:val="004614F1"/>
    <w:rsid w:val="004828EC"/>
    <w:rsid w:val="00490831"/>
    <w:rsid w:val="00492E98"/>
    <w:rsid w:val="0049698F"/>
    <w:rsid w:val="004A469A"/>
    <w:rsid w:val="004A6133"/>
    <w:rsid w:val="004B1D07"/>
    <w:rsid w:val="004B6DA8"/>
    <w:rsid w:val="004B704D"/>
    <w:rsid w:val="004B7D20"/>
    <w:rsid w:val="004D14A3"/>
    <w:rsid w:val="004E1B7A"/>
    <w:rsid w:val="004E7AE6"/>
    <w:rsid w:val="004F19DD"/>
    <w:rsid w:val="00503D45"/>
    <w:rsid w:val="00504949"/>
    <w:rsid w:val="00537562"/>
    <w:rsid w:val="005543BF"/>
    <w:rsid w:val="00557035"/>
    <w:rsid w:val="005617B2"/>
    <w:rsid w:val="0056315D"/>
    <w:rsid w:val="005655E1"/>
    <w:rsid w:val="00565C32"/>
    <w:rsid w:val="00566EC8"/>
    <w:rsid w:val="00576F3B"/>
    <w:rsid w:val="00577CBF"/>
    <w:rsid w:val="00586CA7"/>
    <w:rsid w:val="00591CB4"/>
    <w:rsid w:val="005A5C8F"/>
    <w:rsid w:val="005B0126"/>
    <w:rsid w:val="005B0A25"/>
    <w:rsid w:val="005B5512"/>
    <w:rsid w:val="005C24D5"/>
    <w:rsid w:val="005D4EA7"/>
    <w:rsid w:val="005D672A"/>
    <w:rsid w:val="005F5B66"/>
    <w:rsid w:val="00614C81"/>
    <w:rsid w:val="00617AD5"/>
    <w:rsid w:val="00622D9B"/>
    <w:rsid w:val="006255DE"/>
    <w:rsid w:val="00642F74"/>
    <w:rsid w:val="00647096"/>
    <w:rsid w:val="00647640"/>
    <w:rsid w:val="00657D4D"/>
    <w:rsid w:val="00660B98"/>
    <w:rsid w:val="00661305"/>
    <w:rsid w:val="00676FEA"/>
    <w:rsid w:val="006A3EDC"/>
    <w:rsid w:val="006B3ACE"/>
    <w:rsid w:val="006B5D0D"/>
    <w:rsid w:val="006F426F"/>
    <w:rsid w:val="006F4E26"/>
    <w:rsid w:val="00725CC9"/>
    <w:rsid w:val="0073051D"/>
    <w:rsid w:val="007340D5"/>
    <w:rsid w:val="00742AFB"/>
    <w:rsid w:val="0075533F"/>
    <w:rsid w:val="00764599"/>
    <w:rsid w:val="00790665"/>
    <w:rsid w:val="007A4EA2"/>
    <w:rsid w:val="007B7CA8"/>
    <w:rsid w:val="007C051F"/>
    <w:rsid w:val="007C5771"/>
    <w:rsid w:val="007C6CE5"/>
    <w:rsid w:val="007E6634"/>
    <w:rsid w:val="007F0139"/>
    <w:rsid w:val="00802120"/>
    <w:rsid w:val="00806ADF"/>
    <w:rsid w:val="00807AB1"/>
    <w:rsid w:val="008205B4"/>
    <w:rsid w:val="00830676"/>
    <w:rsid w:val="008744F9"/>
    <w:rsid w:val="00876469"/>
    <w:rsid w:val="00893A0D"/>
    <w:rsid w:val="008A37BD"/>
    <w:rsid w:val="008B52CD"/>
    <w:rsid w:val="008C1619"/>
    <w:rsid w:val="008D3D50"/>
    <w:rsid w:val="008D431B"/>
    <w:rsid w:val="008E45CA"/>
    <w:rsid w:val="008E56CF"/>
    <w:rsid w:val="008F03FF"/>
    <w:rsid w:val="008F395E"/>
    <w:rsid w:val="00905384"/>
    <w:rsid w:val="0091565B"/>
    <w:rsid w:val="00931DF7"/>
    <w:rsid w:val="00932A6E"/>
    <w:rsid w:val="009460CB"/>
    <w:rsid w:val="00947FC8"/>
    <w:rsid w:val="0095665D"/>
    <w:rsid w:val="00956E54"/>
    <w:rsid w:val="0096237B"/>
    <w:rsid w:val="0097589B"/>
    <w:rsid w:val="0097648B"/>
    <w:rsid w:val="00976F9B"/>
    <w:rsid w:val="00980412"/>
    <w:rsid w:val="00996F60"/>
    <w:rsid w:val="009A39F2"/>
    <w:rsid w:val="009A6F24"/>
    <w:rsid w:val="009B6E4B"/>
    <w:rsid w:val="009B7836"/>
    <w:rsid w:val="009E0FD2"/>
    <w:rsid w:val="009F3BAC"/>
    <w:rsid w:val="00A07098"/>
    <w:rsid w:val="00A14B2B"/>
    <w:rsid w:val="00A26493"/>
    <w:rsid w:val="00A26E16"/>
    <w:rsid w:val="00A3200B"/>
    <w:rsid w:val="00A361C0"/>
    <w:rsid w:val="00A44F55"/>
    <w:rsid w:val="00A72CAF"/>
    <w:rsid w:val="00A74AD2"/>
    <w:rsid w:val="00A82FBE"/>
    <w:rsid w:val="00A90EEF"/>
    <w:rsid w:val="00A9428B"/>
    <w:rsid w:val="00AA0DB0"/>
    <w:rsid w:val="00AC4BD3"/>
    <w:rsid w:val="00AE5D67"/>
    <w:rsid w:val="00AF5EA8"/>
    <w:rsid w:val="00B04392"/>
    <w:rsid w:val="00B049C9"/>
    <w:rsid w:val="00B104D4"/>
    <w:rsid w:val="00B11907"/>
    <w:rsid w:val="00B17001"/>
    <w:rsid w:val="00B36FDB"/>
    <w:rsid w:val="00B41C0F"/>
    <w:rsid w:val="00B436B7"/>
    <w:rsid w:val="00B443A9"/>
    <w:rsid w:val="00B520E0"/>
    <w:rsid w:val="00B53E9B"/>
    <w:rsid w:val="00B62926"/>
    <w:rsid w:val="00B73435"/>
    <w:rsid w:val="00B7642D"/>
    <w:rsid w:val="00B817BE"/>
    <w:rsid w:val="00B819C8"/>
    <w:rsid w:val="00B82A68"/>
    <w:rsid w:val="00B90389"/>
    <w:rsid w:val="00BB1427"/>
    <w:rsid w:val="00BB4E94"/>
    <w:rsid w:val="00BB5E3C"/>
    <w:rsid w:val="00BB5F99"/>
    <w:rsid w:val="00BB65BE"/>
    <w:rsid w:val="00BC26AF"/>
    <w:rsid w:val="00BC63FA"/>
    <w:rsid w:val="00BE0E01"/>
    <w:rsid w:val="00BF6C4A"/>
    <w:rsid w:val="00C067CD"/>
    <w:rsid w:val="00C1153A"/>
    <w:rsid w:val="00C1665D"/>
    <w:rsid w:val="00C2234E"/>
    <w:rsid w:val="00C240C9"/>
    <w:rsid w:val="00C32B78"/>
    <w:rsid w:val="00C50A04"/>
    <w:rsid w:val="00C51079"/>
    <w:rsid w:val="00C81E10"/>
    <w:rsid w:val="00C87B3C"/>
    <w:rsid w:val="00C9301F"/>
    <w:rsid w:val="00C94F2A"/>
    <w:rsid w:val="00CA5300"/>
    <w:rsid w:val="00CA6315"/>
    <w:rsid w:val="00CD3380"/>
    <w:rsid w:val="00CD7AAC"/>
    <w:rsid w:val="00CF08B6"/>
    <w:rsid w:val="00CF2A84"/>
    <w:rsid w:val="00CF768F"/>
    <w:rsid w:val="00D038A7"/>
    <w:rsid w:val="00D060CB"/>
    <w:rsid w:val="00D112C3"/>
    <w:rsid w:val="00D161E7"/>
    <w:rsid w:val="00D16E81"/>
    <w:rsid w:val="00D26DF0"/>
    <w:rsid w:val="00D26F49"/>
    <w:rsid w:val="00D34669"/>
    <w:rsid w:val="00D4256D"/>
    <w:rsid w:val="00D43311"/>
    <w:rsid w:val="00D53AC0"/>
    <w:rsid w:val="00D623A0"/>
    <w:rsid w:val="00D62F69"/>
    <w:rsid w:val="00D646CF"/>
    <w:rsid w:val="00D8133E"/>
    <w:rsid w:val="00D85FE2"/>
    <w:rsid w:val="00DA19C9"/>
    <w:rsid w:val="00DA33D2"/>
    <w:rsid w:val="00DA36F0"/>
    <w:rsid w:val="00DA7980"/>
    <w:rsid w:val="00DB5D50"/>
    <w:rsid w:val="00DB666D"/>
    <w:rsid w:val="00DC134E"/>
    <w:rsid w:val="00DC50DC"/>
    <w:rsid w:val="00DC76C1"/>
    <w:rsid w:val="00DE62BA"/>
    <w:rsid w:val="00DE72B0"/>
    <w:rsid w:val="00E20830"/>
    <w:rsid w:val="00E40A0B"/>
    <w:rsid w:val="00E44B42"/>
    <w:rsid w:val="00E4555C"/>
    <w:rsid w:val="00E54EAA"/>
    <w:rsid w:val="00E83394"/>
    <w:rsid w:val="00E8479D"/>
    <w:rsid w:val="00E8507F"/>
    <w:rsid w:val="00E8686E"/>
    <w:rsid w:val="00E87AF9"/>
    <w:rsid w:val="00E94058"/>
    <w:rsid w:val="00EA24DC"/>
    <w:rsid w:val="00EA49F9"/>
    <w:rsid w:val="00EC1134"/>
    <w:rsid w:val="00EC11A8"/>
    <w:rsid w:val="00ED1E63"/>
    <w:rsid w:val="00ED4E71"/>
    <w:rsid w:val="00EE000A"/>
    <w:rsid w:val="00EE4FF4"/>
    <w:rsid w:val="00EF1207"/>
    <w:rsid w:val="00EF174F"/>
    <w:rsid w:val="00F0664B"/>
    <w:rsid w:val="00F339A4"/>
    <w:rsid w:val="00F41E93"/>
    <w:rsid w:val="00F45DBC"/>
    <w:rsid w:val="00F517AA"/>
    <w:rsid w:val="00F542F4"/>
    <w:rsid w:val="00F70F02"/>
    <w:rsid w:val="00F76303"/>
    <w:rsid w:val="00F77A42"/>
    <w:rsid w:val="00F84858"/>
    <w:rsid w:val="00F86C7A"/>
    <w:rsid w:val="00F91EE9"/>
    <w:rsid w:val="00F97E93"/>
    <w:rsid w:val="00F97FCB"/>
    <w:rsid w:val="00FB27CD"/>
    <w:rsid w:val="00FD4FA3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854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E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D76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36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6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6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6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4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4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2D7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042D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D76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042D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0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676"/>
  </w:style>
  <w:style w:type="paragraph" w:styleId="Footer">
    <w:name w:val="footer"/>
    <w:basedOn w:val="Normal"/>
    <w:link w:val="FooterChar"/>
    <w:uiPriority w:val="99"/>
    <w:unhideWhenUsed/>
    <w:rsid w:val="00830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676"/>
  </w:style>
  <w:style w:type="character" w:styleId="PageNumber">
    <w:name w:val="page number"/>
    <w:basedOn w:val="DefaultParagraphFont"/>
    <w:uiPriority w:val="99"/>
    <w:semiHidden/>
    <w:unhideWhenUsed/>
    <w:rsid w:val="0083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ss3.libraries.rutgers.edu/dlr/showfed.php?pid=rutgers-lib:23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2877</Words>
  <Characters>14416</Characters>
  <Application>Microsoft Macintosh Word</Application>
  <DocSecurity>0</DocSecurity>
  <Lines>320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College</Company>
  <LinksUpToDate>false</LinksUpToDate>
  <CharactersWithSpaces>17182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Corzo-Duchardt</dc:creator>
  <cp:keywords/>
  <dc:description/>
  <cp:lastModifiedBy>Beth Corzo-Duchardt</cp:lastModifiedBy>
  <cp:revision>14</cp:revision>
  <cp:lastPrinted>2017-03-19T16:53:00Z</cp:lastPrinted>
  <dcterms:created xsi:type="dcterms:W3CDTF">2017-03-18T12:55:00Z</dcterms:created>
  <dcterms:modified xsi:type="dcterms:W3CDTF">2017-03-19T18:28:00Z</dcterms:modified>
</cp:coreProperties>
</file>