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b w:val="1"/>
          <w:sz w:val="28"/>
          <w:szCs w:val="28"/>
        </w:rPr>
      </w:pPr>
      <w:r w:rsidDel="00000000" w:rsidR="00000000" w:rsidRPr="00000000">
        <w:rPr>
          <w:b w:val="1"/>
          <w:sz w:val="28"/>
          <w:szCs w:val="28"/>
          <w:rtl w:val="0"/>
        </w:rPr>
        <w:t xml:space="preserve">Student Volunteers (SV) Fact Sheet</w:t>
      </w:r>
    </w:p>
    <w:p w:rsidR="00000000" w:rsidDel="00000000" w:rsidP="00000000" w:rsidRDefault="00000000" w:rsidRPr="00000000" w14:paraId="00000002">
      <w:pPr>
        <w:spacing w:line="240" w:lineRule="auto"/>
        <w:rPr>
          <w:b w:val="1"/>
        </w:rPr>
      </w:pP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b w:val="1"/>
          <w:rtl w:val="0"/>
        </w:rPr>
        <w:t xml:space="preserve">Chair:</w:t>
      </w:r>
      <w:r w:rsidDel="00000000" w:rsidR="00000000" w:rsidRPr="00000000">
        <w:rPr>
          <w:rtl w:val="0"/>
        </w:rPr>
        <w:t xml:space="preserve"> </w:t>
        <w:tab/>
        <w:tab/>
        <w:tab/>
        <w:t xml:space="preserve">Emily Geisler, Australia</w:t>
      </w:r>
    </w:p>
    <w:p w:rsidR="00000000" w:rsidDel="00000000" w:rsidP="00000000" w:rsidRDefault="00000000" w:rsidRPr="00000000" w14:paraId="00000004">
      <w:pPr>
        <w:spacing w:line="240" w:lineRule="auto"/>
        <w:jc w:val="both"/>
        <w:rPr>
          <w:b w:val="1"/>
        </w:rPr>
      </w:pPr>
      <w:r w:rsidDel="00000000" w:rsidR="00000000" w:rsidRPr="00000000">
        <w:rPr>
          <w:rtl w:val="0"/>
        </w:rPr>
        <w:br w:type="textWrapping"/>
      </w:r>
      <w:r w:rsidDel="00000000" w:rsidR="00000000" w:rsidRPr="00000000">
        <w:rPr>
          <w:b w:val="1"/>
          <w:rtl w:val="0"/>
        </w:rPr>
        <w:t xml:space="preserve">Fast Facts</w:t>
        <w:tab/>
      </w:r>
    </w:p>
    <w:p w:rsidR="00000000" w:rsidDel="00000000" w:rsidP="00000000" w:rsidRDefault="00000000" w:rsidRPr="00000000" w14:paraId="00000005">
      <w:pPr>
        <w:ind w:left="800" w:firstLine="0"/>
        <w:rPr/>
      </w:pPr>
      <w:r w:rsidDel="00000000" w:rsidR="00000000" w:rsidRPr="00000000">
        <w:rPr>
          <w:rtl w:val="0"/>
        </w:rPr>
      </w:r>
    </w:p>
    <w:p w:rsidR="00000000" w:rsidDel="00000000" w:rsidP="00000000" w:rsidRDefault="00000000" w:rsidRPr="00000000" w14:paraId="00000006">
      <w:pPr>
        <w:numPr>
          <w:ilvl w:val="0"/>
          <w:numId w:val="1"/>
        </w:numPr>
        <w:spacing w:after="200" w:line="240" w:lineRule="auto"/>
        <w:ind w:left="800" w:hanging="400"/>
        <w:jc w:val="both"/>
        <w:rPr/>
      </w:pPr>
      <w:r w:rsidDel="00000000" w:rsidR="00000000" w:rsidRPr="00000000">
        <w:rPr>
          <w:rtl w:val="0"/>
        </w:rPr>
        <w:t xml:space="preserve">SIGGRAPH Asia 2023 Student Volunteer (SV) Program received a total of 250 submissions, out of which 182 candidates were chosen to form our SV team. To help coordinate our Program, 16 Team Leaders were chosen from 31 applications. </w:t>
      </w:r>
    </w:p>
    <w:p w:rsidR="00000000" w:rsidDel="00000000" w:rsidP="00000000" w:rsidRDefault="00000000" w:rsidRPr="00000000" w14:paraId="00000007">
      <w:pPr>
        <w:numPr>
          <w:ilvl w:val="0"/>
          <w:numId w:val="1"/>
        </w:numPr>
        <w:spacing w:after="200" w:line="240" w:lineRule="auto"/>
        <w:ind w:left="800" w:hanging="400"/>
        <w:jc w:val="both"/>
        <w:rPr/>
      </w:pPr>
      <w:r w:rsidDel="00000000" w:rsidR="00000000" w:rsidRPr="00000000">
        <w:rPr>
          <w:rtl w:val="0"/>
        </w:rPr>
        <w:t xml:space="preserve">SV volunteers represent 21 countries, speaking 36 different languages. </w:t>
      </w:r>
    </w:p>
    <w:p w:rsidR="00000000" w:rsidDel="00000000" w:rsidP="00000000" w:rsidRDefault="00000000" w:rsidRPr="00000000" w14:paraId="00000008">
      <w:pPr>
        <w:numPr>
          <w:ilvl w:val="0"/>
          <w:numId w:val="1"/>
        </w:numPr>
        <w:spacing w:after="200" w:line="240" w:lineRule="auto"/>
        <w:ind w:left="800" w:hanging="400"/>
        <w:jc w:val="both"/>
        <w:rPr/>
      </w:pPr>
      <w:r w:rsidDel="00000000" w:rsidR="00000000" w:rsidRPr="00000000">
        <w:rPr>
          <w:rtl w:val="0"/>
        </w:rPr>
        <w:t xml:space="preserve">The SV program comprises volunteers from various stages in their academic career, with 72% completing their undergraduate degree, 18% studying masters-level courses, and 10% researching and completing Ph.D. programs. </w:t>
      </w:r>
    </w:p>
    <w:p w:rsidR="00000000" w:rsidDel="00000000" w:rsidP="00000000" w:rsidRDefault="00000000" w:rsidRPr="00000000" w14:paraId="00000009">
      <w:pPr>
        <w:numPr>
          <w:ilvl w:val="0"/>
          <w:numId w:val="1"/>
        </w:numPr>
        <w:spacing w:after="200" w:line="240" w:lineRule="auto"/>
        <w:ind w:left="800" w:hanging="400"/>
        <w:jc w:val="both"/>
        <w:rPr/>
      </w:pPr>
      <w:r w:rsidDel="00000000" w:rsidR="00000000" w:rsidRPr="00000000">
        <w:rPr>
          <w:rtl w:val="0"/>
        </w:rPr>
        <w:t xml:space="preserve">The 2023 SV represents a rich tapestry of academic backgrounds. Approximately 50% are pursuing programs in digital arts and computer science, with the remaining spanning 15 different majors. </w:t>
      </w:r>
    </w:p>
    <w:p w:rsidR="00000000" w:rsidDel="00000000" w:rsidP="00000000" w:rsidRDefault="00000000" w:rsidRPr="00000000" w14:paraId="0000000A">
      <w:pPr>
        <w:spacing w:line="240" w:lineRule="auto"/>
        <w:jc w:val="both"/>
        <w:rPr>
          <w:b w:val="1"/>
        </w:rPr>
      </w:pPr>
      <w:r w:rsidDel="00000000" w:rsidR="00000000" w:rsidRPr="00000000">
        <w:rPr>
          <w:rtl w:val="0"/>
        </w:rPr>
      </w:r>
    </w:p>
    <w:p w:rsidR="00000000" w:rsidDel="00000000" w:rsidP="00000000" w:rsidRDefault="00000000" w:rsidRPr="00000000" w14:paraId="0000000B">
      <w:pPr>
        <w:spacing w:line="240" w:lineRule="auto"/>
        <w:jc w:val="both"/>
        <w:rPr/>
      </w:pPr>
      <w:r w:rsidDel="00000000" w:rsidR="00000000" w:rsidRPr="00000000">
        <w:rPr>
          <w:b w:val="1"/>
          <w:rtl w:val="0"/>
        </w:rPr>
        <w:t xml:space="preserve">Quote from Emily Geisler, SIGGRAPH Asia 2023 Student Volunteers Chair: </w:t>
      </w:r>
      <w:r w:rsidDel="00000000" w:rsidR="00000000" w:rsidRPr="00000000">
        <w:rPr>
          <w:rtl w:val="0"/>
        </w:rPr>
      </w:r>
    </w:p>
    <w:p w:rsidR="00000000" w:rsidDel="00000000" w:rsidP="00000000" w:rsidRDefault="00000000" w:rsidRPr="00000000" w14:paraId="0000000C">
      <w:pPr>
        <w:spacing w:after="200" w:lineRule="auto"/>
        <w:jc w:val="both"/>
        <w:rPr>
          <w:i w:val="1"/>
        </w:rPr>
      </w:pPr>
      <w:bookmarkStart w:colFirst="0" w:colLast="0" w:name="_heading=h.gjdgxs" w:id="0"/>
      <w:bookmarkEnd w:id="0"/>
      <w:r w:rsidDel="00000000" w:rsidR="00000000" w:rsidRPr="00000000">
        <w:rPr>
          <w:i w:val="1"/>
          <w:rtl w:val="0"/>
        </w:rPr>
        <w:t xml:space="preserve">“The ACM SIGGRAPH and ACM SIGGRAPH Asia Student Volunteer program will forge the future for the conference, creating a community of young and energetic students thirsty for new experiences. We invite students of all majors and from all countries to experience the conference in return for their volunteer services. Our volunteers perform critical work across all programs from setup to the last day of the conference, all while bringing a piece of Australia and ACM SIGGRAPH back to their home country. For many, the conference will integrate them into an energetic community that will pull them back year after year.”</w:t>
      </w:r>
    </w:p>
    <w:p w:rsidR="00000000" w:rsidDel="00000000" w:rsidP="00000000" w:rsidRDefault="00000000" w:rsidRPr="00000000" w14:paraId="0000000D">
      <w:pPr>
        <w:rPr/>
      </w:pPr>
      <w:r w:rsidDel="00000000" w:rsidR="00000000" w:rsidRPr="00000000">
        <w:rPr>
          <w:b w:val="1"/>
          <w:rtl w:val="0"/>
        </w:rPr>
        <w:br w:type="textWrapping"/>
      </w:r>
      <w:r w:rsidDel="00000000" w:rsidR="00000000" w:rsidRPr="00000000">
        <w:rPr>
          <w:rtl w:val="0"/>
        </w:rPr>
        <w:t xml:space="preserve">For full information about this year’s Student Volunteers (SV) Program, please visit </w:t>
      </w:r>
      <w:hyperlink r:id="rId7">
        <w:r w:rsidDel="00000000" w:rsidR="00000000" w:rsidRPr="00000000">
          <w:rPr>
            <w:color w:val="0000ff"/>
            <w:u w:val="single"/>
            <w:rtl w:val="0"/>
          </w:rPr>
          <w:t xml:space="preserve">https://asia.siggraph.org/2023/submissions/student-volunteers/</w:t>
        </w:r>
      </w:hyperlink>
      <w:r w:rsidDel="00000000" w:rsidR="00000000" w:rsidRPr="00000000">
        <w:rPr>
          <w:rtl w:val="0"/>
        </w:rPr>
        <w:t xml:space="preserve">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For the overall SIGGRAPH Asia 2023 program schedule, please visit </w:t>
      </w:r>
      <w:hyperlink r:id="rId8">
        <w:r w:rsidDel="00000000" w:rsidR="00000000" w:rsidRPr="00000000">
          <w:rPr>
            <w:color w:val="1155cc"/>
            <w:u w:val="single"/>
            <w:rtl w:val="0"/>
          </w:rPr>
          <w:t xml:space="preserve">https://asia.siggraph.org/2023/full-program</w:t>
        </w:r>
      </w:hyperlink>
      <w:r w:rsidDel="00000000" w:rsidR="00000000" w:rsidRPr="00000000">
        <w:rPr>
          <w:rtl w:val="0"/>
        </w:rPr>
        <w:t xml:space="preserve">   </w:t>
      </w:r>
      <w:r w:rsidDel="00000000" w:rsidR="00000000" w:rsidRPr="00000000">
        <w:rPr>
          <w:rtl w:val="0"/>
        </w:rPr>
      </w:r>
    </w:p>
    <w:sectPr>
      <w:headerReference r:id="rId9" w:type="default"/>
      <w:foot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-962022</wp:posOffset>
          </wp:positionH>
          <wp:positionV relativeFrom="paragraph">
            <wp:posOffset>-457196</wp:posOffset>
          </wp:positionV>
          <wp:extent cx="7753350" cy="1550670"/>
          <wp:effectExtent b="0" l="0" r="0" t="0"/>
          <wp:wrapTopAndBottom distB="0" distT="0"/>
          <wp:docPr descr="Text&#10;&#10;Description automatically generated" id="3" name="image1.png"/>
          <a:graphic>
            <a:graphicData uri="http://schemas.openxmlformats.org/drawingml/2006/picture">
              <pic:pic>
                <pic:nvPicPr>
                  <pic:cNvPr descr="Text&#10;&#10;Description automatically generated" id="0" name="image1.png"/>
                  <pic:cNvPicPr preferRelativeResize="0"/>
                </pic:nvPicPr>
                <pic:blipFill>
                  <a:blip r:embed="rId1"/>
                  <a:srcRect b="0" l="0" r="0" t="0"/>
                  <a:stretch>
                    <a:fillRect/>
                  </a:stretch>
                </pic:blipFill>
                <pic:spPr>
                  <a:xfrm>
                    <a:off x="0" y="0"/>
                    <a:ext cx="7753350" cy="155067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800" w:hanging="400"/>
      </w:pPr>
      <w:rPr>
        <w:rFonts w:ascii="Noto Sans Symbols" w:cs="Noto Sans Symbols" w:eastAsia="Noto Sans Symbols" w:hAnsi="Noto Sans Symbols"/>
      </w:rPr>
    </w:lvl>
    <w:lvl w:ilvl="1">
      <w:start w:val="1"/>
      <w:numFmt w:val="bullet"/>
      <w:lvlText w:val="■"/>
      <w:lvlJc w:val="left"/>
      <w:pPr>
        <w:ind w:left="1200" w:hanging="400"/>
      </w:pPr>
      <w:rPr>
        <w:rFonts w:ascii="Noto Sans Symbols" w:cs="Noto Sans Symbols" w:eastAsia="Noto Sans Symbols" w:hAnsi="Noto Sans Symbols"/>
      </w:rPr>
    </w:lvl>
    <w:lvl w:ilvl="2">
      <w:start w:val="1"/>
      <w:numFmt w:val="bullet"/>
      <w:lvlText w:val="◆"/>
      <w:lvlJc w:val="left"/>
      <w:pPr>
        <w:ind w:left="1600" w:hanging="400"/>
      </w:pPr>
      <w:rPr>
        <w:rFonts w:ascii="Noto Sans Symbols" w:cs="Noto Sans Symbols" w:eastAsia="Noto Sans Symbols" w:hAnsi="Noto Sans Symbols"/>
      </w:rPr>
    </w:lvl>
    <w:lvl w:ilvl="3">
      <w:start w:val="1"/>
      <w:numFmt w:val="bullet"/>
      <w:lvlText w:val="●"/>
      <w:lvlJc w:val="left"/>
      <w:pPr>
        <w:ind w:left="2000" w:hanging="400"/>
      </w:pPr>
      <w:rPr>
        <w:rFonts w:ascii="Noto Sans Symbols" w:cs="Noto Sans Symbols" w:eastAsia="Noto Sans Symbols" w:hAnsi="Noto Sans Symbols"/>
      </w:rPr>
    </w:lvl>
    <w:lvl w:ilvl="4">
      <w:start w:val="1"/>
      <w:numFmt w:val="bullet"/>
      <w:lvlText w:val="■"/>
      <w:lvlJc w:val="left"/>
      <w:pPr>
        <w:ind w:left="2400" w:hanging="400"/>
      </w:pPr>
      <w:rPr>
        <w:rFonts w:ascii="Noto Sans Symbols" w:cs="Noto Sans Symbols" w:eastAsia="Noto Sans Symbols" w:hAnsi="Noto Sans Symbols"/>
      </w:rPr>
    </w:lvl>
    <w:lvl w:ilvl="5">
      <w:start w:val="1"/>
      <w:numFmt w:val="bullet"/>
      <w:lvlText w:val="◆"/>
      <w:lvlJc w:val="left"/>
      <w:pPr>
        <w:ind w:left="2800" w:hanging="400"/>
      </w:pPr>
      <w:rPr>
        <w:rFonts w:ascii="Noto Sans Symbols" w:cs="Noto Sans Symbols" w:eastAsia="Noto Sans Symbols" w:hAnsi="Noto Sans Symbols"/>
      </w:rPr>
    </w:lvl>
    <w:lvl w:ilvl="6">
      <w:start w:val="1"/>
      <w:numFmt w:val="bullet"/>
      <w:lvlText w:val="●"/>
      <w:lvlJc w:val="left"/>
      <w:pPr>
        <w:ind w:left="3200" w:hanging="400"/>
      </w:pPr>
      <w:rPr>
        <w:rFonts w:ascii="Noto Sans Symbols" w:cs="Noto Sans Symbols" w:eastAsia="Noto Sans Symbols" w:hAnsi="Noto Sans Symbols"/>
      </w:rPr>
    </w:lvl>
    <w:lvl w:ilvl="7">
      <w:start w:val="1"/>
      <w:numFmt w:val="bullet"/>
      <w:lvlText w:val="■"/>
      <w:lvlJc w:val="left"/>
      <w:pPr>
        <w:ind w:left="3600" w:hanging="400"/>
      </w:pPr>
      <w:rPr>
        <w:rFonts w:ascii="Noto Sans Symbols" w:cs="Noto Sans Symbols" w:eastAsia="Noto Sans Symbols" w:hAnsi="Noto Sans Symbols"/>
      </w:rPr>
    </w:lvl>
    <w:lvl w:ilvl="8">
      <w:start w:val="1"/>
      <w:numFmt w:val="bullet"/>
      <w:lvlText w:val="◆"/>
      <w:lvlJc w:val="left"/>
      <w:pPr>
        <w:ind w:left="4000" w:hanging="40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character" w:styleId="CommentReference">
    <w:name w:val="annotation reference"/>
    <w:basedOn w:val="DefaultParagraphFont"/>
    <w:uiPriority w:val="99"/>
    <w:semiHidden w:val="1"/>
    <w:unhideWhenUsed w:val="1"/>
    <w:rsid w:val="00513A6F"/>
    <w:rPr>
      <w:sz w:val="16"/>
      <w:szCs w:val="16"/>
    </w:rPr>
  </w:style>
  <w:style w:type="paragraph" w:styleId="CommentText">
    <w:name w:val="annotation text"/>
    <w:basedOn w:val="Normal"/>
    <w:link w:val="CommentTextChar"/>
    <w:uiPriority w:val="99"/>
    <w:unhideWhenUsed w:val="1"/>
    <w:rsid w:val="00513A6F"/>
    <w:pPr>
      <w:spacing w:line="240" w:lineRule="auto"/>
    </w:pPr>
    <w:rPr>
      <w:sz w:val="20"/>
      <w:szCs w:val="20"/>
    </w:rPr>
  </w:style>
  <w:style w:type="character" w:styleId="CommentTextChar" w:customStyle="1">
    <w:name w:val="Comment Text Char"/>
    <w:basedOn w:val="DefaultParagraphFont"/>
    <w:link w:val="CommentText"/>
    <w:uiPriority w:val="99"/>
    <w:rsid w:val="00513A6F"/>
    <w:rPr>
      <w:sz w:val="20"/>
      <w:szCs w:val="20"/>
    </w:rPr>
  </w:style>
  <w:style w:type="paragraph" w:styleId="CommentSubject">
    <w:name w:val="annotation subject"/>
    <w:basedOn w:val="CommentText"/>
    <w:next w:val="CommentText"/>
    <w:link w:val="CommentSubjectChar"/>
    <w:uiPriority w:val="99"/>
    <w:semiHidden w:val="1"/>
    <w:unhideWhenUsed w:val="1"/>
    <w:rsid w:val="00513A6F"/>
    <w:rPr>
      <w:b w:val="1"/>
      <w:bCs w:val="1"/>
    </w:rPr>
  </w:style>
  <w:style w:type="character" w:styleId="CommentSubjectChar" w:customStyle="1">
    <w:name w:val="Comment Subject Char"/>
    <w:basedOn w:val="CommentTextChar"/>
    <w:link w:val="CommentSubject"/>
    <w:uiPriority w:val="99"/>
    <w:semiHidden w:val="1"/>
    <w:rsid w:val="00513A6F"/>
    <w:rPr>
      <w:b w:val="1"/>
      <w:bCs w:val="1"/>
      <w:sz w:val="20"/>
      <w:szCs w:val="20"/>
    </w:rPr>
  </w:style>
  <w:style w:type="character" w:styleId="Hyperlink">
    <w:name w:val="Hyperlink"/>
    <w:basedOn w:val="DefaultParagraphFont"/>
    <w:uiPriority w:val="99"/>
    <w:unhideWhenUsed w:val="1"/>
    <w:rsid w:val="001478A0"/>
    <w:rPr>
      <w:color w:val="0000ff" w:themeColor="hyperlink"/>
      <w:u w:val="single"/>
    </w:rPr>
  </w:style>
  <w:style w:type="character" w:styleId="UnresolvedMention">
    <w:name w:val="Unresolved Mention"/>
    <w:basedOn w:val="DefaultParagraphFont"/>
    <w:uiPriority w:val="99"/>
    <w:semiHidden w:val="1"/>
    <w:unhideWhenUsed w:val="1"/>
    <w:rsid w:val="001478A0"/>
    <w:rPr>
      <w:color w:val="605e5c"/>
      <w:shd w:color="auto" w:fill="e1dfdd" w:val="clear"/>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sia.siggraph.org/2023/submissions/student-volunteers/" TargetMode="External"/><Relationship Id="rId8" Type="http://schemas.openxmlformats.org/officeDocument/2006/relationships/hyperlink" Target="https://asia.siggraph.org/2023/full-progra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ad2SeJIs8KgP7KNoHLYJsBuVrg==">CgMxLjAyCGguZ2pkZ3hzOABqIwoUc3VnZ2VzdC4xZXNuOGFwdnNtamISC0phbWllIEh1YW5nciExWHhjOHZvVTJQRzdGd3ZBbmk0ZGFPVkhGNllpM0ZVVEY=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2023-09-13T09:43:00Z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83b9d1b48243a01000f79e594265ac913766a5c56b34170da201835156607c5f</vt:lpwstr>
  </property>
</Properties>
</file>