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19A1" w14:textId="682553E5" w:rsidR="005F71B9" w:rsidRDefault="00D85BED" w:rsidP="009C22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 Dapas</w:t>
      </w:r>
    </w:p>
    <w:p w14:paraId="45301805" w14:textId="7123CC23" w:rsidR="00EC6A92" w:rsidRDefault="00EC6A92" w:rsidP="009C22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Dapas Consulting </w:t>
      </w:r>
      <w:proofErr w:type="gramStart"/>
      <w:r>
        <w:rPr>
          <w:rFonts w:ascii="Arial" w:hAnsi="Arial" w:cs="Arial"/>
        </w:rPr>
        <w:t>Services,</w:t>
      </w:r>
      <w:proofErr w:type="gramEnd"/>
      <w:r>
        <w:rPr>
          <w:rFonts w:ascii="Arial" w:hAnsi="Arial" w:cs="Arial"/>
        </w:rPr>
        <w:t xml:space="preserve"> LLC</w:t>
      </w:r>
    </w:p>
    <w:p w14:paraId="61164C2F" w14:textId="2A689395" w:rsidR="002A6E27" w:rsidRPr="00123054" w:rsidRDefault="00303B2F" w:rsidP="009C225A">
      <w:pPr>
        <w:spacing w:after="0" w:line="240" w:lineRule="auto"/>
        <w:jc w:val="center"/>
        <w:rPr>
          <w:rStyle w:val="Hyperlink"/>
          <w:rFonts w:ascii="Arial" w:hAnsi="Arial" w:cs="Arial"/>
          <w:u w:val="none"/>
        </w:rPr>
      </w:pPr>
      <w:r w:rsidRPr="00123054">
        <w:rPr>
          <w:rStyle w:val="Hyperlink"/>
          <w:rFonts w:ascii="Arial" w:hAnsi="Arial" w:cs="Arial"/>
          <w:u w:val="none"/>
        </w:rPr>
        <w:t xml:space="preserve">Website:  </w:t>
      </w:r>
      <w:hyperlink r:id="rId6" w:history="1">
        <w:r w:rsidRPr="00123054">
          <w:rPr>
            <w:rStyle w:val="Hyperlink"/>
            <w:rFonts w:ascii="Arial" w:hAnsi="Arial" w:cs="Arial"/>
            <w:u w:val="none"/>
          </w:rPr>
          <w:t>www.dapasconsulting.com</w:t>
        </w:r>
      </w:hyperlink>
    </w:p>
    <w:p w14:paraId="6464AFDD" w14:textId="26759952" w:rsidR="00303B2F" w:rsidRPr="00123054" w:rsidRDefault="00303B2F" w:rsidP="009C225A">
      <w:pPr>
        <w:spacing w:after="0" w:line="240" w:lineRule="auto"/>
        <w:jc w:val="center"/>
        <w:rPr>
          <w:rFonts w:ascii="Arial" w:hAnsi="Arial" w:cs="Arial"/>
        </w:rPr>
      </w:pPr>
      <w:r w:rsidRPr="00123054">
        <w:rPr>
          <w:rStyle w:val="Hyperlink"/>
          <w:rFonts w:ascii="Arial" w:hAnsi="Arial" w:cs="Arial"/>
          <w:u w:val="none"/>
        </w:rPr>
        <w:t>E-mail:  marcdapas@gmail.com</w:t>
      </w:r>
    </w:p>
    <w:p w14:paraId="2F759525" w14:textId="77777777" w:rsidR="002A6E27" w:rsidRPr="00D85BED" w:rsidRDefault="00D85BED" w:rsidP="009C22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484-632-6782</w:t>
      </w:r>
    </w:p>
    <w:p w14:paraId="4B324A6A" w14:textId="7427711E" w:rsidR="00881CFE" w:rsidRDefault="009C0F7C" w:rsidP="00123054">
      <w:pPr>
        <w:spacing w:after="0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33F6593" w14:textId="77777777" w:rsidR="00150E10" w:rsidRDefault="00334F3A" w:rsidP="00CF53E0">
      <w:pPr>
        <w:spacing w:after="0"/>
        <w:ind w:left="2880" w:hanging="288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9B69C43" wp14:editId="3773D776">
            <wp:simplePos x="0" y="0"/>
            <wp:positionH relativeFrom="column">
              <wp:posOffset>0</wp:posOffset>
            </wp:positionH>
            <wp:positionV relativeFrom="paragraph">
              <wp:posOffset>-317</wp:posOffset>
            </wp:positionV>
            <wp:extent cx="1671638" cy="1771015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22F9">
        <w:rPr>
          <w:rFonts w:ascii="Arial" w:hAnsi="Arial" w:cs="Arial"/>
          <w:b/>
          <w:bCs/>
        </w:rPr>
        <w:tab/>
      </w:r>
    </w:p>
    <w:p w14:paraId="186442F7" w14:textId="77473212" w:rsidR="00123054" w:rsidRDefault="005C0ACB" w:rsidP="00150E10">
      <w:pPr>
        <w:spacing w:after="0"/>
        <w:ind w:left="2880"/>
        <w:rPr>
          <w:rFonts w:ascii="Arial" w:hAnsi="Arial" w:cs="Arial"/>
        </w:rPr>
      </w:pPr>
      <w:r w:rsidRPr="000F6F73">
        <w:rPr>
          <w:rFonts w:ascii="Arial" w:hAnsi="Arial" w:cs="Arial"/>
          <w:b/>
          <w:bCs/>
        </w:rPr>
        <w:t>Experience:</w:t>
      </w:r>
      <w:r w:rsidR="001F038B">
        <w:rPr>
          <w:rFonts w:ascii="Arial" w:hAnsi="Arial" w:cs="Arial"/>
        </w:rPr>
        <w:tab/>
      </w:r>
      <w:r w:rsidR="00481C8F">
        <w:rPr>
          <w:rFonts w:ascii="Arial" w:hAnsi="Arial" w:cs="Arial"/>
        </w:rPr>
        <w:t>Forty-three</w:t>
      </w:r>
      <w:r w:rsidR="000D78C4">
        <w:rPr>
          <w:rFonts w:ascii="Arial" w:hAnsi="Arial" w:cs="Arial"/>
        </w:rPr>
        <w:t xml:space="preserve"> </w:t>
      </w:r>
      <w:r w:rsidRPr="00D85BED">
        <w:rPr>
          <w:rFonts w:ascii="Arial" w:hAnsi="Arial" w:cs="Arial"/>
        </w:rPr>
        <w:t xml:space="preserve">years of </w:t>
      </w:r>
      <w:r w:rsidR="00F9358F">
        <w:rPr>
          <w:rFonts w:ascii="Arial" w:hAnsi="Arial" w:cs="Arial"/>
        </w:rPr>
        <w:t xml:space="preserve">leadership </w:t>
      </w:r>
      <w:r w:rsidRPr="00D85BED">
        <w:rPr>
          <w:rFonts w:ascii="Arial" w:hAnsi="Arial" w:cs="Arial"/>
        </w:rPr>
        <w:t xml:space="preserve">experience </w:t>
      </w:r>
      <w:r w:rsidR="00F9358F">
        <w:rPr>
          <w:rFonts w:ascii="Arial" w:hAnsi="Arial" w:cs="Arial"/>
        </w:rPr>
        <w:t xml:space="preserve">in the </w:t>
      </w:r>
      <w:r w:rsidRPr="00D85BED">
        <w:rPr>
          <w:rFonts w:ascii="Arial" w:hAnsi="Arial" w:cs="Arial"/>
        </w:rPr>
        <w:t xml:space="preserve">nuclear </w:t>
      </w:r>
      <w:r w:rsidR="00F9358F">
        <w:rPr>
          <w:rFonts w:ascii="Arial" w:hAnsi="Arial" w:cs="Arial"/>
        </w:rPr>
        <w:t xml:space="preserve">field </w:t>
      </w:r>
      <w:r w:rsidRPr="00D85BED">
        <w:rPr>
          <w:rFonts w:ascii="Arial" w:hAnsi="Arial" w:cs="Arial"/>
        </w:rPr>
        <w:t xml:space="preserve">including </w:t>
      </w:r>
      <w:r w:rsidR="00D85BED">
        <w:rPr>
          <w:rFonts w:ascii="Arial" w:hAnsi="Arial" w:cs="Arial"/>
        </w:rPr>
        <w:t>operation</w:t>
      </w:r>
      <w:r w:rsidR="00156D19">
        <w:rPr>
          <w:rFonts w:ascii="Arial" w:hAnsi="Arial" w:cs="Arial"/>
        </w:rPr>
        <w:t>,</w:t>
      </w:r>
      <w:r w:rsidR="00690E1C">
        <w:rPr>
          <w:rFonts w:ascii="Arial" w:hAnsi="Arial" w:cs="Arial"/>
        </w:rPr>
        <w:t xml:space="preserve"> </w:t>
      </w:r>
      <w:r w:rsidRPr="00D85BED">
        <w:rPr>
          <w:rFonts w:ascii="Arial" w:hAnsi="Arial" w:cs="Arial"/>
        </w:rPr>
        <w:t>regulation</w:t>
      </w:r>
      <w:r w:rsidR="00156D19">
        <w:rPr>
          <w:rFonts w:ascii="Arial" w:hAnsi="Arial" w:cs="Arial"/>
        </w:rPr>
        <w:t>,</w:t>
      </w:r>
      <w:r w:rsidRPr="00D85BED">
        <w:rPr>
          <w:rFonts w:ascii="Arial" w:hAnsi="Arial" w:cs="Arial"/>
        </w:rPr>
        <w:t xml:space="preserve"> licensing</w:t>
      </w:r>
      <w:r w:rsidR="00156D19">
        <w:rPr>
          <w:rFonts w:ascii="Arial" w:hAnsi="Arial" w:cs="Arial"/>
        </w:rPr>
        <w:t>,</w:t>
      </w:r>
      <w:r w:rsidRPr="00D85BED">
        <w:rPr>
          <w:rFonts w:ascii="Arial" w:hAnsi="Arial" w:cs="Arial"/>
        </w:rPr>
        <w:t xml:space="preserve"> inspection</w:t>
      </w:r>
      <w:r w:rsidR="00156D19">
        <w:rPr>
          <w:rFonts w:ascii="Arial" w:hAnsi="Arial" w:cs="Arial"/>
        </w:rPr>
        <w:t>,</w:t>
      </w:r>
      <w:r w:rsidRPr="00D85BED">
        <w:rPr>
          <w:rFonts w:ascii="Arial" w:hAnsi="Arial" w:cs="Arial"/>
        </w:rPr>
        <w:t xml:space="preserve"> event response</w:t>
      </w:r>
      <w:r w:rsidR="00156D19">
        <w:rPr>
          <w:rFonts w:ascii="Arial" w:hAnsi="Arial" w:cs="Arial"/>
        </w:rPr>
        <w:t>,</w:t>
      </w:r>
      <w:r w:rsidRPr="00D85BED">
        <w:rPr>
          <w:rFonts w:ascii="Arial" w:hAnsi="Arial" w:cs="Arial"/>
        </w:rPr>
        <w:t xml:space="preserve"> emergency preparedness</w:t>
      </w:r>
      <w:r w:rsidR="00156D19">
        <w:rPr>
          <w:rFonts w:ascii="Arial" w:hAnsi="Arial" w:cs="Arial"/>
        </w:rPr>
        <w:t xml:space="preserve">, </w:t>
      </w:r>
      <w:r w:rsidR="00D85BED">
        <w:rPr>
          <w:rFonts w:ascii="Arial" w:hAnsi="Arial" w:cs="Arial"/>
        </w:rPr>
        <w:t>physical and cyber-security protection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materials source security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decommissioning</w:t>
      </w:r>
      <w:r w:rsidR="00156D19">
        <w:rPr>
          <w:rFonts w:ascii="Arial" w:hAnsi="Arial" w:cs="Arial"/>
        </w:rPr>
        <w:t xml:space="preserve"> (fuel facility, </w:t>
      </w:r>
      <w:r w:rsidR="00D85BED">
        <w:rPr>
          <w:rFonts w:ascii="Arial" w:hAnsi="Arial" w:cs="Arial"/>
        </w:rPr>
        <w:t>reactor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and complex materials facilities</w:t>
      </w:r>
      <w:r w:rsidR="00156D19">
        <w:rPr>
          <w:rFonts w:ascii="Arial" w:hAnsi="Arial" w:cs="Arial"/>
        </w:rPr>
        <w:t xml:space="preserve">), </w:t>
      </w:r>
      <w:r w:rsidR="009A221A" w:rsidRPr="00D85BED">
        <w:rPr>
          <w:rFonts w:ascii="Arial" w:hAnsi="Arial" w:cs="Arial"/>
        </w:rPr>
        <w:t xml:space="preserve">spent </w:t>
      </w:r>
      <w:r w:rsidR="00AD2069" w:rsidRPr="00D85BED">
        <w:rPr>
          <w:rFonts w:ascii="Arial" w:hAnsi="Arial" w:cs="Arial"/>
        </w:rPr>
        <w:t>fuel storage and transportation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low-</w:t>
      </w:r>
      <w:r w:rsidR="00BE3AA6">
        <w:rPr>
          <w:rFonts w:ascii="Arial" w:hAnsi="Arial" w:cs="Arial"/>
        </w:rPr>
        <w:t>level</w:t>
      </w:r>
      <w:r w:rsidR="00156D19">
        <w:rPr>
          <w:rFonts w:ascii="Arial" w:hAnsi="Arial" w:cs="Arial"/>
        </w:rPr>
        <w:t xml:space="preserve"> and </w:t>
      </w:r>
      <w:r w:rsidR="00D85BED">
        <w:rPr>
          <w:rFonts w:ascii="Arial" w:hAnsi="Arial" w:cs="Arial"/>
        </w:rPr>
        <w:t>high-level waste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uranium recovery</w:t>
      </w:r>
      <w:r w:rsidR="00156D19">
        <w:rPr>
          <w:rFonts w:ascii="Arial" w:hAnsi="Arial" w:cs="Arial"/>
        </w:rPr>
        <w:t>,</w:t>
      </w:r>
      <w:r w:rsidR="00D85BED">
        <w:rPr>
          <w:rFonts w:ascii="Arial" w:hAnsi="Arial" w:cs="Arial"/>
        </w:rPr>
        <w:t xml:space="preserve"> and international assistance</w:t>
      </w:r>
      <w:r w:rsidR="00557EAD">
        <w:rPr>
          <w:rFonts w:ascii="Arial" w:hAnsi="Arial" w:cs="Arial"/>
        </w:rPr>
        <w:t>/cooperation</w:t>
      </w:r>
      <w:r w:rsidR="00D85BED">
        <w:rPr>
          <w:rFonts w:ascii="Arial" w:hAnsi="Arial" w:cs="Arial"/>
        </w:rPr>
        <w:t>.</w:t>
      </w:r>
    </w:p>
    <w:p w14:paraId="2EAC715A" w14:textId="2885615D" w:rsidR="00CF53E0" w:rsidRDefault="00CF53E0" w:rsidP="00CF53E0">
      <w:pPr>
        <w:spacing w:after="0"/>
        <w:ind w:left="2880" w:hanging="2880"/>
        <w:rPr>
          <w:rFonts w:ascii="Arial" w:hAnsi="Arial" w:cs="Arial"/>
          <w:b/>
          <w:u w:val="single"/>
        </w:rPr>
      </w:pPr>
    </w:p>
    <w:p w14:paraId="1FF4F432" w14:textId="1348D99D" w:rsidR="00CF53E0" w:rsidRDefault="00CF53E0" w:rsidP="00CF53E0">
      <w:pPr>
        <w:spacing w:after="0"/>
        <w:ind w:left="2880" w:hanging="2880"/>
        <w:rPr>
          <w:rFonts w:ascii="Arial" w:hAnsi="Arial" w:cs="Arial"/>
          <w:b/>
          <w:u w:val="single"/>
        </w:rPr>
      </w:pPr>
    </w:p>
    <w:p w14:paraId="6CD11F65" w14:textId="2A1F8E2B" w:rsidR="00CF53E0" w:rsidRDefault="00CF53E0" w:rsidP="00CF53E0">
      <w:pPr>
        <w:spacing w:after="0"/>
        <w:ind w:left="2880" w:hanging="2880"/>
        <w:rPr>
          <w:rFonts w:ascii="Arial" w:hAnsi="Arial" w:cs="Arial"/>
          <w:b/>
          <w:u w:val="single"/>
        </w:rPr>
      </w:pPr>
    </w:p>
    <w:p w14:paraId="3C9430DB" w14:textId="679C0F09" w:rsidR="004207F0" w:rsidRDefault="004207F0" w:rsidP="00123054">
      <w:pPr>
        <w:spacing w:after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Nuclear Safety Review Board</w:t>
      </w:r>
      <w:r w:rsidR="000F6F73">
        <w:rPr>
          <w:rFonts w:ascii="Arial" w:hAnsi="Arial" w:cs="Arial"/>
          <w:b/>
        </w:rPr>
        <w:t>s</w:t>
      </w:r>
      <w:r w:rsidR="00655EAD">
        <w:rPr>
          <w:rFonts w:ascii="Arial" w:hAnsi="Arial" w:cs="Arial"/>
          <w:b/>
        </w:rPr>
        <w:t xml:space="preserve"> (2019 – present)</w:t>
      </w:r>
    </w:p>
    <w:p w14:paraId="2B01DFA6" w14:textId="01EDA997" w:rsidR="004207F0" w:rsidRDefault="004207F0" w:rsidP="00123054">
      <w:pPr>
        <w:spacing w:after="0"/>
        <w:ind w:left="1440" w:hanging="1440"/>
        <w:rPr>
          <w:rFonts w:ascii="Arial" w:hAnsi="Arial" w:cs="Arial"/>
          <w:b/>
        </w:rPr>
      </w:pPr>
    </w:p>
    <w:p w14:paraId="75CDF7E0" w14:textId="2899483C" w:rsidR="004207F0" w:rsidRDefault="004207F0" w:rsidP="00123054">
      <w:pPr>
        <w:spacing w:after="0"/>
        <w:ind w:left="1440" w:hanging="1440"/>
        <w:rPr>
          <w:rFonts w:ascii="Arial" w:hAnsi="Arial" w:cs="Arial"/>
          <w:bCs/>
          <w:u w:val="single"/>
        </w:rPr>
      </w:pPr>
      <w:r w:rsidRPr="000F6F73">
        <w:rPr>
          <w:rFonts w:ascii="Arial" w:hAnsi="Arial" w:cs="Arial"/>
          <w:bCs/>
          <w:u w:val="single"/>
        </w:rPr>
        <w:t>Safety Review Committee (SRC)</w:t>
      </w:r>
    </w:p>
    <w:p w14:paraId="65905942" w14:textId="6DBD1CB4" w:rsidR="004207F0" w:rsidRDefault="004207F0" w:rsidP="00123054">
      <w:pPr>
        <w:spacing w:after="0"/>
        <w:ind w:left="1440" w:hanging="1440"/>
        <w:rPr>
          <w:rFonts w:ascii="Arial" w:hAnsi="Arial" w:cs="Arial"/>
          <w:bCs/>
        </w:rPr>
      </w:pPr>
    </w:p>
    <w:p w14:paraId="0401772C" w14:textId="7A28EEF2" w:rsidR="00C64E92" w:rsidRDefault="004207F0" w:rsidP="00A5782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an external member of the SRC for </w:t>
      </w:r>
      <w:r w:rsidR="00C64E9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Entergy</w:t>
      </w:r>
      <w:r w:rsidR="00F66A2C">
        <w:rPr>
          <w:rFonts w:ascii="Arial" w:hAnsi="Arial" w:cs="Arial"/>
          <w:bCs/>
        </w:rPr>
        <w:t xml:space="preserve"> utility</w:t>
      </w:r>
      <w:r w:rsidR="00B34990">
        <w:rPr>
          <w:rFonts w:ascii="Arial" w:hAnsi="Arial" w:cs="Arial"/>
          <w:bCs/>
        </w:rPr>
        <w:t xml:space="preserve"> since March of 2019</w:t>
      </w:r>
      <w:r>
        <w:rPr>
          <w:rFonts w:ascii="Arial" w:hAnsi="Arial" w:cs="Arial"/>
          <w:bCs/>
        </w:rPr>
        <w:t>, independently</w:t>
      </w:r>
      <w:r w:rsidR="00655EAD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assess</w:t>
      </w:r>
      <w:proofErr w:type="gramEnd"/>
      <w:r>
        <w:rPr>
          <w:rFonts w:ascii="Arial" w:hAnsi="Arial" w:cs="Arial"/>
          <w:bCs/>
        </w:rPr>
        <w:t xml:space="preserve"> </w:t>
      </w:r>
      <w:r w:rsidR="001240FB">
        <w:rPr>
          <w:rFonts w:ascii="Arial" w:hAnsi="Arial" w:cs="Arial"/>
          <w:bCs/>
        </w:rPr>
        <w:t>activities i</w:t>
      </w:r>
      <w:r>
        <w:rPr>
          <w:rFonts w:ascii="Arial" w:hAnsi="Arial" w:cs="Arial"/>
          <w:bCs/>
        </w:rPr>
        <w:t xml:space="preserve">n the performance improvement/oversight functional area at </w:t>
      </w:r>
      <w:r w:rsidR="00061FB0">
        <w:rPr>
          <w:rFonts w:ascii="Arial" w:hAnsi="Arial" w:cs="Arial"/>
          <w:bCs/>
        </w:rPr>
        <w:t>four</w:t>
      </w:r>
      <w:r w:rsidR="009547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nuclear </w:t>
      </w:r>
      <w:r w:rsidR="001D106C">
        <w:rPr>
          <w:rFonts w:ascii="Arial" w:hAnsi="Arial" w:cs="Arial"/>
          <w:bCs/>
        </w:rPr>
        <w:t xml:space="preserve">sites on a </w:t>
      </w:r>
      <w:r w:rsidR="00F66A2C">
        <w:rPr>
          <w:rFonts w:ascii="Arial" w:hAnsi="Arial" w:cs="Arial"/>
          <w:bCs/>
        </w:rPr>
        <w:t xml:space="preserve">semi-annual basis, </w:t>
      </w:r>
      <w:r>
        <w:rPr>
          <w:rFonts w:ascii="Arial" w:hAnsi="Arial" w:cs="Arial"/>
          <w:bCs/>
        </w:rPr>
        <w:t xml:space="preserve">as well as the corporate office.  Assigned areas of responsibility include </w:t>
      </w:r>
      <w:r w:rsidR="00152295">
        <w:rPr>
          <w:rFonts w:ascii="Arial" w:hAnsi="Arial" w:cs="Arial"/>
          <w:bCs/>
        </w:rPr>
        <w:t xml:space="preserve">performance improvement, </w:t>
      </w:r>
      <w:r>
        <w:rPr>
          <w:rFonts w:ascii="Arial" w:hAnsi="Arial" w:cs="Arial"/>
          <w:bCs/>
        </w:rPr>
        <w:t xml:space="preserve">corrective action program, </w:t>
      </w:r>
      <w:r w:rsidR="00152295">
        <w:rPr>
          <w:rFonts w:ascii="Arial" w:hAnsi="Arial" w:cs="Arial"/>
          <w:bCs/>
        </w:rPr>
        <w:t xml:space="preserve">emergency preparedness, </w:t>
      </w:r>
      <w:r>
        <w:rPr>
          <w:rFonts w:ascii="Arial" w:hAnsi="Arial" w:cs="Arial"/>
          <w:bCs/>
        </w:rPr>
        <w:t>onsite safety review committee, regulatory assurance</w:t>
      </w:r>
      <w:r w:rsidR="00F66A2C">
        <w:rPr>
          <w:rFonts w:ascii="Arial" w:hAnsi="Arial" w:cs="Arial"/>
          <w:bCs/>
        </w:rPr>
        <w:t xml:space="preserve"> function (to include licensing and NRC inspection readiness)</w:t>
      </w:r>
      <w:r>
        <w:rPr>
          <w:rFonts w:ascii="Arial" w:hAnsi="Arial" w:cs="Arial"/>
          <w:bCs/>
        </w:rPr>
        <w:t>, quality control inspection program, quality assurance audit</w:t>
      </w:r>
      <w:r w:rsidR="00F66A2C">
        <w:rPr>
          <w:rFonts w:ascii="Arial" w:hAnsi="Arial" w:cs="Arial"/>
          <w:bCs/>
        </w:rPr>
        <w:t xml:space="preserve"> </w:t>
      </w:r>
      <w:r w:rsidR="00152295">
        <w:rPr>
          <w:rFonts w:ascii="Arial" w:hAnsi="Arial" w:cs="Arial"/>
          <w:bCs/>
        </w:rPr>
        <w:t xml:space="preserve">and surveillance </w:t>
      </w:r>
      <w:r w:rsidR="00F66A2C">
        <w:rPr>
          <w:rFonts w:ascii="Arial" w:hAnsi="Arial" w:cs="Arial"/>
          <w:bCs/>
        </w:rPr>
        <w:t>function</w:t>
      </w:r>
      <w:r>
        <w:rPr>
          <w:rFonts w:ascii="Arial" w:hAnsi="Arial" w:cs="Arial"/>
          <w:bCs/>
        </w:rPr>
        <w:t xml:space="preserve">, </w:t>
      </w:r>
      <w:r w:rsidR="00F66A2C">
        <w:rPr>
          <w:rFonts w:ascii="Arial" w:hAnsi="Arial" w:cs="Arial"/>
          <w:bCs/>
        </w:rPr>
        <w:t xml:space="preserve">and </w:t>
      </w:r>
      <w:r w:rsidR="0095475F">
        <w:rPr>
          <w:rFonts w:ascii="Arial" w:hAnsi="Arial" w:cs="Arial"/>
          <w:bCs/>
        </w:rPr>
        <w:t xml:space="preserve">nuclear safety culture (to include </w:t>
      </w:r>
      <w:r w:rsidR="00F66A2C">
        <w:rPr>
          <w:rFonts w:ascii="Arial" w:hAnsi="Arial" w:cs="Arial"/>
          <w:bCs/>
        </w:rPr>
        <w:t>the employee concerns program</w:t>
      </w:r>
      <w:r w:rsidR="0095475F">
        <w:rPr>
          <w:rFonts w:ascii="Arial" w:hAnsi="Arial" w:cs="Arial"/>
          <w:bCs/>
        </w:rPr>
        <w:t>)</w:t>
      </w:r>
      <w:r w:rsidR="00F66A2C">
        <w:rPr>
          <w:rFonts w:ascii="Arial" w:hAnsi="Arial" w:cs="Arial"/>
          <w:bCs/>
        </w:rPr>
        <w:t xml:space="preserve">.  Also evaluated the engineering </w:t>
      </w:r>
      <w:r w:rsidR="00B34990">
        <w:rPr>
          <w:rFonts w:ascii="Arial" w:hAnsi="Arial" w:cs="Arial"/>
          <w:bCs/>
        </w:rPr>
        <w:t xml:space="preserve">and </w:t>
      </w:r>
      <w:r w:rsidR="00F66A2C">
        <w:rPr>
          <w:rFonts w:ascii="Arial" w:hAnsi="Arial" w:cs="Arial"/>
          <w:bCs/>
        </w:rPr>
        <w:t>decommissioning program</w:t>
      </w:r>
      <w:r w:rsidR="00B34990">
        <w:rPr>
          <w:rFonts w:ascii="Arial" w:hAnsi="Arial" w:cs="Arial"/>
          <w:bCs/>
        </w:rPr>
        <w:t>s</w:t>
      </w:r>
      <w:r w:rsidR="00F66A2C">
        <w:rPr>
          <w:rFonts w:ascii="Arial" w:hAnsi="Arial" w:cs="Arial"/>
          <w:bCs/>
        </w:rPr>
        <w:t xml:space="preserve"> at two different </w:t>
      </w:r>
      <w:r w:rsidR="00B34990">
        <w:rPr>
          <w:rFonts w:ascii="Arial" w:hAnsi="Arial" w:cs="Arial"/>
          <w:bCs/>
        </w:rPr>
        <w:t>plants</w:t>
      </w:r>
      <w:r w:rsidR="00F66A2C">
        <w:rPr>
          <w:rFonts w:ascii="Arial" w:hAnsi="Arial" w:cs="Arial"/>
          <w:bCs/>
        </w:rPr>
        <w:t>.</w:t>
      </w:r>
    </w:p>
    <w:p w14:paraId="51A5EA24" w14:textId="77777777" w:rsidR="00C64E92" w:rsidRDefault="00C64E92" w:rsidP="00123054">
      <w:pPr>
        <w:spacing w:after="0"/>
        <w:ind w:left="1440" w:hanging="1440"/>
        <w:rPr>
          <w:rFonts w:ascii="Arial" w:hAnsi="Arial" w:cs="Arial"/>
          <w:bCs/>
        </w:rPr>
      </w:pPr>
    </w:p>
    <w:p w14:paraId="4D152838" w14:textId="6DC49235" w:rsidR="00C64E92" w:rsidRDefault="00C64E92" w:rsidP="00123054">
      <w:pPr>
        <w:spacing w:after="0"/>
        <w:ind w:left="1440" w:hanging="1440"/>
        <w:rPr>
          <w:rFonts w:ascii="Arial" w:hAnsi="Arial" w:cs="Arial"/>
          <w:bCs/>
        </w:rPr>
      </w:pPr>
      <w:r w:rsidRPr="000F6F73">
        <w:rPr>
          <w:rFonts w:ascii="Arial" w:hAnsi="Arial" w:cs="Arial"/>
          <w:bCs/>
          <w:u w:val="single"/>
        </w:rPr>
        <w:t>Safety Review and Audit Board (SRAB)</w:t>
      </w:r>
    </w:p>
    <w:p w14:paraId="152C6A5C" w14:textId="77777777" w:rsidR="00C64E92" w:rsidRDefault="00C64E92" w:rsidP="00123054">
      <w:pPr>
        <w:spacing w:after="0"/>
        <w:ind w:left="1440" w:hanging="1440"/>
        <w:rPr>
          <w:rFonts w:ascii="Arial" w:hAnsi="Arial" w:cs="Arial"/>
          <w:bCs/>
        </w:rPr>
      </w:pPr>
    </w:p>
    <w:p w14:paraId="532E820F" w14:textId="2188D9C5" w:rsidR="000F6F73" w:rsidRDefault="00C64E92" w:rsidP="00A5782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an external member of the SRAB for Nebraska Public Power District since November </w:t>
      </w:r>
      <w:r w:rsidR="00C60F4D">
        <w:rPr>
          <w:rFonts w:ascii="Arial" w:hAnsi="Arial" w:cs="Arial"/>
          <w:bCs/>
        </w:rPr>
        <w:t xml:space="preserve">2019, </w:t>
      </w:r>
      <w:r w:rsidR="009843FD">
        <w:rPr>
          <w:rFonts w:ascii="Arial" w:hAnsi="Arial" w:cs="Arial"/>
          <w:bCs/>
        </w:rPr>
        <w:t>chair the Oversight Committee in assessing</w:t>
      </w:r>
      <w:r w:rsidR="00365DEF">
        <w:rPr>
          <w:rFonts w:ascii="Arial" w:hAnsi="Arial" w:cs="Arial"/>
          <w:bCs/>
        </w:rPr>
        <w:t>,</w:t>
      </w:r>
      <w:r w:rsidR="00721C19">
        <w:rPr>
          <w:rFonts w:ascii="Arial" w:hAnsi="Arial" w:cs="Arial"/>
          <w:bCs/>
        </w:rPr>
        <w:t xml:space="preserve"> </w:t>
      </w:r>
      <w:r w:rsidR="00365DEF">
        <w:rPr>
          <w:rFonts w:ascii="Arial" w:hAnsi="Arial" w:cs="Arial"/>
          <w:bCs/>
        </w:rPr>
        <w:t xml:space="preserve">on </w:t>
      </w:r>
      <w:r w:rsidR="001240FB">
        <w:rPr>
          <w:rFonts w:ascii="Arial" w:hAnsi="Arial" w:cs="Arial"/>
          <w:bCs/>
        </w:rPr>
        <w:t>a semi-annual basis</w:t>
      </w:r>
      <w:r w:rsidR="00365DEF">
        <w:rPr>
          <w:rFonts w:ascii="Arial" w:hAnsi="Arial" w:cs="Arial"/>
          <w:bCs/>
        </w:rPr>
        <w:t>,</w:t>
      </w:r>
      <w:r w:rsidR="001240FB">
        <w:rPr>
          <w:rFonts w:ascii="Arial" w:hAnsi="Arial" w:cs="Arial"/>
          <w:bCs/>
        </w:rPr>
        <w:t xml:space="preserve"> </w:t>
      </w:r>
      <w:r w:rsidR="00C60F4D">
        <w:rPr>
          <w:rFonts w:ascii="Arial" w:hAnsi="Arial" w:cs="Arial"/>
          <w:bCs/>
        </w:rPr>
        <w:t xml:space="preserve">activities at the Cooper Nuclear Station </w:t>
      </w:r>
      <w:r w:rsidR="00A8536E">
        <w:rPr>
          <w:rFonts w:ascii="Arial" w:hAnsi="Arial" w:cs="Arial"/>
          <w:bCs/>
        </w:rPr>
        <w:t xml:space="preserve">(CNS) </w:t>
      </w:r>
      <w:r w:rsidR="00C60F4D">
        <w:rPr>
          <w:rFonts w:ascii="Arial" w:hAnsi="Arial" w:cs="Arial"/>
          <w:bCs/>
        </w:rPr>
        <w:t>for nuclear safety considerations</w:t>
      </w:r>
      <w:r w:rsidR="00A8536E">
        <w:rPr>
          <w:rFonts w:ascii="Arial" w:hAnsi="Arial" w:cs="Arial"/>
          <w:bCs/>
        </w:rPr>
        <w:t xml:space="preserve"> and report</w:t>
      </w:r>
      <w:r w:rsidR="007C5D68">
        <w:rPr>
          <w:rFonts w:ascii="Arial" w:hAnsi="Arial" w:cs="Arial"/>
          <w:bCs/>
        </w:rPr>
        <w:t xml:space="preserve"> </w:t>
      </w:r>
      <w:r w:rsidR="00A8536E">
        <w:rPr>
          <w:rFonts w:ascii="Arial" w:hAnsi="Arial" w:cs="Arial"/>
          <w:bCs/>
        </w:rPr>
        <w:t>findings, conclusions, and concerns</w:t>
      </w:r>
      <w:r w:rsidR="00AB1733">
        <w:rPr>
          <w:rFonts w:ascii="Arial" w:hAnsi="Arial" w:cs="Arial"/>
          <w:bCs/>
        </w:rPr>
        <w:t>/recommendations</w:t>
      </w:r>
      <w:r w:rsidR="00A8536E">
        <w:rPr>
          <w:rFonts w:ascii="Arial" w:hAnsi="Arial" w:cs="Arial"/>
          <w:bCs/>
        </w:rPr>
        <w:t xml:space="preserve"> to the Chief Nuclear Officer</w:t>
      </w:r>
      <w:r w:rsidR="00C60F4D">
        <w:rPr>
          <w:rFonts w:ascii="Arial" w:hAnsi="Arial" w:cs="Arial"/>
          <w:bCs/>
        </w:rPr>
        <w:t xml:space="preserve">. </w:t>
      </w:r>
      <w:r w:rsidR="00A8536E">
        <w:rPr>
          <w:rFonts w:ascii="Arial" w:hAnsi="Arial" w:cs="Arial"/>
          <w:bCs/>
        </w:rPr>
        <w:t xml:space="preserve"> This involve</w:t>
      </w:r>
      <w:r w:rsidR="000F6F73">
        <w:rPr>
          <w:rFonts w:ascii="Arial" w:hAnsi="Arial" w:cs="Arial"/>
          <w:bCs/>
        </w:rPr>
        <w:t>s</w:t>
      </w:r>
      <w:r w:rsidR="00A8536E">
        <w:rPr>
          <w:rFonts w:ascii="Arial" w:hAnsi="Arial" w:cs="Arial"/>
          <w:bCs/>
        </w:rPr>
        <w:t xml:space="preserve"> </w:t>
      </w:r>
      <w:r w:rsidR="00AB1733">
        <w:rPr>
          <w:rFonts w:ascii="Arial" w:hAnsi="Arial" w:cs="Arial"/>
          <w:bCs/>
        </w:rPr>
        <w:t xml:space="preserve">evaluating </w:t>
      </w:r>
      <w:r w:rsidR="00A8536E">
        <w:rPr>
          <w:rFonts w:ascii="Arial" w:hAnsi="Arial" w:cs="Arial"/>
          <w:bCs/>
        </w:rPr>
        <w:t>emergency preparedness, performance improvement, licensing</w:t>
      </w:r>
      <w:r w:rsidR="00AB1733">
        <w:rPr>
          <w:rFonts w:ascii="Arial" w:hAnsi="Arial" w:cs="Arial"/>
          <w:bCs/>
        </w:rPr>
        <w:t>/</w:t>
      </w:r>
      <w:r w:rsidR="00A8536E">
        <w:rPr>
          <w:rFonts w:ascii="Arial" w:hAnsi="Arial" w:cs="Arial"/>
          <w:bCs/>
        </w:rPr>
        <w:t>regulatory affairs, security, quality assurance</w:t>
      </w:r>
      <w:r w:rsidR="001240FB">
        <w:rPr>
          <w:rFonts w:ascii="Arial" w:hAnsi="Arial" w:cs="Arial"/>
          <w:bCs/>
        </w:rPr>
        <w:t>/</w:t>
      </w:r>
      <w:r w:rsidR="00A8536E">
        <w:rPr>
          <w:rFonts w:ascii="Arial" w:hAnsi="Arial" w:cs="Arial"/>
          <w:bCs/>
        </w:rPr>
        <w:t>control</w:t>
      </w:r>
      <w:r w:rsidR="001240FB">
        <w:rPr>
          <w:rFonts w:ascii="Arial" w:hAnsi="Arial" w:cs="Arial"/>
          <w:bCs/>
        </w:rPr>
        <w:t xml:space="preserve">, and </w:t>
      </w:r>
      <w:r w:rsidR="00455D51">
        <w:rPr>
          <w:rFonts w:ascii="Arial" w:hAnsi="Arial" w:cs="Arial"/>
          <w:bCs/>
        </w:rPr>
        <w:t>safety culture/</w:t>
      </w:r>
      <w:r w:rsidR="001240FB">
        <w:rPr>
          <w:rFonts w:ascii="Arial" w:hAnsi="Arial" w:cs="Arial"/>
          <w:bCs/>
        </w:rPr>
        <w:t>employee concerns</w:t>
      </w:r>
      <w:r w:rsidR="00A8536E">
        <w:rPr>
          <w:rFonts w:ascii="Arial" w:hAnsi="Arial" w:cs="Arial"/>
          <w:bCs/>
        </w:rPr>
        <w:t xml:space="preserve"> programs at CNS.</w:t>
      </w:r>
    </w:p>
    <w:p w14:paraId="0E4A721B" w14:textId="77777777" w:rsidR="000F6F73" w:rsidRDefault="000F6F73" w:rsidP="00123054">
      <w:pPr>
        <w:spacing w:after="0"/>
        <w:ind w:left="1440" w:hanging="1440"/>
        <w:rPr>
          <w:rFonts w:ascii="Arial" w:hAnsi="Arial" w:cs="Arial"/>
          <w:bCs/>
        </w:rPr>
      </w:pPr>
    </w:p>
    <w:p w14:paraId="5519A52E" w14:textId="33ABD915" w:rsidR="000F6F73" w:rsidRPr="000F6F73" w:rsidRDefault="000F6F73" w:rsidP="000F6F73">
      <w:pPr>
        <w:spacing w:after="0"/>
        <w:ind w:left="1440" w:hanging="1440"/>
        <w:rPr>
          <w:rFonts w:ascii="Arial" w:hAnsi="Arial" w:cs="Arial"/>
          <w:bCs/>
        </w:rPr>
      </w:pPr>
      <w:r w:rsidRPr="000F6F73">
        <w:rPr>
          <w:rFonts w:ascii="Arial" w:hAnsi="Arial" w:cs="Arial"/>
          <w:bCs/>
          <w:u w:val="single"/>
        </w:rPr>
        <w:t>Corporate Nuclear Safety Review Board (CNSRB)</w:t>
      </w:r>
    </w:p>
    <w:p w14:paraId="3F96BD58" w14:textId="77777777" w:rsidR="0095475F" w:rsidRPr="000F6F73" w:rsidRDefault="0095475F" w:rsidP="000F6F73">
      <w:pPr>
        <w:spacing w:after="0"/>
        <w:ind w:left="1440" w:hanging="1440"/>
        <w:rPr>
          <w:rFonts w:ascii="Arial" w:hAnsi="Arial" w:cs="Arial"/>
          <w:bCs/>
        </w:rPr>
      </w:pPr>
    </w:p>
    <w:p w14:paraId="69AC95B1" w14:textId="29A89F1B" w:rsidR="003629ED" w:rsidRDefault="000F6F73" w:rsidP="00A5782F">
      <w:pPr>
        <w:spacing w:after="0"/>
        <w:rPr>
          <w:rFonts w:ascii="Arial" w:hAnsi="Arial" w:cs="Arial"/>
          <w:bCs/>
        </w:rPr>
      </w:pPr>
      <w:r w:rsidRPr="000F6F73">
        <w:rPr>
          <w:rFonts w:ascii="Arial" w:hAnsi="Arial" w:cs="Arial"/>
          <w:bCs/>
        </w:rPr>
        <w:t xml:space="preserve">As an external member of the CNSRB for Energy Northwest since </w:t>
      </w:r>
      <w:r w:rsidR="007C5D68">
        <w:rPr>
          <w:rFonts w:ascii="Arial" w:hAnsi="Arial" w:cs="Arial"/>
          <w:bCs/>
        </w:rPr>
        <w:t xml:space="preserve">December 2019, </w:t>
      </w:r>
      <w:r w:rsidRPr="000F6F73">
        <w:rPr>
          <w:rFonts w:ascii="Arial" w:hAnsi="Arial" w:cs="Arial"/>
          <w:bCs/>
        </w:rPr>
        <w:t>chair the Organizational Excellence Committee in assessing performance, on a semi-annual basis, at the Columbia Generating Station in the functional areas of security, performance improvement</w:t>
      </w:r>
      <w:r w:rsidR="000B7525">
        <w:rPr>
          <w:rFonts w:ascii="Arial" w:hAnsi="Arial" w:cs="Arial"/>
          <w:bCs/>
        </w:rPr>
        <w:t xml:space="preserve">, </w:t>
      </w:r>
      <w:r w:rsidRPr="000F6F73">
        <w:rPr>
          <w:rFonts w:ascii="Arial" w:hAnsi="Arial" w:cs="Arial"/>
          <w:bCs/>
        </w:rPr>
        <w:t>corrective action program, integrated risk management, emergency preparedness, industrial safety/human performance, regulatory affairs, and safety culture/employee concerns program.</w:t>
      </w:r>
    </w:p>
    <w:p w14:paraId="2C6E5494" w14:textId="77777777" w:rsidR="009843FD" w:rsidRDefault="009843FD" w:rsidP="00A5782F">
      <w:pPr>
        <w:spacing w:after="0"/>
        <w:rPr>
          <w:rFonts w:ascii="Arial" w:hAnsi="Arial" w:cs="Arial"/>
          <w:bCs/>
        </w:rPr>
      </w:pPr>
    </w:p>
    <w:p w14:paraId="7F457B5B" w14:textId="36220DBE" w:rsidR="00B61852" w:rsidRPr="006E3880" w:rsidRDefault="00D314F0" w:rsidP="00A5782F">
      <w:pPr>
        <w:spacing w:after="0"/>
        <w:rPr>
          <w:rFonts w:ascii="Arial" w:hAnsi="Arial" w:cs="Arial"/>
          <w:b/>
        </w:rPr>
      </w:pPr>
      <w:r w:rsidRPr="006E3880">
        <w:rPr>
          <w:rFonts w:ascii="Arial" w:hAnsi="Arial" w:cs="Arial"/>
          <w:b/>
        </w:rPr>
        <w:lastRenderedPageBreak/>
        <w:t xml:space="preserve">Expert Witness for a </w:t>
      </w:r>
      <w:r w:rsidR="00883B3E" w:rsidRPr="006E3880">
        <w:rPr>
          <w:rFonts w:ascii="Arial" w:hAnsi="Arial" w:cs="Arial"/>
          <w:b/>
        </w:rPr>
        <w:t xml:space="preserve">domestic </w:t>
      </w:r>
      <w:r w:rsidRPr="006E3880">
        <w:rPr>
          <w:rFonts w:ascii="Arial" w:hAnsi="Arial" w:cs="Arial"/>
          <w:b/>
        </w:rPr>
        <w:t>litigation case</w:t>
      </w:r>
    </w:p>
    <w:p w14:paraId="6516744F" w14:textId="5C181318" w:rsidR="00B61852" w:rsidRDefault="00B61852" w:rsidP="00A5782F">
      <w:pPr>
        <w:spacing w:after="0"/>
        <w:rPr>
          <w:rFonts w:ascii="Arial" w:hAnsi="Arial" w:cs="Arial"/>
          <w:bCs/>
        </w:rPr>
      </w:pPr>
    </w:p>
    <w:p w14:paraId="262BAFA3" w14:textId="20A47434" w:rsidR="00D314F0" w:rsidRDefault="00D314F0" w:rsidP="00A5782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an expert witness for </w:t>
      </w:r>
      <w:r w:rsidR="00A25EF9">
        <w:rPr>
          <w:rFonts w:ascii="Arial" w:hAnsi="Arial" w:cs="Arial"/>
          <w:bCs/>
        </w:rPr>
        <w:t xml:space="preserve">the defendant </w:t>
      </w:r>
      <w:r w:rsidR="00FE117C">
        <w:rPr>
          <w:rFonts w:ascii="Arial" w:hAnsi="Arial" w:cs="Arial"/>
          <w:bCs/>
        </w:rPr>
        <w:t xml:space="preserve">in </w:t>
      </w:r>
      <w:r w:rsidR="00024056">
        <w:rPr>
          <w:rFonts w:ascii="Arial" w:hAnsi="Arial" w:cs="Arial"/>
          <w:bCs/>
        </w:rPr>
        <w:t xml:space="preserve">a litigation case involving </w:t>
      </w:r>
      <w:r w:rsidR="00C90BDE">
        <w:rPr>
          <w:rFonts w:ascii="Arial" w:hAnsi="Arial" w:cs="Arial"/>
          <w:bCs/>
        </w:rPr>
        <w:t xml:space="preserve">decommissioning activities </w:t>
      </w:r>
      <w:r w:rsidR="008D5882">
        <w:rPr>
          <w:rFonts w:ascii="Arial" w:hAnsi="Arial" w:cs="Arial"/>
          <w:bCs/>
        </w:rPr>
        <w:t xml:space="preserve">at a </w:t>
      </w:r>
      <w:r w:rsidR="00D8344C">
        <w:rPr>
          <w:rFonts w:ascii="Arial" w:hAnsi="Arial" w:cs="Arial"/>
          <w:bCs/>
        </w:rPr>
        <w:t xml:space="preserve">reactor </w:t>
      </w:r>
      <w:r w:rsidR="00E71976">
        <w:rPr>
          <w:rFonts w:ascii="Arial" w:hAnsi="Arial" w:cs="Arial"/>
          <w:bCs/>
        </w:rPr>
        <w:t>facility</w:t>
      </w:r>
      <w:r w:rsidR="004F0C76">
        <w:rPr>
          <w:rFonts w:ascii="Arial" w:hAnsi="Arial" w:cs="Arial"/>
          <w:bCs/>
        </w:rPr>
        <w:t xml:space="preserve"> in the United States</w:t>
      </w:r>
      <w:r w:rsidR="005D3D8E">
        <w:rPr>
          <w:rFonts w:ascii="Arial" w:hAnsi="Arial" w:cs="Arial"/>
          <w:bCs/>
        </w:rPr>
        <w:t>, I reviewed relevant documents</w:t>
      </w:r>
      <w:r w:rsidR="00B875FF">
        <w:rPr>
          <w:rFonts w:ascii="Arial" w:hAnsi="Arial" w:cs="Arial"/>
          <w:bCs/>
        </w:rPr>
        <w:t>, regulations, and court filings in developing an expert opinion paper</w:t>
      </w:r>
      <w:r w:rsidR="004A052F">
        <w:rPr>
          <w:rFonts w:ascii="Arial" w:hAnsi="Arial" w:cs="Arial"/>
          <w:bCs/>
        </w:rPr>
        <w:t xml:space="preserve">.  Serving </w:t>
      </w:r>
      <w:r w:rsidR="00A37940" w:rsidRPr="00A37940">
        <w:rPr>
          <w:rFonts w:ascii="Arial" w:hAnsi="Arial" w:cs="Arial"/>
          <w:bCs/>
        </w:rPr>
        <w:t xml:space="preserve">as an expert witness also entailed </w:t>
      </w:r>
      <w:r w:rsidR="0069686D">
        <w:rPr>
          <w:rFonts w:ascii="Arial" w:hAnsi="Arial" w:cs="Arial"/>
          <w:bCs/>
        </w:rPr>
        <w:t xml:space="preserve">being deposed by </w:t>
      </w:r>
      <w:r w:rsidR="00230ADF">
        <w:rPr>
          <w:rFonts w:ascii="Arial" w:hAnsi="Arial" w:cs="Arial"/>
          <w:bCs/>
        </w:rPr>
        <w:t>the pla</w:t>
      </w:r>
      <w:r w:rsidR="0009687F">
        <w:rPr>
          <w:rFonts w:ascii="Arial" w:hAnsi="Arial" w:cs="Arial"/>
          <w:bCs/>
        </w:rPr>
        <w:t>i</w:t>
      </w:r>
      <w:r w:rsidR="00230ADF">
        <w:rPr>
          <w:rFonts w:ascii="Arial" w:hAnsi="Arial" w:cs="Arial"/>
          <w:bCs/>
        </w:rPr>
        <w:t>n</w:t>
      </w:r>
      <w:r w:rsidR="0009687F">
        <w:rPr>
          <w:rFonts w:ascii="Arial" w:hAnsi="Arial" w:cs="Arial"/>
          <w:bCs/>
        </w:rPr>
        <w:t>tiff’s legal c</w:t>
      </w:r>
      <w:r w:rsidR="0069686D">
        <w:rPr>
          <w:rFonts w:ascii="Arial" w:hAnsi="Arial" w:cs="Arial"/>
          <w:bCs/>
        </w:rPr>
        <w:t xml:space="preserve">ounsel, </w:t>
      </w:r>
      <w:r w:rsidR="00751454">
        <w:rPr>
          <w:rFonts w:ascii="Arial" w:hAnsi="Arial" w:cs="Arial"/>
          <w:bCs/>
        </w:rPr>
        <w:t xml:space="preserve">reviewing the opinion paper </w:t>
      </w:r>
      <w:r w:rsidR="008F49C1">
        <w:rPr>
          <w:rFonts w:ascii="Arial" w:hAnsi="Arial" w:cs="Arial"/>
          <w:bCs/>
        </w:rPr>
        <w:t xml:space="preserve">of the plaintiff’s </w:t>
      </w:r>
      <w:r w:rsidR="00AF5256">
        <w:rPr>
          <w:rFonts w:ascii="Arial" w:hAnsi="Arial" w:cs="Arial"/>
          <w:bCs/>
        </w:rPr>
        <w:t xml:space="preserve">expert witness and providing </w:t>
      </w:r>
      <w:r w:rsidR="00247E48">
        <w:rPr>
          <w:rFonts w:ascii="Arial" w:hAnsi="Arial" w:cs="Arial"/>
          <w:bCs/>
        </w:rPr>
        <w:t xml:space="preserve">detailed </w:t>
      </w:r>
      <w:r w:rsidR="00AF5256">
        <w:rPr>
          <w:rFonts w:ascii="Arial" w:hAnsi="Arial" w:cs="Arial"/>
          <w:bCs/>
        </w:rPr>
        <w:t>comments</w:t>
      </w:r>
      <w:r w:rsidR="00A678EF">
        <w:rPr>
          <w:rFonts w:ascii="Arial" w:hAnsi="Arial" w:cs="Arial"/>
          <w:bCs/>
        </w:rPr>
        <w:t xml:space="preserve">, </w:t>
      </w:r>
      <w:r w:rsidR="00B86B1C">
        <w:rPr>
          <w:rFonts w:ascii="Arial" w:hAnsi="Arial" w:cs="Arial"/>
          <w:bCs/>
        </w:rPr>
        <w:t>a</w:t>
      </w:r>
      <w:r w:rsidR="00247E48">
        <w:rPr>
          <w:rFonts w:ascii="Arial" w:hAnsi="Arial" w:cs="Arial"/>
          <w:bCs/>
        </w:rPr>
        <w:t xml:space="preserve">s well as </w:t>
      </w:r>
      <w:r w:rsidR="00A678EF">
        <w:rPr>
          <w:rFonts w:ascii="Arial" w:hAnsi="Arial" w:cs="Arial"/>
          <w:bCs/>
        </w:rPr>
        <w:t xml:space="preserve">participating in the deposition of </w:t>
      </w:r>
      <w:r w:rsidR="000C6AB7">
        <w:rPr>
          <w:rFonts w:ascii="Arial" w:hAnsi="Arial" w:cs="Arial"/>
          <w:bCs/>
        </w:rPr>
        <w:t xml:space="preserve">the plaintiff’s </w:t>
      </w:r>
      <w:r w:rsidR="00A678EF">
        <w:rPr>
          <w:rFonts w:ascii="Arial" w:hAnsi="Arial" w:cs="Arial"/>
          <w:bCs/>
        </w:rPr>
        <w:t>expert witness</w:t>
      </w:r>
      <w:r w:rsidR="00447DB6">
        <w:rPr>
          <w:rFonts w:ascii="Arial" w:hAnsi="Arial" w:cs="Arial"/>
          <w:bCs/>
        </w:rPr>
        <w:t xml:space="preserve">.  My services as an expert witness began in </w:t>
      </w:r>
      <w:r w:rsidR="000C6AB7">
        <w:rPr>
          <w:rFonts w:ascii="Arial" w:hAnsi="Arial" w:cs="Arial"/>
          <w:bCs/>
        </w:rPr>
        <w:t>July 2023</w:t>
      </w:r>
      <w:r w:rsidR="00786FF7">
        <w:rPr>
          <w:rFonts w:ascii="Arial" w:hAnsi="Arial" w:cs="Arial"/>
          <w:bCs/>
        </w:rPr>
        <w:t xml:space="preserve"> </w:t>
      </w:r>
      <w:r w:rsidR="000C6AB7">
        <w:rPr>
          <w:rFonts w:ascii="Arial" w:hAnsi="Arial" w:cs="Arial"/>
          <w:bCs/>
        </w:rPr>
        <w:t xml:space="preserve">and </w:t>
      </w:r>
      <w:r w:rsidR="00786FF7">
        <w:rPr>
          <w:rFonts w:ascii="Arial" w:hAnsi="Arial" w:cs="Arial"/>
          <w:bCs/>
        </w:rPr>
        <w:t>concluded in October 2025</w:t>
      </w:r>
      <w:r w:rsidR="000012D4">
        <w:rPr>
          <w:rFonts w:ascii="Arial" w:hAnsi="Arial" w:cs="Arial"/>
          <w:bCs/>
        </w:rPr>
        <w:t>.</w:t>
      </w:r>
    </w:p>
    <w:p w14:paraId="7C0CE8CD" w14:textId="77777777" w:rsidR="008E7E58" w:rsidRDefault="008E7E58" w:rsidP="00A5782F">
      <w:pPr>
        <w:spacing w:after="0"/>
        <w:rPr>
          <w:rFonts w:ascii="Arial" w:hAnsi="Arial" w:cs="Arial"/>
          <w:bCs/>
        </w:rPr>
      </w:pPr>
    </w:p>
    <w:p w14:paraId="24E81D38" w14:textId="1D1FF7EE" w:rsidR="003248BD" w:rsidRPr="006E3880" w:rsidRDefault="003248BD" w:rsidP="00A5782F">
      <w:pPr>
        <w:spacing w:after="0"/>
        <w:rPr>
          <w:rFonts w:ascii="Arial" w:hAnsi="Arial" w:cs="Arial"/>
          <w:b/>
        </w:rPr>
      </w:pPr>
      <w:r w:rsidRPr="006E3880">
        <w:rPr>
          <w:rFonts w:ascii="Arial" w:hAnsi="Arial" w:cs="Arial"/>
          <w:b/>
        </w:rPr>
        <w:t>Expert Witness for an international arbitration</w:t>
      </w:r>
      <w:r w:rsidR="00E377D4" w:rsidRPr="006E3880">
        <w:rPr>
          <w:rFonts w:ascii="Arial" w:hAnsi="Arial" w:cs="Arial"/>
          <w:b/>
        </w:rPr>
        <w:t xml:space="preserve"> </w:t>
      </w:r>
      <w:r w:rsidR="00EE383F" w:rsidRPr="006E3880">
        <w:rPr>
          <w:rFonts w:ascii="Arial" w:hAnsi="Arial" w:cs="Arial"/>
          <w:b/>
        </w:rPr>
        <w:t>hearing</w:t>
      </w:r>
    </w:p>
    <w:p w14:paraId="6AF03641" w14:textId="77777777" w:rsidR="00EE383F" w:rsidRDefault="00EE383F" w:rsidP="00A5782F">
      <w:pPr>
        <w:spacing w:after="0"/>
        <w:rPr>
          <w:rFonts w:ascii="Arial" w:hAnsi="Arial" w:cs="Arial"/>
          <w:bCs/>
        </w:rPr>
      </w:pPr>
    </w:p>
    <w:p w14:paraId="10F266EB" w14:textId="5B435C4F" w:rsidR="003248BD" w:rsidRPr="00A37940" w:rsidRDefault="003248BD" w:rsidP="00A5782F">
      <w:pPr>
        <w:spacing w:after="0"/>
        <w:rPr>
          <w:rFonts w:ascii="Arial" w:hAnsi="Arial" w:cs="Arial"/>
          <w:bCs/>
        </w:rPr>
      </w:pPr>
      <w:r w:rsidRPr="003248BD">
        <w:rPr>
          <w:rFonts w:ascii="Arial" w:hAnsi="Arial" w:cs="Arial"/>
          <w:bCs/>
        </w:rPr>
        <w:t xml:space="preserve">As an expert witness for the </w:t>
      </w:r>
      <w:r w:rsidR="000078EF">
        <w:rPr>
          <w:rFonts w:ascii="Arial" w:hAnsi="Arial" w:cs="Arial"/>
          <w:bCs/>
        </w:rPr>
        <w:t xml:space="preserve">respondent </w:t>
      </w:r>
      <w:r w:rsidRPr="003248BD">
        <w:rPr>
          <w:rFonts w:ascii="Arial" w:hAnsi="Arial" w:cs="Arial"/>
          <w:bCs/>
        </w:rPr>
        <w:t>in a</w:t>
      </w:r>
      <w:r>
        <w:rPr>
          <w:rFonts w:ascii="Arial" w:hAnsi="Arial" w:cs="Arial"/>
          <w:bCs/>
        </w:rPr>
        <w:t xml:space="preserve">n international arbitration hearing </w:t>
      </w:r>
      <w:r w:rsidR="009913C7">
        <w:rPr>
          <w:rFonts w:ascii="Arial" w:hAnsi="Arial" w:cs="Arial"/>
          <w:bCs/>
        </w:rPr>
        <w:t xml:space="preserve">involving </w:t>
      </w:r>
      <w:r w:rsidR="00F57647">
        <w:rPr>
          <w:rFonts w:ascii="Arial" w:hAnsi="Arial" w:cs="Arial"/>
          <w:bCs/>
        </w:rPr>
        <w:t xml:space="preserve">a dispute over whether </w:t>
      </w:r>
      <w:r w:rsidR="009913C7">
        <w:rPr>
          <w:rFonts w:ascii="Arial" w:hAnsi="Arial" w:cs="Arial"/>
          <w:bCs/>
        </w:rPr>
        <w:t xml:space="preserve">contractual </w:t>
      </w:r>
      <w:r w:rsidR="00F57647">
        <w:rPr>
          <w:rFonts w:ascii="Arial" w:hAnsi="Arial" w:cs="Arial"/>
          <w:bCs/>
        </w:rPr>
        <w:t xml:space="preserve">obligations were met in delivering </w:t>
      </w:r>
      <w:r w:rsidR="005B29C5">
        <w:rPr>
          <w:rFonts w:ascii="Arial" w:hAnsi="Arial" w:cs="Arial"/>
          <w:bCs/>
        </w:rPr>
        <w:t>certified sp</w:t>
      </w:r>
      <w:r w:rsidR="00A249DE">
        <w:rPr>
          <w:rFonts w:ascii="Arial" w:hAnsi="Arial" w:cs="Arial"/>
          <w:bCs/>
        </w:rPr>
        <w:t>ent fuel storage casks to a</w:t>
      </w:r>
      <w:r w:rsidR="000078EF">
        <w:rPr>
          <w:rFonts w:ascii="Arial" w:hAnsi="Arial" w:cs="Arial"/>
          <w:bCs/>
        </w:rPr>
        <w:t xml:space="preserve"> </w:t>
      </w:r>
      <w:r w:rsidR="00A249DE">
        <w:rPr>
          <w:rFonts w:ascii="Arial" w:hAnsi="Arial" w:cs="Arial"/>
          <w:bCs/>
        </w:rPr>
        <w:t xml:space="preserve">foreign </w:t>
      </w:r>
      <w:r w:rsidR="00373902">
        <w:rPr>
          <w:rFonts w:ascii="Arial" w:hAnsi="Arial" w:cs="Arial"/>
          <w:bCs/>
        </w:rPr>
        <w:t>customer</w:t>
      </w:r>
      <w:r w:rsidR="005752FF">
        <w:rPr>
          <w:rFonts w:ascii="Arial" w:hAnsi="Arial" w:cs="Arial"/>
          <w:bCs/>
        </w:rPr>
        <w:t xml:space="preserve"> (</w:t>
      </w:r>
      <w:r w:rsidR="009C6FF7">
        <w:rPr>
          <w:rFonts w:ascii="Arial" w:hAnsi="Arial" w:cs="Arial"/>
          <w:bCs/>
        </w:rPr>
        <w:t>the claimant)</w:t>
      </w:r>
      <w:r w:rsidR="00373902">
        <w:rPr>
          <w:rFonts w:ascii="Arial" w:hAnsi="Arial" w:cs="Arial"/>
          <w:bCs/>
        </w:rPr>
        <w:t xml:space="preserve">.  </w:t>
      </w:r>
      <w:r w:rsidRPr="003248BD">
        <w:rPr>
          <w:rFonts w:ascii="Arial" w:hAnsi="Arial" w:cs="Arial"/>
          <w:bCs/>
        </w:rPr>
        <w:t xml:space="preserve">I reviewed </w:t>
      </w:r>
      <w:r w:rsidR="00F46A99">
        <w:rPr>
          <w:rFonts w:ascii="Arial" w:hAnsi="Arial" w:cs="Arial"/>
          <w:bCs/>
        </w:rPr>
        <w:t xml:space="preserve">the </w:t>
      </w:r>
      <w:r w:rsidR="004D7197">
        <w:rPr>
          <w:rFonts w:ascii="Arial" w:hAnsi="Arial" w:cs="Arial"/>
          <w:bCs/>
        </w:rPr>
        <w:t xml:space="preserve">expert opinion </w:t>
      </w:r>
      <w:r w:rsidR="00F46A99">
        <w:rPr>
          <w:rFonts w:ascii="Arial" w:hAnsi="Arial" w:cs="Arial"/>
          <w:bCs/>
        </w:rPr>
        <w:t>report</w:t>
      </w:r>
      <w:r w:rsidR="00C75C94">
        <w:rPr>
          <w:rFonts w:ascii="Arial" w:hAnsi="Arial" w:cs="Arial"/>
          <w:bCs/>
        </w:rPr>
        <w:t>s</w:t>
      </w:r>
      <w:r w:rsidR="0075221D">
        <w:rPr>
          <w:rFonts w:ascii="Arial" w:hAnsi="Arial" w:cs="Arial"/>
          <w:bCs/>
        </w:rPr>
        <w:t xml:space="preserve"> </w:t>
      </w:r>
      <w:r w:rsidR="00F46A99">
        <w:rPr>
          <w:rFonts w:ascii="Arial" w:hAnsi="Arial" w:cs="Arial"/>
          <w:bCs/>
        </w:rPr>
        <w:t xml:space="preserve">authored by </w:t>
      </w:r>
      <w:r w:rsidR="008B091F">
        <w:rPr>
          <w:rFonts w:ascii="Arial" w:hAnsi="Arial" w:cs="Arial"/>
          <w:bCs/>
        </w:rPr>
        <w:t xml:space="preserve">opposing counsel’s </w:t>
      </w:r>
      <w:r w:rsidR="00777F5B">
        <w:rPr>
          <w:rFonts w:ascii="Arial" w:hAnsi="Arial" w:cs="Arial"/>
          <w:bCs/>
        </w:rPr>
        <w:t xml:space="preserve">two </w:t>
      </w:r>
      <w:r w:rsidR="008B091F">
        <w:rPr>
          <w:rFonts w:ascii="Arial" w:hAnsi="Arial" w:cs="Arial"/>
          <w:bCs/>
        </w:rPr>
        <w:t>expert witness</w:t>
      </w:r>
      <w:r w:rsidR="0075221D">
        <w:rPr>
          <w:rFonts w:ascii="Arial" w:hAnsi="Arial" w:cs="Arial"/>
          <w:bCs/>
        </w:rPr>
        <w:t>es and</w:t>
      </w:r>
      <w:r w:rsidR="00C26671">
        <w:rPr>
          <w:rFonts w:ascii="Arial" w:hAnsi="Arial" w:cs="Arial"/>
          <w:bCs/>
        </w:rPr>
        <w:t xml:space="preserve"> wrote </w:t>
      </w:r>
      <w:r w:rsidR="00777F5B">
        <w:rPr>
          <w:rFonts w:ascii="Arial" w:hAnsi="Arial" w:cs="Arial"/>
          <w:bCs/>
        </w:rPr>
        <w:t xml:space="preserve">my own </w:t>
      </w:r>
      <w:r w:rsidRPr="003248BD">
        <w:rPr>
          <w:rFonts w:ascii="Arial" w:hAnsi="Arial" w:cs="Arial"/>
          <w:bCs/>
        </w:rPr>
        <w:t xml:space="preserve">expert opinion </w:t>
      </w:r>
      <w:r w:rsidR="00323BF5">
        <w:rPr>
          <w:rFonts w:ascii="Arial" w:hAnsi="Arial" w:cs="Arial"/>
          <w:bCs/>
        </w:rPr>
        <w:t>rebuttal</w:t>
      </w:r>
      <w:r w:rsidR="00E27C8A">
        <w:rPr>
          <w:rFonts w:ascii="Arial" w:hAnsi="Arial" w:cs="Arial"/>
          <w:bCs/>
        </w:rPr>
        <w:t xml:space="preserve"> report</w:t>
      </w:r>
      <w:r w:rsidR="00323BF5">
        <w:rPr>
          <w:rFonts w:ascii="Arial" w:hAnsi="Arial" w:cs="Arial"/>
          <w:bCs/>
        </w:rPr>
        <w:t xml:space="preserve">.  </w:t>
      </w:r>
      <w:r w:rsidRPr="003248BD">
        <w:rPr>
          <w:rFonts w:ascii="Arial" w:hAnsi="Arial" w:cs="Arial"/>
          <w:bCs/>
        </w:rPr>
        <w:t xml:space="preserve">My services as an expert witness began in </w:t>
      </w:r>
      <w:r w:rsidR="00EB16E0">
        <w:rPr>
          <w:rFonts w:ascii="Arial" w:hAnsi="Arial" w:cs="Arial"/>
          <w:bCs/>
        </w:rPr>
        <w:t xml:space="preserve">March 2025 </w:t>
      </w:r>
      <w:r w:rsidRPr="003248BD">
        <w:rPr>
          <w:rFonts w:ascii="Arial" w:hAnsi="Arial" w:cs="Arial"/>
          <w:bCs/>
        </w:rPr>
        <w:t xml:space="preserve">and </w:t>
      </w:r>
      <w:r w:rsidR="00C71D57">
        <w:rPr>
          <w:rFonts w:ascii="Arial" w:hAnsi="Arial" w:cs="Arial"/>
          <w:bCs/>
        </w:rPr>
        <w:t>concluded in December 20</w:t>
      </w:r>
      <w:r w:rsidRPr="003248BD">
        <w:rPr>
          <w:rFonts w:ascii="Arial" w:hAnsi="Arial" w:cs="Arial"/>
          <w:bCs/>
        </w:rPr>
        <w:t xml:space="preserve">25 </w:t>
      </w:r>
      <w:r w:rsidR="00C71D57">
        <w:rPr>
          <w:rFonts w:ascii="Arial" w:hAnsi="Arial" w:cs="Arial"/>
          <w:bCs/>
        </w:rPr>
        <w:t xml:space="preserve">upon </w:t>
      </w:r>
      <w:r w:rsidR="00465817">
        <w:rPr>
          <w:rFonts w:ascii="Arial" w:hAnsi="Arial" w:cs="Arial"/>
          <w:bCs/>
        </w:rPr>
        <w:t xml:space="preserve">having </w:t>
      </w:r>
      <w:r w:rsidR="00C71D57">
        <w:rPr>
          <w:rFonts w:ascii="Arial" w:hAnsi="Arial" w:cs="Arial"/>
          <w:bCs/>
        </w:rPr>
        <w:t xml:space="preserve">testified </w:t>
      </w:r>
      <w:r w:rsidRPr="003248BD">
        <w:rPr>
          <w:rFonts w:ascii="Arial" w:hAnsi="Arial" w:cs="Arial"/>
          <w:bCs/>
        </w:rPr>
        <w:t>before a</w:t>
      </w:r>
      <w:r w:rsidR="00C961CA">
        <w:rPr>
          <w:rFonts w:ascii="Arial" w:hAnsi="Arial" w:cs="Arial"/>
          <w:bCs/>
        </w:rPr>
        <w:t>n international arbitration panel.</w:t>
      </w:r>
    </w:p>
    <w:p w14:paraId="212A227F" w14:textId="77777777" w:rsidR="00B61852" w:rsidRPr="00A37940" w:rsidRDefault="00B61852" w:rsidP="00A5782F">
      <w:pPr>
        <w:spacing w:after="0"/>
        <w:rPr>
          <w:rFonts w:ascii="Arial" w:hAnsi="Arial" w:cs="Arial"/>
          <w:b/>
        </w:rPr>
      </w:pPr>
    </w:p>
    <w:p w14:paraId="606C795E" w14:textId="313272FF" w:rsidR="003629ED" w:rsidRPr="003629ED" w:rsidRDefault="003629ED" w:rsidP="00A5782F">
      <w:pPr>
        <w:spacing w:after="0"/>
        <w:rPr>
          <w:rFonts w:ascii="Arial" w:hAnsi="Arial" w:cs="Arial"/>
          <w:b/>
          <w:u w:val="single"/>
        </w:rPr>
      </w:pPr>
      <w:r w:rsidRPr="006E3880">
        <w:rPr>
          <w:rFonts w:ascii="Arial" w:hAnsi="Arial" w:cs="Arial"/>
          <w:b/>
        </w:rPr>
        <w:t>Consultant for Enercon</w:t>
      </w:r>
      <w:r w:rsidR="00FC5200" w:rsidRPr="006E3880">
        <w:rPr>
          <w:rFonts w:ascii="Arial" w:hAnsi="Arial" w:cs="Arial"/>
          <w:b/>
        </w:rPr>
        <w:t xml:space="preserve"> Services, Inc</w:t>
      </w:r>
      <w:r w:rsidR="006E3880">
        <w:rPr>
          <w:rFonts w:ascii="Arial" w:hAnsi="Arial" w:cs="Arial"/>
          <w:b/>
        </w:rPr>
        <w:t>.</w:t>
      </w:r>
    </w:p>
    <w:p w14:paraId="0C6FCEA4" w14:textId="3FE276CA" w:rsidR="0095475F" w:rsidRDefault="0095475F" w:rsidP="00123054">
      <w:pPr>
        <w:spacing w:after="0"/>
        <w:rPr>
          <w:rFonts w:ascii="Arial" w:hAnsi="Arial" w:cs="Arial"/>
          <w:bCs/>
        </w:rPr>
      </w:pPr>
    </w:p>
    <w:p w14:paraId="6DF40BE8" w14:textId="4C51EA10" w:rsidR="003629ED" w:rsidRDefault="00331AB9" w:rsidP="001230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a</w:t>
      </w:r>
      <w:r w:rsidR="00FC5200">
        <w:rPr>
          <w:rFonts w:ascii="Arial" w:hAnsi="Arial" w:cs="Arial"/>
          <w:bCs/>
        </w:rPr>
        <w:t xml:space="preserve">n independent </w:t>
      </w:r>
      <w:r>
        <w:rPr>
          <w:rFonts w:ascii="Arial" w:hAnsi="Arial" w:cs="Arial"/>
          <w:bCs/>
        </w:rPr>
        <w:t>consultant for Enercon</w:t>
      </w:r>
      <w:r w:rsidR="000D4369">
        <w:rPr>
          <w:rFonts w:ascii="Arial" w:hAnsi="Arial" w:cs="Arial"/>
          <w:bCs/>
        </w:rPr>
        <w:t xml:space="preserve"> </w:t>
      </w:r>
      <w:r w:rsidR="00FB2773">
        <w:rPr>
          <w:rFonts w:ascii="Arial" w:hAnsi="Arial" w:cs="Arial"/>
          <w:bCs/>
        </w:rPr>
        <w:t xml:space="preserve">Services </w:t>
      </w:r>
      <w:r w:rsidR="000D4369">
        <w:rPr>
          <w:rFonts w:ascii="Arial" w:hAnsi="Arial" w:cs="Arial"/>
          <w:bCs/>
        </w:rPr>
        <w:t xml:space="preserve">since </w:t>
      </w:r>
      <w:r w:rsidR="00341586">
        <w:rPr>
          <w:rFonts w:ascii="Arial" w:hAnsi="Arial" w:cs="Arial"/>
          <w:bCs/>
        </w:rPr>
        <w:t>August 2020</w:t>
      </w:r>
      <w:r w:rsidR="00FC5200">
        <w:rPr>
          <w:rFonts w:ascii="Arial" w:hAnsi="Arial" w:cs="Arial"/>
          <w:bCs/>
        </w:rPr>
        <w:t xml:space="preserve">, </w:t>
      </w:r>
      <w:proofErr w:type="gramStart"/>
      <w:r w:rsidR="00FC5200">
        <w:rPr>
          <w:rFonts w:ascii="Arial" w:hAnsi="Arial" w:cs="Arial"/>
          <w:bCs/>
        </w:rPr>
        <w:t>worked</w:t>
      </w:r>
      <w:proofErr w:type="gramEnd"/>
      <w:r w:rsidR="00FC5200">
        <w:rPr>
          <w:rFonts w:ascii="Arial" w:hAnsi="Arial" w:cs="Arial"/>
          <w:bCs/>
        </w:rPr>
        <w:t xml:space="preserve"> </w:t>
      </w:r>
      <w:r w:rsidR="006C6AAA">
        <w:rPr>
          <w:rFonts w:ascii="Arial" w:hAnsi="Arial" w:cs="Arial"/>
          <w:bCs/>
        </w:rPr>
        <w:t>on a</w:t>
      </w:r>
      <w:r w:rsidR="00511952">
        <w:rPr>
          <w:rFonts w:ascii="Arial" w:hAnsi="Arial" w:cs="Arial"/>
          <w:bCs/>
        </w:rPr>
        <w:t xml:space="preserve"> </w:t>
      </w:r>
      <w:r w:rsidR="00472F05">
        <w:rPr>
          <w:rFonts w:ascii="Arial" w:hAnsi="Arial" w:cs="Arial"/>
          <w:bCs/>
        </w:rPr>
        <w:t xml:space="preserve">multi-month </w:t>
      </w:r>
      <w:r w:rsidR="00511952">
        <w:rPr>
          <w:rFonts w:ascii="Arial" w:hAnsi="Arial" w:cs="Arial"/>
          <w:bCs/>
        </w:rPr>
        <w:t xml:space="preserve">project </w:t>
      </w:r>
      <w:r w:rsidR="00FB2773">
        <w:rPr>
          <w:rFonts w:ascii="Arial" w:hAnsi="Arial" w:cs="Arial"/>
          <w:bCs/>
        </w:rPr>
        <w:t xml:space="preserve">involving </w:t>
      </w:r>
      <w:r w:rsidR="006400BD">
        <w:rPr>
          <w:rFonts w:ascii="Arial" w:hAnsi="Arial" w:cs="Arial"/>
          <w:bCs/>
        </w:rPr>
        <w:t xml:space="preserve">detailed </w:t>
      </w:r>
      <w:r w:rsidR="00FB2773">
        <w:rPr>
          <w:rFonts w:ascii="Arial" w:hAnsi="Arial" w:cs="Arial"/>
          <w:bCs/>
        </w:rPr>
        <w:t xml:space="preserve">scenario planning </w:t>
      </w:r>
      <w:r w:rsidR="006D510E">
        <w:rPr>
          <w:rFonts w:ascii="Arial" w:hAnsi="Arial" w:cs="Arial"/>
          <w:bCs/>
        </w:rPr>
        <w:t xml:space="preserve">to inform a client’s </w:t>
      </w:r>
      <w:r w:rsidR="005E719F">
        <w:rPr>
          <w:rFonts w:ascii="Arial" w:hAnsi="Arial" w:cs="Arial"/>
          <w:bCs/>
        </w:rPr>
        <w:t xml:space="preserve">future </w:t>
      </w:r>
      <w:r w:rsidR="0049185C">
        <w:rPr>
          <w:rFonts w:ascii="Arial" w:hAnsi="Arial" w:cs="Arial"/>
          <w:bCs/>
        </w:rPr>
        <w:t xml:space="preserve">submittal of a </w:t>
      </w:r>
      <w:r w:rsidR="00E8774D">
        <w:rPr>
          <w:rFonts w:ascii="Arial" w:hAnsi="Arial" w:cs="Arial"/>
          <w:bCs/>
        </w:rPr>
        <w:t xml:space="preserve">License Termination Plan </w:t>
      </w:r>
      <w:r w:rsidR="00382FE1">
        <w:rPr>
          <w:rFonts w:ascii="Arial" w:hAnsi="Arial" w:cs="Arial"/>
          <w:bCs/>
        </w:rPr>
        <w:t>to the NRC</w:t>
      </w:r>
      <w:r w:rsidR="002D1669">
        <w:rPr>
          <w:rFonts w:ascii="Arial" w:hAnsi="Arial" w:cs="Arial"/>
          <w:bCs/>
        </w:rPr>
        <w:t>, as well as a client’s submittal to the NRC regarding resumption of agency review of an operating license renewal application that had been withdrawn previously</w:t>
      </w:r>
      <w:r w:rsidR="008D49EE">
        <w:rPr>
          <w:rFonts w:ascii="Arial" w:hAnsi="Arial" w:cs="Arial"/>
          <w:bCs/>
        </w:rPr>
        <w:t>.</w:t>
      </w:r>
    </w:p>
    <w:p w14:paraId="0B6D88CD" w14:textId="0425DFB7" w:rsidR="00152295" w:rsidRDefault="00152295" w:rsidP="00123054">
      <w:pPr>
        <w:spacing w:after="0"/>
        <w:rPr>
          <w:rFonts w:ascii="Arial" w:hAnsi="Arial" w:cs="Arial"/>
          <w:bCs/>
        </w:rPr>
      </w:pPr>
    </w:p>
    <w:p w14:paraId="3C042EA5" w14:textId="133528DF" w:rsidR="00152295" w:rsidRPr="006E3880" w:rsidRDefault="00152295" w:rsidP="00123054">
      <w:pPr>
        <w:spacing w:after="0"/>
        <w:rPr>
          <w:rFonts w:ascii="Arial" w:hAnsi="Arial" w:cs="Arial"/>
          <w:b/>
        </w:rPr>
      </w:pPr>
      <w:r w:rsidRPr="006E3880">
        <w:rPr>
          <w:rFonts w:ascii="Arial" w:hAnsi="Arial" w:cs="Arial"/>
          <w:b/>
        </w:rPr>
        <w:t>Contracted Employee for Pacific Gas and Electric</w:t>
      </w:r>
    </w:p>
    <w:p w14:paraId="3252B9DA" w14:textId="2AB09D57" w:rsidR="00152295" w:rsidRDefault="00152295" w:rsidP="00123054">
      <w:pPr>
        <w:spacing w:after="0"/>
        <w:rPr>
          <w:rFonts w:ascii="Arial" w:hAnsi="Arial" w:cs="Arial"/>
          <w:bCs/>
        </w:rPr>
      </w:pPr>
    </w:p>
    <w:p w14:paraId="5490CE79" w14:textId="2C4A060E" w:rsidR="00152295" w:rsidRDefault="00152295" w:rsidP="001230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 member of the Diablo Canyon Independent Spent Fuel Storage Installation (ISFSI) Advisory Panel from July – November 2021, reviewed the </w:t>
      </w:r>
      <w:r w:rsidR="004C1E13">
        <w:rPr>
          <w:rFonts w:ascii="Arial" w:hAnsi="Arial" w:cs="Arial"/>
          <w:bCs/>
        </w:rPr>
        <w:t xml:space="preserve">draft </w:t>
      </w:r>
      <w:r>
        <w:rPr>
          <w:rFonts w:ascii="Arial" w:hAnsi="Arial" w:cs="Arial"/>
          <w:bCs/>
        </w:rPr>
        <w:t>ISFSI license renewal application f</w:t>
      </w:r>
      <w:r w:rsidR="004C1E13">
        <w:rPr>
          <w:rFonts w:ascii="Arial" w:hAnsi="Arial" w:cs="Arial"/>
          <w:bCs/>
        </w:rPr>
        <w:t xml:space="preserve">or </w:t>
      </w:r>
      <w:r>
        <w:rPr>
          <w:rFonts w:ascii="Arial" w:hAnsi="Arial" w:cs="Arial"/>
          <w:bCs/>
        </w:rPr>
        <w:t xml:space="preserve">quality, scope, </w:t>
      </w:r>
      <w:r w:rsidR="004C1E13">
        <w:rPr>
          <w:rFonts w:ascii="Arial" w:hAnsi="Arial" w:cs="Arial"/>
          <w:bCs/>
        </w:rPr>
        <w:t>and compliance with NRC requirements.  This involved detailed reviews of inspection results and supporting technical information as well as several comment resolution meetings.</w:t>
      </w:r>
    </w:p>
    <w:p w14:paraId="113E044E" w14:textId="77777777" w:rsidR="00FB1F67" w:rsidRDefault="00FB1F67" w:rsidP="00123054">
      <w:pPr>
        <w:spacing w:after="0"/>
        <w:rPr>
          <w:rFonts w:ascii="Arial" w:hAnsi="Arial" w:cs="Arial"/>
          <w:bCs/>
        </w:rPr>
      </w:pPr>
    </w:p>
    <w:p w14:paraId="5F7362D6" w14:textId="50AD1DF9" w:rsidR="00FB1F67" w:rsidRDefault="00FB1F67" w:rsidP="001230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 member of the </w:t>
      </w:r>
      <w:r w:rsidR="00CF6488">
        <w:rPr>
          <w:rFonts w:ascii="Arial" w:hAnsi="Arial" w:cs="Arial"/>
          <w:bCs/>
        </w:rPr>
        <w:t xml:space="preserve">Diablo Canyon Safety and Technical Advisory Board from </w:t>
      </w:r>
      <w:r w:rsidR="00ED3A71">
        <w:rPr>
          <w:rFonts w:ascii="Arial" w:hAnsi="Arial" w:cs="Arial"/>
          <w:bCs/>
        </w:rPr>
        <w:t xml:space="preserve">January </w:t>
      </w:r>
      <w:r w:rsidR="00563066">
        <w:rPr>
          <w:rFonts w:ascii="Arial" w:hAnsi="Arial" w:cs="Arial"/>
          <w:bCs/>
        </w:rPr>
        <w:t>–</w:t>
      </w:r>
      <w:r w:rsidR="00ED3A71">
        <w:rPr>
          <w:rFonts w:ascii="Arial" w:hAnsi="Arial" w:cs="Arial"/>
          <w:bCs/>
        </w:rPr>
        <w:t xml:space="preserve"> </w:t>
      </w:r>
      <w:r w:rsidR="00563066">
        <w:rPr>
          <w:rFonts w:ascii="Arial" w:hAnsi="Arial" w:cs="Arial"/>
          <w:bCs/>
        </w:rPr>
        <w:t xml:space="preserve">September 2023, reviewed the draft license renewal </w:t>
      </w:r>
      <w:r w:rsidR="00437582">
        <w:rPr>
          <w:rFonts w:ascii="Arial" w:hAnsi="Arial" w:cs="Arial"/>
          <w:bCs/>
        </w:rPr>
        <w:t>application for Diablo Canyon Reactor Units 1 and 2</w:t>
      </w:r>
      <w:r w:rsidR="000C51E9">
        <w:rPr>
          <w:rFonts w:ascii="Arial" w:hAnsi="Arial" w:cs="Arial"/>
          <w:bCs/>
        </w:rPr>
        <w:t xml:space="preserve"> for</w:t>
      </w:r>
      <w:r w:rsidR="00343DA5">
        <w:rPr>
          <w:rFonts w:ascii="Arial" w:hAnsi="Arial" w:cs="Arial"/>
          <w:bCs/>
        </w:rPr>
        <w:t xml:space="preserve"> quality, </w:t>
      </w:r>
      <w:r w:rsidR="000C51E9">
        <w:rPr>
          <w:rFonts w:ascii="Arial" w:hAnsi="Arial" w:cs="Arial"/>
          <w:bCs/>
        </w:rPr>
        <w:t xml:space="preserve">technical </w:t>
      </w:r>
      <w:r w:rsidR="00343DA5">
        <w:rPr>
          <w:rFonts w:ascii="Arial" w:hAnsi="Arial" w:cs="Arial"/>
          <w:bCs/>
        </w:rPr>
        <w:t>accuracy, and compliance with NRC requirements.  This involved detailed reviews of 41 Aging Management Programs, Time Limiting Aging Analyses, and the Environmental Report</w:t>
      </w:r>
      <w:r w:rsidR="00396C37">
        <w:rPr>
          <w:rFonts w:ascii="Arial" w:hAnsi="Arial" w:cs="Arial"/>
          <w:bCs/>
        </w:rPr>
        <w:t>, as well as participation in weekly comment resolution meetings.</w:t>
      </w:r>
    </w:p>
    <w:p w14:paraId="2ED70C8C" w14:textId="0B0918F3" w:rsidR="00D05A0E" w:rsidRDefault="00D05A0E" w:rsidP="00123054">
      <w:pPr>
        <w:spacing w:after="0"/>
        <w:rPr>
          <w:rFonts w:ascii="Arial" w:hAnsi="Arial" w:cs="Arial"/>
          <w:bCs/>
        </w:rPr>
      </w:pPr>
    </w:p>
    <w:p w14:paraId="056ADC11" w14:textId="4DC76EF0" w:rsidR="00D05A0E" w:rsidRPr="006E3880" w:rsidRDefault="00D05A0E" w:rsidP="00E76193">
      <w:pPr>
        <w:spacing w:after="0"/>
        <w:rPr>
          <w:rFonts w:ascii="Arial" w:hAnsi="Arial" w:cs="Arial"/>
          <w:b/>
        </w:rPr>
      </w:pPr>
      <w:r w:rsidRPr="006E3880">
        <w:rPr>
          <w:rFonts w:ascii="Arial" w:hAnsi="Arial" w:cs="Arial"/>
          <w:b/>
        </w:rPr>
        <w:t>Consultant for BWX Technologies (BWXT)</w:t>
      </w:r>
    </w:p>
    <w:p w14:paraId="76F7CD51" w14:textId="77777777" w:rsidR="00E76193" w:rsidRPr="002F3F2B" w:rsidRDefault="00E76193" w:rsidP="00E76193">
      <w:pPr>
        <w:spacing w:after="0"/>
        <w:rPr>
          <w:rFonts w:ascii="Arial" w:hAnsi="Arial" w:cs="Arial"/>
          <w:b/>
          <w:u w:val="single"/>
        </w:rPr>
      </w:pPr>
    </w:p>
    <w:p w14:paraId="636BC8A2" w14:textId="15B11852" w:rsidR="002F3F2B" w:rsidRDefault="00D05A0E" w:rsidP="00E7619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an external consultant for the BWXT Nuclear Operations Group, participated </w:t>
      </w:r>
      <w:r w:rsidR="002F3F2B">
        <w:rPr>
          <w:rFonts w:ascii="Arial" w:hAnsi="Arial" w:cs="Arial"/>
          <w:bCs/>
        </w:rPr>
        <w:t xml:space="preserve">as a team member </w:t>
      </w:r>
      <w:r>
        <w:rPr>
          <w:rFonts w:ascii="Arial" w:hAnsi="Arial" w:cs="Arial"/>
          <w:bCs/>
        </w:rPr>
        <w:t>in a</w:t>
      </w:r>
      <w:r w:rsidR="002F3F2B">
        <w:rPr>
          <w:rFonts w:ascii="Arial" w:hAnsi="Arial" w:cs="Arial"/>
          <w:bCs/>
        </w:rPr>
        <w:t xml:space="preserve"> comprehensive a</w:t>
      </w:r>
      <w:r>
        <w:rPr>
          <w:rFonts w:ascii="Arial" w:hAnsi="Arial" w:cs="Arial"/>
          <w:bCs/>
        </w:rPr>
        <w:t xml:space="preserve">ssessment </w:t>
      </w:r>
      <w:r w:rsidR="002F3F2B">
        <w:rPr>
          <w:rFonts w:ascii="Arial" w:hAnsi="Arial" w:cs="Arial"/>
          <w:bCs/>
        </w:rPr>
        <w:t xml:space="preserve">(from August – October 2021) </w:t>
      </w:r>
      <w:r>
        <w:rPr>
          <w:rFonts w:ascii="Arial" w:hAnsi="Arial" w:cs="Arial"/>
          <w:bCs/>
        </w:rPr>
        <w:t xml:space="preserve">of the safety conscious work environment </w:t>
      </w:r>
      <w:r w:rsidR="002F3F2B">
        <w:rPr>
          <w:rFonts w:ascii="Arial" w:hAnsi="Arial" w:cs="Arial"/>
          <w:bCs/>
        </w:rPr>
        <w:t xml:space="preserve">(SCWE) </w:t>
      </w:r>
      <w:r>
        <w:rPr>
          <w:rFonts w:ascii="Arial" w:hAnsi="Arial" w:cs="Arial"/>
          <w:bCs/>
        </w:rPr>
        <w:t xml:space="preserve">at a </w:t>
      </w:r>
      <w:r w:rsidR="002F3F2B">
        <w:rPr>
          <w:rFonts w:ascii="Arial" w:hAnsi="Arial" w:cs="Arial"/>
          <w:bCs/>
        </w:rPr>
        <w:t xml:space="preserve">particular </w:t>
      </w:r>
      <w:r>
        <w:rPr>
          <w:rFonts w:ascii="Arial" w:hAnsi="Arial" w:cs="Arial"/>
          <w:bCs/>
        </w:rPr>
        <w:t>fuel cycle facility in response to an NRC request for information</w:t>
      </w:r>
      <w:r w:rsidR="00E76193">
        <w:rPr>
          <w:rFonts w:ascii="Arial" w:hAnsi="Arial" w:cs="Arial"/>
          <w:bCs/>
        </w:rPr>
        <w:t xml:space="preserve"> pertaining to a chilled work environment.  This </w:t>
      </w:r>
      <w:r w:rsidR="002F3F2B">
        <w:rPr>
          <w:rFonts w:ascii="Arial" w:hAnsi="Arial" w:cs="Arial"/>
          <w:bCs/>
        </w:rPr>
        <w:t xml:space="preserve">included conducting numerous </w:t>
      </w:r>
      <w:r w:rsidR="002F3F2B">
        <w:rPr>
          <w:rFonts w:ascii="Arial" w:hAnsi="Arial" w:cs="Arial"/>
          <w:bCs/>
        </w:rPr>
        <w:lastRenderedPageBreak/>
        <w:t xml:space="preserve">interviews </w:t>
      </w:r>
      <w:proofErr w:type="gramStart"/>
      <w:r w:rsidR="002F3F2B">
        <w:rPr>
          <w:rFonts w:ascii="Arial" w:hAnsi="Arial" w:cs="Arial"/>
          <w:bCs/>
        </w:rPr>
        <w:t>of</w:t>
      </w:r>
      <w:proofErr w:type="gramEnd"/>
      <w:r w:rsidR="002F3F2B">
        <w:rPr>
          <w:rFonts w:ascii="Arial" w:hAnsi="Arial" w:cs="Arial"/>
          <w:bCs/>
        </w:rPr>
        <w:t xml:space="preserve"> senior corporate and site leaders, developing recommendations for strengthening the SCWE, documenting the results of the team’s assessment, and briefing senior BWXT management on the team’s findings and recommendations.</w:t>
      </w:r>
    </w:p>
    <w:p w14:paraId="7CA3BB55" w14:textId="77777777" w:rsidR="00E76193" w:rsidRDefault="00E76193" w:rsidP="00E76193">
      <w:pPr>
        <w:spacing w:after="0"/>
        <w:rPr>
          <w:rFonts w:ascii="Arial" w:hAnsi="Arial" w:cs="Arial"/>
          <w:bCs/>
        </w:rPr>
      </w:pPr>
    </w:p>
    <w:p w14:paraId="438A26EB" w14:textId="6FD10043" w:rsidR="00794773" w:rsidRPr="00D85BED" w:rsidRDefault="00794773" w:rsidP="00123054">
      <w:pPr>
        <w:spacing w:after="0"/>
        <w:rPr>
          <w:rFonts w:ascii="Arial" w:hAnsi="Arial" w:cs="Arial"/>
          <w:b/>
        </w:rPr>
      </w:pPr>
      <w:r w:rsidRPr="00D85BED">
        <w:rPr>
          <w:rFonts w:ascii="Arial" w:hAnsi="Arial" w:cs="Arial"/>
          <w:b/>
        </w:rPr>
        <w:t>United States Nuclear Regulatory Commission</w:t>
      </w:r>
      <w:r w:rsidR="0002651B">
        <w:rPr>
          <w:rFonts w:ascii="Arial" w:hAnsi="Arial" w:cs="Arial"/>
          <w:b/>
        </w:rPr>
        <w:t xml:space="preserve"> (NRC)</w:t>
      </w:r>
    </w:p>
    <w:p w14:paraId="48D6B7DF" w14:textId="77777777" w:rsidR="00123054" w:rsidRDefault="00123054" w:rsidP="00123054">
      <w:pPr>
        <w:spacing w:after="0"/>
        <w:rPr>
          <w:rFonts w:ascii="Arial" w:hAnsi="Arial" w:cs="Arial"/>
        </w:rPr>
      </w:pPr>
    </w:p>
    <w:p w14:paraId="2603D95E" w14:textId="3FEDE416" w:rsidR="00794773" w:rsidRDefault="00794773" w:rsidP="00DE05F7">
      <w:pPr>
        <w:spacing w:after="0"/>
        <w:ind w:left="1440" w:hanging="1440"/>
        <w:rPr>
          <w:rFonts w:ascii="Arial" w:hAnsi="Arial" w:cs="Arial"/>
          <w:u w:val="single"/>
        </w:rPr>
      </w:pPr>
      <w:r w:rsidRPr="00D85BED">
        <w:rPr>
          <w:rFonts w:ascii="Arial" w:hAnsi="Arial" w:cs="Arial"/>
        </w:rPr>
        <w:t>20</w:t>
      </w:r>
      <w:r w:rsidR="00D85BED">
        <w:rPr>
          <w:rFonts w:ascii="Arial" w:hAnsi="Arial" w:cs="Arial"/>
        </w:rPr>
        <w:t>16</w:t>
      </w:r>
      <w:r w:rsidR="008564E4">
        <w:rPr>
          <w:rFonts w:ascii="Arial" w:hAnsi="Arial" w:cs="Arial"/>
        </w:rPr>
        <w:t xml:space="preserve"> </w:t>
      </w:r>
      <w:r w:rsidR="001F038B">
        <w:rPr>
          <w:rFonts w:ascii="Arial" w:hAnsi="Arial" w:cs="Arial"/>
        </w:rPr>
        <w:t>–</w:t>
      </w:r>
      <w:r w:rsidR="008564E4">
        <w:rPr>
          <w:rFonts w:ascii="Arial" w:hAnsi="Arial" w:cs="Arial"/>
        </w:rPr>
        <w:t xml:space="preserve"> </w:t>
      </w:r>
      <w:r w:rsidRPr="00D85BED">
        <w:rPr>
          <w:rFonts w:ascii="Arial" w:hAnsi="Arial" w:cs="Arial"/>
        </w:rPr>
        <w:t>201</w:t>
      </w:r>
      <w:r w:rsidR="00D85BED">
        <w:rPr>
          <w:rFonts w:ascii="Arial" w:hAnsi="Arial" w:cs="Arial"/>
        </w:rPr>
        <w:t>9</w:t>
      </w:r>
      <w:r w:rsidR="001F038B">
        <w:rPr>
          <w:rFonts w:ascii="Arial" w:hAnsi="Arial" w:cs="Arial"/>
        </w:rPr>
        <w:tab/>
      </w:r>
      <w:r w:rsidRPr="00D85BED">
        <w:rPr>
          <w:rFonts w:ascii="Arial" w:hAnsi="Arial" w:cs="Arial"/>
          <w:u w:val="single"/>
        </w:rPr>
        <w:t xml:space="preserve">Director, Office of Nuclear </w:t>
      </w:r>
      <w:r w:rsidR="008564E4">
        <w:rPr>
          <w:rFonts w:ascii="Arial" w:hAnsi="Arial" w:cs="Arial"/>
          <w:u w:val="single"/>
        </w:rPr>
        <w:t>Material Safety and Safeguards</w:t>
      </w:r>
      <w:r w:rsidR="00DE5022">
        <w:rPr>
          <w:rFonts w:ascii="Arial" w:hAnsi="Arial" w:cs="Arial"/>
          <w:u w:val="single"/>
        </w:rPr>
        <w:t xml:space="preserve"> </w:t>
      </w:r>
    </w:p>
    <w:p w14:paraId="43B04B69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7CB6B660" w14:textId="7B1067C2" w:rsidR="006932FE" w:rsidRDefault="008564E4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Senior agency executive responsible for leading an office of </w:t>
      </w:r>
      <w:r w:rsidR="00431D87">
        <w:rPr>
          <w:rFonts w:ascii="Arial" w:hAnsi="Arial" w:cs="Arial"/>
        </w:rPr>
        <w:t xml:space="preserve">over 300 </w:t>
      </w:r>
      <w:r w:rsidR="00176336">
        <w:rPr>
          <w:rFonts w:ascii="Arial" w:hAnsi="Arial" w:cs="Arial"/>
        </w:rPr>
        <w:t xml:space="preserve">technical and </w:t>
      </w:r>
      <w:r>
        <w:rPr>
          <w:rFonts w:ascii="Arial" w:hAnsi="Arial" w:cs="Arial"/>
        </w:rPr>
        <w:t>administrative staff with a budget of $1</w:t>
      </w:r>
      <w:r w:rsidR="0065653F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million, to license</w:t>
      </w:r>
      <w:r w:rsidR="00176336">
        <w:rPr>
          <w:rFonts w:ascii="Arial" w:hAnsi="Arial" w:cs="Arial"/>
        </w:rPr>
        <w:t xml:space="preserve"> and regulate </w:t>
      </w:r>
      <w:r>
        <w:rPr>
          <w:rFonts w:ascii="Arial" w:hAnsi="Arial" w:cs="Arial"/>
        </w:rPr>
        <w:t>nuclear materials in a manner that adequately protects the public health</w:t>
      </w:r>
      <w:r w:rsidR="006565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safety</w:t>
      </w:r>
      <w:r w:rsidR="0065653F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 xml:space="preserve">the environment.  </w:t>
      </w:r>
      <w:r w:rsidR="0065653F">
        <w:rPr>
          <w:rFonts w:ascii="Arial" w:hAnsi="Arial" w:cs="Arial"/>
        </w:rPr>
        <w:t>Led the implementation of programs</w:t>
      </w:r>
      <w:r w:rsidR="00176336">
        <w:rPr>
          <w:rFonts w:ascii="Arial" w:hAnsi="Arial" w:cs="Arial"/>
        </w:rPr>
        <w:t xml:space="preserve"> </w:t>
      </w:r>
      <w:r w:rsidR="0065653F">
        <w:rPr>
          <w:rFonts w:ascii="Arial" w:hAnsi="Arial" w:cs="Arial"/>
        </w:rPr>
        <w:t xml:space="preserve">to provide for the </w:t>
      </w:r>
      <w:r>
        <w:rPr>
          <w:rFonts w:ascii="Arial" w:hAnsi="Arial" w:cs="Arial"/>
        </w:rPr>
        <w:t xml:space="preserve">physical security of </w:t>
      </w:r>
      <w:r w:rsidR="0065653F">
        <w:rPr>
          <w:rFonts w:ascii="Arial" w:hAnsi="Arial" w:cs="Arial"/>
        </w:rPr>
        <w:t xml:space="preserve">nuclear </w:t>
      </w:r>
      <w:r>
        <w:rPr>
          <w:rFonts w:ascii="Arial" w:hAnsi="Arial" w:cs="Arial"/>
        </w:rPr>
        <w:t>materials and waste</w:t>
      </w:r>
      <w:r w:rsidR="00A906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="0065653F">
        <w:rPr>
          <w:rFonts w:ascii="Arial" w:hAnsi="Arial" w:cs="Arial"/>
        </w:rPr>
        <w:t xml:space="preserve">s well as the </w:t>
      </w:r>
      <w:r>
        <w:rPr>
          <w:rFonts w:ascii="Arial" w:hAnsi="Arial" w:cs="Arial"/>
        </w:rPr>
        <w:t xml:space="preserve">protection against radiological sabotage, theft, or diversion of </w:t>
      </w:r>
      <w:r w:rsidR="00176336">
        <w:rPr>
          <w:rFonts w:ascii="Arial" w:hAnsi="Arial" w:cs="Arial"/>
        </w:rPr>
        <w:t xml:space="preserve">specific </w:t>
      </w:r>
      <w:r>
        <w:rPr>
          <w:rFonts w:ascii="Arial" w:hAnsi="Arial" w:cs="Arial"/>
        </w:rPr>
        <w:t xml:space="preserve">materials.  </w:t>
      </w:r>
      <w:r w:rsidR="008F4934">
        <w:rPr>
          <w:rFonts w:ascii="Arial" w:hAnsi="Arial" w:cs="Arial"/>
        </w:rPr>
        <w:t xml:space="preserve">Responsible for </w:t>
      </w:r>
      <w:r w:rsidR="0065653F">
        <w:rPr>
          <w:rFonts w:ascii="Arial" w:hAnsi="Arial" w:cs="Arial"/>
        </w:rPr>
        <w:t xml:space="preserve">regulatory oversight of </w:t>
      </w:r>
      <w:r w:rsidR="00A906FB">
        <w:rPr>
          <w:rFonts w:ascii="Arial" w:hAnsi="Arial" w:cs="Arial"/>
        </w:rPr>
        <w:t xml:space="preserve">fuel </w:t>
      </w:r>
      <w:r w:rsidR="00910603">
        <w:rPr>
          <w:rFonts w:ascii="Arial" w:hAnsi="Arial" w:cs="Arial"/>
        </w:rPr>
        <w:t xml:space="preserve">cycle </w:t>
      </w:r>
      <w:r w:rsidR="00A906FB">
        <w:rPr>
          <w:rFonts w:ascii="Arial" w:hAnsi="Arial" w:cs="Arial"/>
        </w:rPr>
        <w:t>facilities</w:t>
      </w:r>
      <w:r w:rsidR="00F9358F">
        <w:rPr>
          <w:rFonts w:ascii="Arial" w:hAnsi="Arial" w:cs="Arial"/>
        </w:rPr>
        <w:t>;</w:t>
      </w:r>
      <w:r w:rsidR="00A906FB">
        <w:rPr>
          <w:rFonts w:ascii="Arial" w:hAnsi="Arial" w:cs="Arial"/>
        </w:rPr>
        <w:t xml:space="preserve"> </w:t>
      </w:r>
      <w:r w:rsidR="00176336">
        <w:rPr>
          <w:rFonts w:ascii="Arial" w:hAnsi="Arial" w:cs="Arial"/>
        </w:rPr>
        <w:t xml:space="preserve">uranium processing </w:t>
      </w:r>
      <w:r w:rsidR="00A906FB">
        <w:rPr>
          <w:rFonts w:ascii="Arial" w:hAnsi="Arial" w:cs="Arial"/>
        </w:rPr>
        <w:t>facilities</w:t>
      </w:r>
      <w:r w:rsidR="00F9358F">
        <w:rPr>
          <w:rFonts w:ascii="Arial" w:hAnsi="Arial" w:cs="Arial"/>
        </w:rPr>
        <w:t>;</w:t>
      </w:r>
      <w:r w:rsidR="00A90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nuclear materials users (medical, industrial, research, and academic)</w:t>
      </w:r>
      <w:r w:rsidR="00F9358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spent fuel storage</w:t>
      </w:r>
      <w:r w:rsidR="00F84123">
        <w:rPr>
          <w:rFonts w:ascii="Arial" w:hAnsi="Arial" w:cs="Arial"/>
        </w:rPr>
        <w:t xml:space="preserve"> and transportation; decontamination and </w:t>
      </w:r>
      <w:r w:rsidR="0065653F">
        <w:rPr>
          <w:rFonts w:ascii="Arial" w:hAnsi="Arial" w:cs="Arial"/>
        </w:rPr>
        <w:t xml:space="preserve">decommissioning of </w:t>
      </w:r>
      <w:proofErr w:type="gramStart"/>
      <w:r w:rsidR="00A906FB">
        <w:rPr>
          <w:rFonts w:ascii="Arial" w:hAnsi="Arial" w:cs="Arial"/>
        </w:rPr>
        <w:t>reactor</w:t>
      </w:r>
      <w:proofErr w:type="gramEnd"/>
      <w:r w:rsidR="00A906FB">
        <w:rPr>
          <w:rFonts w:ascii="Arial" w:hAnsi="Arial" w:cs="Arial"/>
        </w:rPr>
        <w:t xml:space="preserve"> and complex materials </w:t>
      </w:r>
      <w:r w:rsidR="0065653F">
        <w:rPr>
          <w:rFonts w:ascii="Arial" w:hAnsi="Arial" w:cs="Arial"/>
        </w:rPr>
        <w:t>facilities</w:t>
      </w:r>
      <w:r w:rsidR="00F84123">
        <w:rPr>
          <w:rFonts w:ascii="Arial" w:hAnsi="Arial" w:cs="Arial"/>
        </w:rPr>
        <w:t>;</w:t>
      </w:r>
      <w:r w:rsidR="0065653F">
        <w:rPr>
          <w:rFonts w:ascii="Arial" w:hAnsi="Arial" w:cs="Arial"/>
        </w:rPr>
        <w:t xml:space="preserve"> and both low-</w:t>
      </w:r>
      <w:r w:rsidR="00BE3AA6">
        <w:rPr>
          <w:rFonts w:ascii="Arial" w:hAnsi="Arial" w:cs="Arial"/>
        </w:rPr>
        <w:t xml:space="preserve">level </w:t>
      </w:r>
      <w:r w:rsidR="0065653F">
        <w:rPr>
          <w:rFonts w:ascii="Arial" w:hAnsi="Arial" w:cs="Arial"/>
        </w:rPr>
        <w:t>and high-level radioactive waste.</w:t>
      </w:r>
    </w:p>
    <w:p w14:paraId="3F696913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087F68CE" w14:textId="49F0D172" w:rsidR="00340201" w:rsidRDefault="00176336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94773" w:rsidRPr="00D85BED">
        <w:rPr>
          <w:rFonts w:ascii="Arial" w:hAnsi="Arial" w:cs="Arial"/>
        </w:rPr>
        <w:t xml:space="preserve">ccomplishments include </w:t>
      </w:r>
      <w:r w:rsidR="008F4934">
        <w:rPr>
          <w:rFonts w:ascii="Arial" w:hAnsi="Arial" w:cs="Arial"/>
        </w:rPr>
        <w:t xml:space="preserve">leading change to </w:t>
      </w:r>
      <w:r w:rsidR="00C26F2B">
        <w:rPr>
          <w:rFonts w:ascii="Arial" w:hAnsi="Arial" w:cs="Arial"/>
        </w:rPr>
        <w:t xml:space="preserve">instill a risk-informed culture </w:t>
      </w:r>
      <w:r w:rsidR="00C67B73">
        <w:rPr>
          <w:rFonts w:ascii="Arial" w:hAnsi="Arial" w:cs="Arial"/>
        </w:rPr>
        <w:t>across the or</w:t>
      </w:r>
      <w:r w:rsidR="00C26F2B">
        <w:rPr>
          <w:rFonts w:ascii="Arial" w:hAnsi="Arial" w:cs="Arial"/>
        </w:rPr>
        <w:t xml:space="preserve">ganization, significantly improving the quality of work products, and </w:t>
      </w:r>
      <w:r w:rsidR="00A906FB">
        <w:rPr>
          <w:rFonts w:ascii="Arial" w:hAnsi="Arial" w:cs="Arial"/>
        </w:rPr>
        <w:t>chairing the Radiation Source Protection and Security Task Force</w:t>
      </w:r>
      <w:r w:rsidR="00C26F2B">
        <w:rPr>
          <w:rFonts w:ascii="Arial" w:hAnsi="Arial" w:cs="Arial"/>
        </w:rPr>
        <w:t>,</w:t>
      </w:r>
      <w:r w:rsidR="00A906FB">
        <w:rPr>
          <w:rFonts w:ascii="Arial" w:hAnsi="Arial" w:cs="Arial"/>
        </w:rPr>
        <w:t xml:space="preserve"> </w:t>
      </w:r>
      <w:r w:rsidR="008F4934">
        <w:rPr>
          <w:rFonts w:ascii="Arial" w:hAnsi="Arial" w:cs="Arial"/>
        </w:rPr>
        <w:t xml:space="preserve">comprised of </w:t>
      </w:r>
      <w:r w:rsidR="00340201">
        <w:rPr>
          <w:rFonts w:ascii="Arial" w:hAnsi="Arial" w:cs="Arial"/>
        </w:rPr>
        <w:t xml:space="preserve">representatives from 14 Federal agencies and the Organization of Agreement States, culminating in submission of </w:t>
      </w:r>
      <w:r w:rsidR="00C67B73">
        <w:rPr>
          <w:rFonts w:ascii="Arial" w:hAnsi="Arial" w:cs="Arial"/>
        </w:rPr>
        <w:t xml:space="preserve">a </w:t>
      </w:r>
      <w:r w:rsidR="00340201">
        <w:rPr>
          <w:rFonts w:ascii="Arial" w:hAnsi="Arial" w:cs="Arial"/>
        </w:rPr>
        <w:t xml:space="preserve">quadrennial </w:t>
      </w:r>
      <w:r w:rsidR="00A906FB">
        <w:rPr>
          <w:rFonts w:ascii="Arial" w:hAnsi="Arial" w:cs="Arial"/>
        </w:rPr>
        <w:t>report to the President and Congress</w:t>
      </w:r>
      <w:r w:rsidR="00340201">
        <w:rPr>
          <w:rFonts w:ascii="Arial" w:hAnsi="Arial" w:cs="Arial"/>
        </w:rPr>
        <w:t xml:space="preserve"> containing the results of a comprehensive evaluation of domestic security of radioactive sources.</w:t>
      </w:r>
    </w:p>
    <w:p w14:paraId="369FF08F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4F5943C3" w14:textId="77777777" w:rsidR="00123054" w:rsidRDefault="005C0ACB" w:rsidP="00123054">
      <w:pPr>
        <w:spacing w:after="0"/>
        <w:ind w:left="1440"/>
        <w:rPr>
          <w:rFonts w:ascii="Arial" w:hAnsi="Arial" w:cs="Arial"/>
        </w:rPr>
      </w:pPr>
      <w:r w:rsidRPr="00D85BED">
        <w:rPr>
          <w:rFonts w:ascii="Arial" w:hAnsi="Arial" w:cs="Arial"/>
        </w:rPr>
        <w:t xml:space="preserve">International responsibilities included </w:t>
      </w:r>
      <w:r w:rsidR="009A1A6B">
        <w:rPr>
          <w:rFonts w:ascii="Arial" w:hAnsi="Arial" w:cs="Arial"/>
        </w:rPr>
        <w:t>representing t</w:t>
      </w:r>
      <w:r w:rsidR="00BE3AA6">
        <w:rPr>
          <w:rFonts w:ascii="Arial" w:hAnsi="Arial" w:cs="Arial"/>
        </w:rPr>
        <w:t xml:space="preserve">he NRC at a number of </w:t>
      </w:r>
      <w:r w:rsidR="00557EAD">
        <w:rPr>
          <w:rFonts w:ascii="Arial" w:hAnsi="Arial" w:cs="Arial"/>
        </w:rPr>
        <w:t xml:space="preserve">important </w:t>
      </w:r>
      <w:r w:rsidR="009A1A6B">
        <w:rPr>
          <w:rFonts w:ascii="Arial" w:hAnsi="Arial" w:cs="Arial"/>
        </w:rPr>
        <w:t xml:space="preserve">conferences and symposia sponsored by the </w:t>
      </w:r>
      <w:r w:rsidR="00340201">
        <w:rPr>
          <w:rFonts w:ascii="Arial" w:hAnsi="Arial" w:cs="Arial"/>
        </w:rPr>
        <w:t>International Atomic Energy Agency</w:t>
      </w:r>
      <w:r w:rsidR="009A1A6B">
        <w:rPr>
          <w:rFonts w:ascii="Arial" w:hAnsi="Arial" w:cs="Arial"/>
        </w:rPr>
        <w:t xml:space="preserve"> such as the </w:t>
      </w:r>
      <w:r w:rsidR="00340201">
        <w:rPr>
          <w:rFonts w:ascii="Arial" w:hAnsi="Arial" w:cs="Arial"/>
        </w:rPr>
        <w:t>6</w:t>
      </w:r>
      <w:r w:rsidR="00340201" w:rsidRPr="00340201">
        <w:rPr>
          <w:rFonts w:ascii="Arial" w:hAnsi="Arial" w:cs="Arial"/>
          <w:vertAlign w:val="superscript"/>
        </w:rPr>
        <w:t>th</w:t>
      </w:r>
      <w:r w:rsidR="00340201">
        <w:rPr>
          <w:rFonts w:ascii="Arial" w:hAnsi="Arial" w:cs="Arial"/>
        </w:rPr>
        <w:t xml:space="preserve"> Review Meeting of the Convention on the Safety of Spent Fuel Management and the Safety of Radioactive Waste Management </w:t>
      </w:r>
      <w:r w:rsidR="009A1A6B">
        <w:rPr>
          <w:rFonts w:ascii="Arial" w:hAnsi="Arial" w:cs="Arial"/>
        </w:rPr>
        <w:t>(presented the U.S. national report)</w:t>
      </w:r>
      <w:r w:rsidR="00BE3AA6">
        <w:rPr>
          <w:rFonts w:ascii="Arial" w:hAnsi="Arial" w:cs="Arial"/>
        </w:rPr>
        <w:t>, le</w:t>
      </w:r>
      <w:r w:rsidR="00C26F2B">
        <w:rPr>
          <w:rFonts w:ascii="Arial" w:hAnsi="Arial" w:cs="Arial"/>
        </w:rPr>
        <w:t xml:space="preserve">ading </w:t>
      </w:r>
      <w:r w:rsidR="00F84123">
        <w:rPr>
          <w:rFonts w:ascii="Arial" w:hAnsi="Arial" w:cs="Arial"/>
        </w:rPr>
        <w:t xml:space="preserve">NRC delegations </w:t>
      </w:r>
      <w:r w:rsidR="00C26F2B">
        <w:rPr>
          <w:rFonts w:ascii="Arial" w:hAnsi="Arial" w:cs="Arial"/>
        </w:rPr>
        <w:t>to</w:t>
      </w:r>
      <w:r w:rsidR="00F84123">
        <w:rPr>
          <w:rFonts w:ascii="Arial" w:hAnsi="Arial" w:cs="Arial"/>
        </w:rPr>
        <w:t xml:space="preserve"> other countries</w:t>
      </w:r>
      <w:r w:rsidR="00BE3AA6">
        <w:rPr>
          <w:rFonts w:ascii="Arial" w:hAnsi="Arial" w:cs="Arial"/>
        </w:rPr>
        <w:t>,</w:t>
      </w:r>
      <w:r w:rsidR="00F84123">
        <w:rPr>
          <w:rFonts w:ascii="Arial" w:hAnsi="Arial" w:cs="Arial"/>
        </w:rPr>
        <w:t xml:space="preserve"> and chairing</w:t>
      </w:r>
      <w:r w:rsidR="00557EAD">
        <w:rPr>
          <w:rFonts w:ascii="Arial" w:hAnsi="Arial" w:cs="Arial"/>
        </w:rPr>
        <w:t xml:space="preserve"> bilateral </w:t>
      </w:r>
      <w:r w:rsidR="00C26F2B">
        <w:rPr>
          <w:rFonts w:ascii="Arial" w:hAnsi="Arial" w:cs="Arial"/>
        </w:rPr>
        <w:t>meetings with</w:t>
      </w:r>
      <w:r w:rsidR="00F84123">
        <w:rPr>
          <w:rFonts w:ascii="Arial" w:hAnsi="Arial" w:cs="Arial"/>
        </w:rPr>
        <w:t xml:space="preserve"> </w:t>
      </w:r>
      <w:r w:rsidR="00BE3AA6">
        <w:rPr>
          <w:rFonts w:ascii="Arial" w:hAnsi="Arial" w:cs="Arial"/>
        </w:rPr>
        <w:t xml:space="preserve">foreign </w:t>
      </w:r>
      <w:r w:rsidR="00F84123">
        <w:rPr>
          <w:rFonts w:ascii="Arial" w:hAnsi="Arial" w:cs="Arial"/>
        </w:rPr>
        <w:t>regulatory agencies</w:t>
      </w:r>
      <w:r w:rsidR="00557EAD">
        <w:rPr>
          <w:rFonts w:ascii="Arial" w:hAnsi="Arial" w:cs="Arial"/>
        </w:rPr>
        <w:t>.</w:t>
      </w:r>
    </w:p>
    <w:p w14:paraId="6920C473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01FD236F" w14:textId="45FECAC5" w:rsidR="004C1E13" w:rsidRDefault="00176336" w:rsidP="004C1E13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C0ACB" w:rsidRPr="00D85BED">
        <w:rPr>
          <w:rFonts w:ascii="Arial" w:hAnsi="Arial" w:cs="Arial"/>
        </w:rPr>
        <w:t xml:space="preserve">riefed </w:t>
      </w:r>
      <w:r w:rsidR="00C67B73">
        <w:rPr>
          <w:rFonts w:ascii="Arial" w:hAnsi="Arial" w:cs="Arial"/>
        </w:rPr>
        <w:t>and interacted with Congressional members and staff, senior A</w:t>
      </w:r>
      <w:r w:rsidR="009A1A6B">
        <w:rPr>
          <w:rFonts w:ascii="Arial" w:hAnsi="Arial" w:cs="Arial"/>
        </w:rPr>
        <w:t>dministration officials, NRC Commission</w:t>
      </w:r>
      <w:r w:rsidR="00C67B73">
        <w:rPr>
          <w:rFonts w:ascii="Arial" w:hAnsi="Arial" w:cs="Arial"/>
        </w:rPr>
        <w:t>ers, public i</w:t>
      </w:r>
      <w:r w:rsidR="005C0ACB" w:rsidRPr="00D85BED">
        <w:rPr>
          <w:rFonts w:ascii="Arial" w:hAnsi="Arial" w:cs="Arial"/>
        </w:rPr>
        <w:t>nterest groups</w:t>
      </w:r>
      <w:r w:rsidR="00C67B73">
        <w:rPr>
          <w:rFonts w:ascii="Arial" w:hAnsi="Arial" w:cs="Arial"/>
        </w:rPr>
        <w:t>,</w:t>
      </w:r>
      <w:r w:rsidR="005C0ACB" w:rsidRPr="00D85BED">
        <w:rPr>
          <w:rFonts w:ascii="Arial" w:hAnsi="Arial" w:cs="Arial"/>
        </w:rPr>
        <w:t xml:space="preserve"> and the media.</w:t>
      </w:r>
    </w:p>
    <w:p w14:paraId="5AB5BE42" w14:textId="77777777" w:rsidR="00E76193" w:rsidRDefault="00E76193" w:rsidP="004C1E13">
      <w:pPr>
        <w:spacing w:after="0"/>
        <w:ind w:left="1440"/>
        <w:rPr>
          <w:rFonts w:ascii="Arial" w:hAnsi="Arial" w:cs="Arial"/>
        </w:rPr>
      </w:pPr>
    </w:p>
    <w:p w14:paraId="32AF4930" w14:textId="2C6C1B55" w:rsidR="005C69F5" w:rsidRPr="00D85BED" w:rsidRDefault="005C69F5" w:rsidP="00123054">
      <w:pPr>
        <w:spacing w:after="0"/>
        <w:rPr>
          <w:rFonts w:ascii="Arial" w:hAnsi="Arial" w:cs="Arial"/>
        </w:rPr>
      </w:pPr>
      <w:r w:rsidRPr="00D85BED">
        <w:rPr>
          <w:rFonts w:ascii="Arial" w:hAnsi="Arial" w:cs="Arial"/>
        </w:rPr>
        <w:t>20</w:t>
      </w:r>
      <w:r w:rsidR="009A1A6B">
        <w:rPr>
          <w:rFonts w:ascii="Arial" w:hAnsi="Arial" w:cs="Arial"/>
        </w:rPr>
        <w:t>13</w:t>
      </w:r>
      <w:r w:rsidRPr="00D85BED">
        <w:rPr>
          <w:rFonts w:ascii="Arial" w:hAnsi="Arial" w:cs="Arial"/>
        </w:rPr>
        <w:t xml:space="preserve"> – 20</w:t>
      </w:r>
      <w:r w:rsidR="009A1A6B">
        <w:rPr>
          <w:rFonts w:ascii="Arial" w:hAnsi="Arial" w:cs="Arial"/>
        </w:rPr>
        <w:t>16</w:t>
      </w:r>
      <w:r w:rsidR="001F038B">
        <w:rPr>
          <w:rFonts w:ascii="Arial" w:hAnsi="Arial" w:cs="Arial"/>
        </w:rPr>
        <w:tab/>
      </w:r>
      <w:r w:rsidR="009A1A6B">
        <w:rPr>
          <w:rFonts w:ascii="Arial" w:hAnsi="Arial" w:cs="Arial"/>
          <w:u w:val="single"/>
        </w:rPr>
        <w:t>Regional Administrator, Region I</w:t>
      </w:r>
      <w:r w:rsidR="00F36CDA">
        <w:rPr>
          <w:rFonts w:ascii="Arial" w:hAnsi="Arial" w:cs="Arial"/>
          <w:u w:val="single"/>
        </w:rPr>
        <w:t>V Office</w:t>
      </w:r>
    </w:p>
    <w:p w14:paraId="74C755DA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099778AE" w14:textId="5F13270A" w:rsidR="006932FE" w:rsidRDefault="00431D87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Senior agency executive responsible for leading a</w:t>
      </w:r>
      <w:r w:rsidR="009A1A6B">
        <w:rPr>
          <w:rFonts w:ascii="Arial" w:hAnsi="Arial" w:cs="Arial"/>
        </w:rPr>
        <w:t xml:space="preserve">n office of </w:t>
      </w:r>
      <w:r>
        <w:rPr>
          <w:rFonts w:ascii="Arial" w:hAnsi="Arial" w:cs="Arial"/>
        </w:rPr>
        <w:t>200</w:t>
      </w:r>
      <w:r w:rsidR="009A1A6B">
        <w:rPr>
          <w:rFonts w:ascii="Arial" w:hAnsi="Arial" w:cs="Arial"/>
        </w:rPr>
        <w:t xml:space="preserve"> technical, inspection, and administrative staff </w:t>
      </w:r>
      <w:r>
        <w:rPr>
          <w:rFonts w:ascii="Arial" w:hAnsi="Arial" w:cs="Arial"/>
        </w:rPr>
        <w:t xml:space="preserve">to provide oversight of </w:t>
      </w:r>
      <w:r w:rsidRPr="00431D87">
        <w:rPr>
          <w:rFonts w:ascii="Arial" w:hAnsi="Arial" w:cs="Arial"/>
        </w:rPr>
        <w:t>19 operating reactors</w:t>
      </w:r>
      <w:r>
        <w:rPr>
          <w:rFonts w:ascii="Arial" w:hAnsi="Arial" w:cs="Arial"/>
        </w:rPr>
        <w:t xml:space="preserve"> </w:t>
      </w:r>
      <w:r w:rsidRPr="00431D87">
        <w:rPr>
          <w:rFonts w:ascii="Arial" w:hAnsi="Arial" w:cs="Arial"/>
        </w:rPr>
        <w:t xml:space="preserve">and approximately 600 materials </w:t>
      </w:r>
      <w:proofErr w:type="gramStart"/>
      <w:r w:rsidRPr="00431D87">
        <w:rPr>
          <w:rFonts w:ascii="Arial" w:hAnsi="Arial" w:cs="Arial"/>
        </w:rPr>
        <w:t>licensees</w:t>
      </w:r>
      <w:proofErr w:type="gramEnd"/>
      <w:r w:rsidR="006932FE">
        <w:rPr>
          <w:rFonts w:ascii="Arial" w:hAnsi="Arial" w:cs="Arial"/>
        </w:rPr>
        <w:t xml:space="preserve">.  </w:t>
      </w:r>
      <w:r w:rsidR="00557EAD">
        <w:rPr>
          <w:rFonts w:ascii="Arial" w:hAnsi="Arial" w:cs="Arial"/>
        </w:rPr>
        <w:t xml:space="preserve">Led the </w:t>
      </w:r>
      <w:r>
        <w:rPr>
          <w:rFonts w:ascii="Arial" w:hAnsi="Arial" w:cs="Arial"/>
        </w:rPr>
        <w:t>event response and emergency preparedness</w:t>
      </w:r>
      <w:r w:rsidR="00F62D89">
        <w:rPr>
          <w:rFonts w:ascii="Arial" w:hAnsi="Arial" w:cs="Arial"/>
        </w:rPr>
        <w:t xml:space="preserve"> function</w:t>
      </w:r>
      <w:r w:rsidR="00557EAD">
        <w:rPr>
          <w:rFonts w:ascii="Arial" w:hAnsi="Arial" w:cs="Arial"/>
        </w:rPr>
        <w:t>al area</w:t>
      </w:r>
      <w:r w:rsidR="00F62D89">
        <w:rPr>
          <w:rFonts w:ascii="Arial" w:hAnsi="Arial" w:cs="Arial"/>
        </w:rPr>
        <w:t>s</w:t>
      </w:r>
      <w:r w:rsidR="00176336">
        <w:rPr>
          <w:rFonts w:ascii="Arial" w:hAnsi="Arial" w:cs="Arial"/>
        </w:rPr>
        <w:t xml:space="preserve">, </w:t>
      </w:r>
      <w:r w:rsidR="003B2A6F">
        <w:rPr>
          <w:rFonts w:ascii="Arial" w:hAnsi="Arial" w:cs="Arial"/>
        </w:rPr>
        <w:t xml:space="preserve">implementation of </w:t>
      </w:r>
      <w:r>
        <w:rPr>
          <w:rFonts w:ascii="Arial" w:hAnsi="Arial" w:cs="Arial"/>
        </w:rPr>
        <w:t xml:space="preserve">inspection </w:t>
      </w:r>
      <w:r w:rsidR="003B2A6F">
        <w:rPr>
          <w:rFonts w:ascii="Arial" w:hAnsi="Arial" w:cs="Arial"/>
        </w:rPr>
        <w:t xml:space="preserve">programs </w:t>
      </w:r>
      <w:r>
        <w:rPr>
          <w:rFonts w:ascii="Arial" w:hAnsi="Arial" w:cs="Arial"/>
        </w:rPr>
        <w:t xml:space="preserve">and assessment </w:t>
      </w:r>
      <w:r w:rsidR="00176336">
        <w:rPr>
          <w:rFonts w:ascii="Arial" w:hAnsi="Arial" w:cs="Arial"/>
        </w:rPr>
        <w:t xml:space="preserve">activities related to </w:t>
      </w:r>
      <w:r w:rsidR="00557EAD">
        <w:rPr>
          <w:rFonts w:ascii="Arial" w:hAnsi="Arial" w:cs="Arial"/>
        </w:rPr>
        <w:t xml:space="preserve">both </w:t>
      </w:r>
      <w:r w:rsidR="003B2A6F">
        <w:rPr>
          <w:rFonts w:ascii="Arial" w:hAnsi="Arial" w:cs="Arial"/>
        </w:rPr>
        <w:t xml:space="preserve">reactor and materials </w:t>
      </w:r>
      <w:r w:rsidRPr="00431D87">
        <w:rPr>
          <w:rFonts w:ascii="Arial" w:hAnsi="Arial" w:cs="Arial"/>
        </w:rPr>
        <w:t>facilities</w:t>
      </w:r>
      <w:r w:rsidR="001763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B2A6F">
        <w:rPr>
          <w:rFonts w:ascii="Arial" w:hAnsi="Arial" w:cs="Arial"/>
        </w:rPr>
        <w:t xml:space="preserve">and management of </w:t>
      </w:r>
      <w:r w:rsidR="00557EAD">
        <w:rPr>
          <w:rFonts w:ascii="Arial" w:hAnsi="Arial" w:cs="Arial"/>
        </w:rPr>
        <w:t xml:space="preserve">corporate support </w:t>
      </w:r>
      <w:r w:rsidRPr="00431D87">
        <w:rPr>
          <w:rFonts w:ascii="Arial" w:hAnsi="Arial" w:cs="Arial"/>
        </w:rPr>
        <w:t>functions</w:t>
      </w:r>
      <w:r w:rsidR="00176336">
        <w:rPr>
          <w:rFonts w:ascii="Arial" w:hAnsi="Arial" w:cs="Arial"/>
        </w:rPr>
        <w:t xml:space="preserve">, </w:t>
      </w:r>
      <w:r w:rsidR="003B2A6F">
        <w:rPr>
          <w:rFonts w:ascii="Arial" w:hAnsi="Arial" w:cs="Arial"/>
        </w:rPr>
        <w:t xml:space="preserve">as well as implementation of the </w:t>
      </w:r>
      <w:r w:rsidRPr="00431D87">
        <w:rPr>
          <w:rFonts w:ascii="Arial" w:hAnsi="Arial" w:cs="Arial"/>
        </w:rPr>
        <w:t xml:space="preserve">NRC’s allegation (whistleblower) program that addresses </w:t>
      </w:r>
      <w:r w:rsidRPr="00431D87">
        <w:rPr>
          <w:rFonts w:ascii="Arial" w:hAnsi="Arial" w:cs="Arial"/>
        </w:rPr>
        <w:lastRenderedPageBreak/>
        <w:t xml:space="preserve">issues raised by licensee employees, contractors, and members of the public that may affect the safety </w:t>
      </w:r>
      <w:r w:rsidR="005927D6">
        <w:rPr>
          <w:rFonts w:ascii="Arial" w:hAnsi="Arial" w:cs="Arial"/>
        </w:rPr>
        <w:t xml:space="preserve">or security </w:t>
      </w:r>
      <w:r w:rsidRPr="00431D87">
        <w:rPr>
          <w:rFonts w:ascii="Arial" w:hAnsi="Arial" w:cs="Arial"/>
        </w:rPr>
        <w:t xml:space="preserve">of nuclear power plants and materials </w:t>
      </w:r>
      <w:r w:rsidR="00557EAD">
        <w:rPr>
          <w:rFonts w:ascii="Arial" w:hAnsi="Arial" w:cs="Arial"/>
        </w:rPr>
        <w:t>facilities</w:t>
      </w:r>
      <w:r w:rsidR="00455D51">
        <w:rPr>
          <w:rFonts w:ascii="Arial" w:hAnsi="Arial" w:cs="Arial"/>
        </w:rPr>
        <w:t>.  This also included oversight of NRC activities involving assessments of nuclear safety culture and safety conscious work environment at licensee facilities.</w:t>
      </w:r>
    </w:p>
    <w:p w14:paraId="665B6483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12FD4E35" w14:textId="5B2BED40" w:rsidR="00A22ECD" w:rsidRDefault="006F7A12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1D87">
        <w:rPr>
          <w:rFonts w:ascii="Arial" w:hAnsi="Arial" w:cs="Arial"/>
        </w:rPr>
        <w:t xml:space="preserve">ccomplishments include </w:t>
      </w:r>
      <w:r>
        <w:rPr>
          <w:rFonts w:ascii="Arial" w:hAnsi="Arial" w:cs="Arial"/>
        </w:rPr>
        <w:t xml:space="preserve">regulatory </w:t>
      </w:r>
      <w:r w:rsidR="003B2A6F">
        <w:rPr>
          <w:rFonts w:ascii="Arial" w:hAnsi="Arial" w:cs="Arial"/>
        </w:rPr>
        <w:t xml:space="preserve">oversight of a reactor facility shutdown for </w:t>
      </w:r>
      <w:r w:rsidR="00804AA2">
        <w:rPr>
          <w:rFonts w:ascii="Arial" w:hAnsi="Arial" w:cs="Arial"/>
        </w:rPr>
        <w:t>nearly three y</w:t>
      </w:r>
      <w:r w:rsidR="003B2A6F">
        <w:rPr>
          <w:rFonts w:ascii="Arial" w:hAnsi="Arial" w:cs="Arial"/>
        </w:rPr>
        <w:t xml:space="preserve">ears to address </w:t>
      </w:r>
      <w:r w:rsidR="00804AA2">
        <w:rPr>
          <w:rFonts w:ascii="Arial" w:hAnsi="Arial" w:cs="Arial"/>
        </w:rPr>
        <w:t xml:space="preserve">significant licensee </w:t>
      </w:r>
      <w:r w:rsidR="003B2A6F">
        <w:rPr>
          <w:rFonts w:ascii="Arial" w:hAnsi="Arial" w:cs="Arial"/>
        </w:rPr>
        <w:t xml:space="preserve">performance issues, culminating in </w:t>
      </w:r>
      <w:r w:rsidR="00690E1C">
        <w:rPr>
          <w:rFonts w:ascii="Arial" w:hAnsi="Arial" w:cs="Arial"/>
        </w:rPr>
        <w:t xml:space="preserve">Regional Administrator authorization of </w:t>
      </w:r>
      <w:r w:rsidR="00804AA2">
        <w:rPr>
          <w:rFonts w:ascii="Arial" w:hAnsi="Arial" w:cs="Arial"/>
        </w:rPr>
        <w:t xml:space="preserve">facility </w:t>
      </w:r>
      <w:r w:rsidR="00690E1C">
        <w:rPr>
          <w:rFonts w:ascii="Arial" w:hAnsi="Arial" w:cs="Arial"/>
        </w:rPr>
        <w:t xml:space="preserve">restart; </w:t>
      </w:r>
      <w:r w:rsidR="006932FE">
        <w:rPr>
          <w:rFonts w:ascii="Arial" w:hAnsi="Arial" w:cs="Arial"/>
        </w:rPr>
        <w:t xml:space="preserve">comprehensive assessment of licensee performance </w:t>
      </w:r>
      <w:r w:rsidR="00804AA2">
        <w:rPr>
          <w:rFonts w:ascii="Arial" w:hAnsi="Arial" w:cs="Arial"/>
        </w:rPr>
        <w:t>in de</w:t>
      </w:r>
      <w:r w:rsidR="006932FE">
        <w:rPr>
          <w:rFonts w:ascii="Arial" w:hAnsi="Arial" w:cs="Arial"/>
        </w:rPr>
        <w:t xml:space="preserve">termining that </w:t>
      </w:r>
      <w:r w:rsidR="00804AA2">
        <w:rPr>
          <w:rFonts w:ascii="Arial" w:hAnsi="Arial" w:cs="Arial"/>
        </w:rPr>
        <w:t>a reactor facility shou</w:t>
      </w:r>
      <w:r w:rsidR="006932FE">
        <w:rPr>
          <w:rFonts w:ascii="Arial" w:hAnsi="Arial" w:cs="Arial"/>
        </w:rPr>
        <w:t>ld receive the highest level o</w:t>
      </w:r>
      <w:r w:rsidR="00F62D89">
        <w:rPr>
          <w:rFonts w:ascii="Arial" w:hAnsi="Arial" w:cs="Arial"/>
        </w:rPr>
        <w:t xml:space="preserve">f NRC oversight; </w:t>
      </w:r>
      <w:r w:rsidR="003B2A6F">
        <w:rPr>
          <w:rFonts w:ascii="Arial" w:hAnsi="Arial" w:cs="Arial"/>
        </w:rPr>
        <w:t xml:space="preserve">verification that operating reactor licensees had implemented all required NRC actions following </w:t>
      </w:r>
      <w:r w:rsidR="006932FE">
        <w:rPr>
          <w:rFonts w:ascii="Arial" w:hAnsi="Arial" w:cs="Arial"/>
        </w:rPr>
        <w:t xml:space="preserve">the events of </w:t>
      </w:r>
      <w:r w:rsidR="003B2A6F">
        <w:rPr>
          <w:rFonts w:ascii="Arial" w:hAnsi="Arial" w:cs="Arial"/>
        </w:rPr>
        <w:t>Fukushima</w:t>
      </w:r>
      <w:r w:rsidR="00F62D89">
        <w:rPr>
          <w:rFonts w:ascii="Arial" w:hAnsi="Arial" w:cs="Arial"/>
        </w:rPr>
        <w:t>; and significantly improved organizational performance</w:t>
      </w:r>
      <w:r w:rsidR="00804AA2">
        <w:rPr>
          <w:rFonts w:ascii="Arial" w:hAnsi="Arial" w:cs="Arial"/>
        </w:rPr>
        <w:t xml:space="preserve">, </w:t>
      </w:r>
      <w:r w:rsidR="007E33CF">
        <w:rPr>
          <w:rFonts w:ascii="Arial" w:hAnsi="Arial" w:cs="Arial"/>
        </w:rPr>
        <w:t>leadership accountability</w:t>
      </w:r>
      <w:r w:rsidR="00804AA2">
        <w:rPr>
          <w:rFonts w:ascii="Arial" w:hAnsi="Arial" w:cs="Arial"/>
        </w:rPr>
        <w:t>, and staff morale</w:t>
      </w:r>
      <w:r w:rsidR="007E33CF">
        <w:rPr>
          <w:rFonts w:ascii="Arial" w:hAnsi="Arial" w:cs="Arial"/>
        </w:rPr>
        <w:t xml:space="preserve"> </w:t>
      </w:r>
      <w:r w:rsidR="00F62D89">
        <w:rPr>
          <w:rFonts w:ascii="Arial" w:hAnsi="Arial" w:cs="Arial"/>
        </w:rPr>
        <w:t>as reflected in the Federal Em</w:t>
      </w:r>
      <w:r w:rsidR="00804AA2">
        <w:rPr>
          <w:rFonts w:ascii="Arial" w:hAnsi="Arial" w:cs="Arial"/>
        </w:rPr>
        <w:t>ployee Viewpoint Survey results.</w:t>
      </w:r>
    </w:p>
    <w:p w14:paraId="3F398D29" w14:textId="77777777" w:rsidR="00123054" w:rsidRPr="00D85BED" w:rsidRDefault="00123054" w:rsidP="00123054">
      <w:pPr>
        <w:spacing w:after="0"/>
        <w:ind w:left="1440"/>
        <w:rPr>
          <w:rFonts w:ascii="Arial" w:hAnsi="Arial" w:cs="Arial"/>
        </w:rPr>
      </w:pPr>
    </w:p>
    <w:p w14:paraId="1AADF410" w14:textId="09ACAB3D" w:rsidR="006C04EE" w:rsidRDefault="006C04EE" w:rsidP="00123054">
      <w:pPr>
        <w:spacing w:after="0"/>
        <w:ind w:left="1440" w:hanging="1440"/>
        <w:rPr>
          <w:rFonts w:ascii="Arial" w:hAnsi="Arial" w:cs="Arial"/>
          <w:u w:val="single"/>
        </w:rPr>
      </w:pPr>
      <w:r w:rsidRPr="00D85BED">
        <w:rPr>
          <w:rFonts w:ascii="Arial" w:hAnsi="Arial" w:cs="Arial"/>
        </w:rPr>
        <w:t>20</w:t>
      </w:r>
      <w:r w:rsidR="009A1A6B">
        <w:rPr>
          <w:rFonts w:ascii="Arial" w:hAnsi="Arial" w:cs="Arial"/>
        </w:rPr>
        <w:t>11 - 2013</w:t>
      </w:r>
      <w:r w:rsidRPr="00D85BED">
        <w:rPr>
          <w:rFonts w:ascii="Arial" w:hAnsi="Arial" w:cs="Arial"/>
        </w:rPr>
        <w:tab/>
      </w:r>
      <w:r w:rsidRPr="00D85BED">
        <w:rPr>
          <w:rFonts w:ascii="Arial" w:hAnsi="Arial" w:cs="Arial"/>
          <w:u w:val="single"/>
        </w:rPr>
        <w:t>D</w:t>
      </w:r>
      <w:r w:rsidR="009A1A6B">
        <w:rPr>
          <w:rFonts w:ascii="Arial" w:hAnsi="Arial" w:cs="Arial"/>
          <w:u w:val="single"/>
        </w:rPr>
        <w:t xml:space="preserve">eputy Director, Office of </w:t>
      </w:r>
      <w:r w:rsidRPr="00D85BED">
        <w:rPr>
          <w:rFonts w:ascii="Arial" w:hAnsi="Arial" w:cs="Arial"/>
          <w:u w:val="single"/>
        </w:rPr>
        <w:t>Nuclear Security and Incident Response</w:t>
      </w:r>
    </w:p>
    <w:p w14:paraId="1864E974" w14:textId="77777777" w:rsidR="00123054" w:rsidRPr="00D85BED" w:rsidRDefault="00123054" w:rsidP="00123054">
      <w:pPr>
        <w:spacing w:after="0"/>
        <w:ind w:left="1440" w:hanging="1440"/>
        <w:rPr>
          <w:rFonts w:ascii="Arial" w:hAnsi="Arial" w:cs="Arial"/>
        </w:rPr>
      </w:pPr>
    </w:p>
    <w:p w14:paraId="1E78D51E" w14:textId="725CBE5C" w:rsidR="00C725CD" w:rsidRDefault="006070F3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Senior agency executive r</w:t>
      </w:r>
      <w:r w:rsidR="006C04EE" w:rsidRPr="00D85BED">
        <w:rPr>
          <w:rFonts w:ascii="Arial" w:hAnsi="Arial" w:cs="Arial"/>
        </w:rPr>
        <w:t xml:space="preserve">esponsible for </w:t>
      </w:r>
      <w:r w:rsidR="006932FE">
        <w:rPr>
          <w:rFonts w:ascii="Arial" w:hAnsi="Arial" w:cs="Arial"/>
        </w:rPr>
        <w:t xml:space="preserve">the </w:t>
      </w:r>
      <w:r w:rsidR="005927D6">
        <w:rPr>
          <w:rFonts w:ascii="Arial" w:hAnsi="Arial" w:cs="Arial"/>
        </w:rPr>
        <w:t xml:space="preserve">NRC’s </w:t>
      </w:r>
      <w:r w:rsidR="009C73AC">
        <w:rPr>
          <w:rFonts w:ascii="Arial" w:hAnsi="Arial" w:cs="Arial"/>
        </w:rPr>
        <w:t xml:space="preserve">security </w:t>
      </w:r>
      <w:r>
        <w:rPr>
          <w:rFonts w:ascii="Arial" w:hAnsi="Arial" w:cs="Arial"/>
        </w:rPr>
        <w:t xml:space="preserve">oversight </w:t>
      </w:r>
      <w:r w:rsidR="009C73AC">
        <w:rPr>
          <w:rFonts w:ascii="Arial" w:hAnsi="Arial" w:cs="Arial"/>
        </w:rPr>
        <w:t>programs, to include</w:t>
      </w:r>
      <w:r>
        <w:rPr>
          <w:rFonts w:ascii="Arial" w:hAnsi="Arial" w:cs="Arial"/>
        </w:rPr>
        <w:t xml:space="preserve"> review of emergency preparedness and security-related licensing requests; inspection of licensee capability to respond to a</w:t>
      </w:r>
      <w:r w:rsidR="00C725C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adversary force attempting to gain access to </w:t>
      </w:r>
      <w:r w:rsidR="00C725CD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operating reactor facilit</w:t>
      </w:r>
      <w:r w:rsidR="00C725CD">
        <w:rPr>
          <w:rFonts w:ascii="Arial" w:hAnsi="Arial" w:cs="Arial"/>
        </w:rPr>
        <w:t xml:space="preserve">y (i.e., NRC </w:t>
      </w:r>
      <w:r w:rsidR="006F7A12">
        <w:rPr>
          <w:rFonts w:ascii="Arial" w:hAnsi="Arial" w:cs="Arial"/>
        </w:rPr>
        <w:t>f</w:t>
      </w:r>
      <w:r w:rsidR="00C725CD">
        <w:rPr>
          <w:rFonts w:ascii="Arial" w:hAnsi="Arial" w:cs="Arial"/>
        </w:rPr>
        <w:t>orce-on-</w:t>
      </w:r>
      <w:r w:rsidR="006F7A12">
        <w:rPr>
          <w:rFonts w:ascii="Arial" w:hAnsi="Arial" w:cs="Arial"/>
        </w:rPr>
        <w:t>f</w:t>
      </w:r>
      <w:r w:rsidR="00C725CD">
        <w:rPr>
          <w:rFonts w:ascii="Arial" w:hAnsi="Arial" w:cs="Arial"/>
        </w:rPr>
        <w:t xml:space="preserve">orce inspection program); </w:t>
      </w:r>
      <w:r w:rsidR="006F7A12">
        <w:rPr>
          <w:rFonts w:ascii="Arial" w:hAnsi="Arial" w:cs="Arial"/>
        </w:rPr>
        <w:t xml:space="preserve">ensuring </w:t>
      </w:r>
      <w:r>
        <w:rPr>
          <w:rFonts w:ascii="Arial" w:hAnsi="Arial" w:cs="Arial"/>
        </w:rPr>
        <w:t xml:space="preserve">the </w:t>
      </w:r>
      <w:r w:rsidR="005927D6">
        <w:rPr>
          <w:rFonts w:ascii="Arial" w:hAnsi="Arial" w:cs="Arial"/>
        </w:rPr>
        <w:t xml:space="preserve">NRC’s </w:t>
      </w:r>
      <w:r>
        <w:rPr>
          <w:rFonts w:ascii="Arial" w:hAnsi="Arial" w:cs="Arial"/>
        </w:rPr>
        <w:t xml:space="preserve">readiness </w:t>
      </w:r>
      <w:r w:rsidR="005927D6">
        <w:rPr>
          <w:rFonts w:ascii="Arial" w:hAnsi="Arial" w:cs="Arial"/>
        </w:rPr>
        <w:t xml:space="preserve">to respond to any accident condition or reportable event involving </w:t>
      </w:r>
      <w:r w:rsidR="00C725CD">
        <w:rPr>
          <w:rFonts w:ascii="Arial" w:hAnsi="Arial" w:cs="Arial"/>
        </w:rPr>
        <w:t>nuclear facilities or materials</w:t>
      </w:r>
      <w:r w:rsidR="005927D6">
        <w:rPr>
          <w:rFonts w:ascii="Arial" w:hAnsi="Arial" w:cs="Arial"/>
        </w:rPr>
        <w:t xml:space="preserve">; ongoing </w:t>
      </w:r>
      <w:r>
        <w:rPr>
          <w:rFonts w:ascii="Arial" w:hAnsi="Arial" w:cs="Arial"/>
        </w:rPr>
        <w:t xml:space="preserve">assessment, in coordination with the U.S. intelligence community, of </w:t>
      </w:r>
      <w:r w:rsidR="00C725C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domestic </w:t>
      </w:r>
      <w:r w:rsidR="00C725CD">
        <w:rPr>
          <w:rFonts w:ascii="Arial" w:hAnsi="Arial" w:cs="Arial"/>
        </w:rPr>
        <w:t xml:space="preserve">terrorist </w:t>
      </w:r>
      <w:r>
        <w:rPr>
          <w:rFonts w:ascii="Arial" w:hAnsi="Arial" w:cs="Arial"/>
        </w:rPr>
        <w:t>threat</w:t>
      </w:r>
      <w:r w:rsidR="00910603">
        <w:rPr>
          <w:rFonts w:ascii="Arial" w:hAnsi="Arial" w:cs="Arial"/>
        </w:rPr>
        <w:t xml:space="preserve"> environment</w:t>
      </w:r>
      <w:r w:rsidR="00C725CD">
        <w:rPr>
          <w:rFonts w:ascii="Arial" w:hAnsi="Arial" w:cs="Arial"/>
        </w:rPr>
        <w:t>; and inspection of licensee implementation of NRC cyber-security requirements.</w:t>
      </w:r>
    </w:p>
    <w:p w14:paraId="6AFFCA9A" w14:textId="77777777" w:rsidR="00123054" w:rsidRDefault="00123054" w:rsidP="00123054">
      <w:pPr>
        <w:spacing w:after="0"/>
        <w:ind w:left="1440"/>
        <w:rPr>
          <w:rFonts w:ascii="Arial" w:hAnsi="Arial" w:cs="Arial"/>
        </w:rPr>
      </w:pPr>
    </w:p>
    <w:p w14:paraId="1C94A86E" w14:textId="0637E37F" w:rsidR="005927D6" w:rsidRDefault="006F7A12" w:rsidP="00123054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25CD">
        <w:rPr>
          <w:rFonts w:ascii="Arial" w:hAnsi="Arial" w:cs="Arial"/>
        </w:rPr>
        <w:t xml:space="preserve">ccomplishments include determining appropriate </w:t>
      </w:r>
      <w:r w:rsidR="005927D6">
        <w:rPr>
          <w:rFonts w:ascii="Arial" w:hAnsi="Arial" w:cs="Arial"/>
        </w:rPr>
        <w:t>security and emergency preparedness</w:t>
      </w:r>
      <w:r>
        <w:rPr>
          <w:rFonts w:ascii="Arial" w:hAnsi="Arial" w:cs="Arial"/>
        </w:rPr>
        <w:t xml:space="preserve"> </w:t>
      </w:r>
      <w:r w:rsidR="00C725CD">
        <w:rPr>
          <w:rFonts w:ascii="Arial" w:hAnsi="Arial" w:cs="Arial"/>
        </w:rPr>
        <w:t xml:space="preserve">requirements in </w:t>
      </w:r>
      <w:r w:rsidR="005927D6">
        <w:rPr>
          <w:rFonts w:ascii="Arial" w:hAnsi="Arial" w:cs="Arial"/>
        </w:rPr>
        <w:t xml:space="preserve">response to the Fukushima </w:t>
      </w:r>
      <w:proofErr w:type="gramStart"/>
      <w:r w:rsidR="005927D6">
        <w:rPr>
          <w:rFonts w:ascii="Arial" w:hAnsi="Arial" w:cs="Arial"/>
        </w:rPr>
        <w:t>event</w:t>
      </w:r>
      <w:r w:rsidR="00557EAD">
        <w:rPr>
          <w:rFonts w:ascii="Arial" w:hAnsi="Arial" w:cs="Arial"/>
        </w:rPr>
        <w:t>s</w:t>
      </w:r>
      <w:r w:rsidR="005927D6">
        <w:rPr>
          <w:rFonts w:ascii="Arial" w:hAnsi="Arial" w:cs="Arial"/>
        </w:rPr>
        <w:t>, and</w:t>
      </w:r>
      <w:proofErr w:type="gramEnd"/>
      <w:r w:rsidR="00592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inspecting each </w:t>
      </w:r>
      <w:r w:rsidR="005927D6">
        <w:rPr>
          <w:rFonts w:ascii="Arial" w:hAnsi="Arial" w:cs="Arial"/>
        </w:rPr>
        <w:t>reactor facilit</w:t>
      </w:r>
      <w:r>
        <w:rPr>
          <w:rFonts w:ascii="Arial" w:hAnsi="Arial" w:cs="Arial"/>
        </w:rPr>
        <w:t>y</w:t>
      </w:r>
      <w:r w:rsidR="005927D6">
        <w:rPr>
          <w:rFonts w:ascii="Arial" w:hAnsi="Arial" w:cs="Arial"/>
        </w:rPr>
        <w:t xml:space="preserve"> to verify licensee compliance with the cyber-security rule.</w:t>
      </w:r>
    </w:p>
    <w:p w14:paraId="291F2C18" w14:textId="77777777" w:rsidR="004B5DE6" w:rsidRDefault="004B5DE6" w:rsidP="00123054">
      <w:pPr>
        <w:spacing w:after="0"/>
        <w:ind w:left="1440"/>
        <w:rPr>
          <w:rFonts w:ascii="Arial" w:hAnsi="Arial" w:cs="Arial"/>
        </w:rPr>
      </w:pPr>
    </w:p>
    <w:p w14:paraId="0E0E5736" w14:textId="3C3C6F59" w:rsidR="004D1318" w:rsidRDefault="004D1318" w:rsidP="004B5DE6">
      <w:pPr>
        <w:spacing w:after="0"/>
        <w:rPr>
          <w:rFonts w:ascii="Arial" w:hAnsi="Arial" w:cs="Arial"/>
          <w:u w:val="single"/>
        </w:rPr>
      </w:pPr>
      <w:r w:rsidRPr="00D85BED">
        <w:rPr>
          <w:rFonts w:ascii="Arial" w:hAnsi="Arial" w:cs="Arial"/>
        </w:rPr>
        <w:t>198</w:t>
      </w:r>
      <w:r w:rsidR="005927D6">
        <w:rPr>
          <w:rFonts w:ascii="Arial" w:hAnsi="Arial" w:cs="Arial"/>
        </w:rPr>
        <w:t>9 - 2</w:t>
      </w:r>
      <w:r w:rsidRPr="00D85BED">
        <w:rPr>
          <w:rFonts w:ascii="Arial" w:hAnsi="Arial" w:cs="Arial"/>
        </w:rPr>
        <w:t>0</w:t>
      </w:r>
      <w:r w:rsidR="005927D6">
        <w:rPr>
          <w:rFonts w:ascii="Arial" w:hAnsi="Arial" w:cs="Arial"/>
        </w:rPr>
        <w:t>11</w:t>
      </w:r>
      <w:r w:rsidR="001F038B">
        <w:rPr>
          <w:rFonts w:ascii="Arial" w:hAnsi="Arial" w:cs="Arial"/>
        </w:rPr>
        <w:tab/>
      </w:r>
      <w:r w:rsidR="00EE551D" w:rsidRPr="00D85BED">
        <w:rPr>
          <w:rFonts w:ascii="Arial" w:hAnsi="Arial" w:cs="Arial"/>
          <w:u w:val="single"/>
        </w:rPr>
        <w:t xml:space="preserve">Various </w:t>
      </w:r>
      <w:r w:rsidR="00A52417">
        <w:rPr>
          <w:rFonts w:ascii="Arial" w:hAnsi="Arial" w:cs="Arial"/>
          <w:u w:val="single"/>
        </w:rPr>
        <w:t xml:space="preserve">Leadership </w:t>
      </w:r>
      <w:r w:rsidR="00EE551D" w:rsidRPr="00D85BED">
        <w:rPr>
          <w:rFonts w:ascii="Arial" w:hAnsi="Arial" w:cs="Arial"/>
          <w:u w:val="single"/>
        </w:rPr>
        <w:t>Positions</w:t>
      </w:r>
    </w:p>
    <w:p w14:paraId="01E636A9" w14:textId="77777777" w:rsidR="004B5DE6" w:rsidRPr="00D85BED" w:rsidRDefault="004B5DE6" w:rsidP="004B5DE6">
      <w:pPr>
        <w:spacing w:after="0"/>
        <w:rPr>
          <w:rFonts w:ascii="Arial" w:hAnsi="Arial" w:cs="Arial"/>
        </w:rPr>
      </w:pPr>
    </w:p>
    <w:p w14:paraId="57345E86" w14:textId="77CB9F06" w:rsidR="00EE551D" w:rsidRDefault="00A52417" w:rsidP="004B5DE6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Senior executive service </w:t>
      </w:r>
      <w:r w:rsidR="00C67B73">
        <w:rPr>
          <w:rFonts w:ascii="Arial" w:hAnsi="Arial" w:cs="Arial"/>
        </w:rPr>
        <w:t xml:space="preserve">(SES) </w:t>
      </w:r>
      <w:r>
        <w:rPr>
          <w:rFonts w:ascii="Arial" w:hAnsi="Arial" w:cs="Arial"/>
        </w:rPr>
        <w:t>manager in the NRC’s Region I and III Offices, involving both reactor and materials programs; first line supervisor for the reactor program inspection function; and senior resident inspector at an assigned reactor facility.  Accomplishments include leading the agency evaluation of inattentive security officers at a reactor facility that garnered national media attention and Congressional interest; leading a significant team inspection in follow up to an event at a</w:t>
      </w:r>
      <w:r w:rsidR="000C2225">
        <w:rPr>
          <w:rFonts w:ascii="Arial" w:hAnsi="Arial" w:cs="Arial"/>
        </w:rPr>
        <w:t xml:space="preserve"> reactor facility </w:t>
      </w:r>
      <w:r>
        <w:rPr>
          <w:rFonts w:ascii="Arial" w:hAnsi="Arial" w:cs="Arial"/>
        </w:rPr>
        <w:t xml:space="preserve">resulting in the identification of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licensee performance deficiencies that led to </w:t>
      </w:r>
      <w:r w:rsidR="000C2225">
        <w:rPr>
          <w:rFonts w:ascii="Arial" w:hAnsi="Arial" w:cs="Arial"/>
        </w:rPr>
        <w:t>the decision to apply the highest level of NRC oversight.</w:t>
      </w:r>
    </w:p>
    <w:p w14:paraId="59A09AC6" w14:textId="77777777" w:rsidR="004B5DE6" w:rsidRPr="00D85BED" w:rsidRDefault="004B5DE6" w:rsidP="004B5DE6">
      <w:pPr>
        <w:spacing w:after="0"/>
        <w:ind w:left="1440"/>
        <w:rPr>
          <w:rFonts w:ascii="Arial" w:hAnsi="Arial" w:cs="Arial"/>
        </w:rPr>
      </w:pPr>
    </w:p>
    <w:p w14:paraId="0F1B2575" w14:textId="015E7693" w:rsidR="005F71B9" w:rsidRDefault="00E47E71" w:rsidP="004B5DE6">
      <w:pPr>
        <w:spacing w:after="0"/>
        <w:rPr>
          <w:rFonts w:ascii="Arial" w:hAnsi="Arial" w:cs="Arial"/>
          <w:b/>
        </w:rPr>
      </w:pPr>
      <w:r w:rsidRPr="00D85BED">
        <w:rPr>
          <w:rFonts w:ascii="Arial" w:hAnsi="Arial" w:cs="Arial"/>
          <w:b/>
        </w:rPr>
        <w:t>United States Navy</w:t>
      </w:r>
    </w:p>
    <w:p w14:paraId="1FF7944F" w14:textId="77777777" w:rsidR="004B5DE6" w:rsidRPr="00D85BED" w:rsidRDefault="004B5DE6" w:rsidP="004B5DE6">
      <w:pPr>
        <w:spacing w:after="0"/>
        <w:rPr>
          <w:rFonts w:ascii="Arial" w:hAnsi="Arial" w:cs="Arial"/>
          <w:b/>
        </w:rPr>
      </w:pPr>
    </w:p>
    <w:p w14:paraId="1F78A6C3" w14:textId="43CFC106" w:rsidR="005F71B9" w:rsidRDefault="005F71B9" w:rsidP="004B5DE6">
      <w:pPr>
        <w:tabs>
          <w:tab w:val="left" w:pos="1440"/>
        </w:tabs>
        <w:spacing w:after="0"/>
        <w:rPr>
          <w:rFonts w:ascii="Arial" w:hAnsi="Arial" w:cs="Arial"/>
          <w:u w:val="single"/>
        </w:rPr>
      </w:pPr>
      <w:r w:rsidRPr="00D85BED">
        <w:rPr>
          <w:rFonts w:ascii="Arial" w:hAnsi="Arial" w:cs="Arial"/>
        </w:rPr>
        <w:t>198</w:t>
      </w:r>
      <w:r w:rsidR="00910603">
        <w:rPr>
          <w:rFonts w:ascii="Arial" w:hAnsi="Arial" w:cs="Arial"/>
        </w:rPr>
        <w:t>2</w:t>
      </w:r>
      <w:r w:rsidRPr="00D85BED">
        <w:rPr>
          <w:rFonts w:ascii="Arial" w:hAnsi="Arial" w:cs="Arial"/>
        </w:rPr>
        <w:t xml:space="preserve"> -198</w:t>
      </w:r>
      <w:r w:rsidR="00910603">
        <w:rPr>
          <w:rFonts w:ascii="Arial" w:hAnsi="Arial" w:cs="Arial"/>
        </w:rPr>
        <w:t>9</w:t>
      </w:r>
      <w:r w:rsidRPr="00D85BED">
        <w:rPr>
          <w:rFonts w:ascii="Arial" w:hAnsi="Arial" w:cs="Arial"/>
        </w:rPr>
        <w:tab/>
      </w:r>
      <w:r w:rsidRPr="00D85BED">
        <w:rPr>
          <w:rFonts w:ascii="Arial" w:hAnsi="Arial" w:cs="Arial"/>
          <w:u w:val="single"/>
        </w:rPr>
        <w:t>Naval Office</w:t>
      </w:r>
      <w:r w:rsidR="006F7619">
        <w:rPr>
          <w:rFonts w:ascii="Arial" w:hAnsi="Arial" w:cs="Arial"/>
          <w:u w:val="single"/>
        </w:rPr>
        <w:t xml:space="preserve">r (Active duty) </w:t>
      </w:r>
    </w:p>
    <w:p w14:paraId="693182B4" w14:textId="77777777" w:rsidR="004B5DE6" w:rsidRPr="00D85BED" w:rsidRDefault="004B5DE6" w:rsidP="004B5DE6">
      <w:pPr>
        <w:tabs>
          <w:tab w:val="left" w:pos="1440"/>
        </w:tabs>
        <w:spacing w:after="0"/>
        <w:rPr>
          <w:rFonts w:ascii="Arial" w:hAnsi="Arial" w:cs="Arial"/>
        </w:rPr>
      </w:pPr>
    </w:p>
    <w:p w14:paraId="776B713B" w14:textId="7158AA30" w:rsidR="007C5D68" w:rsidRPr="007C5D68" w:rsidRDefault="007C5D68" w:rsidP="007C5D68">
      <w:pPr>
        <w:spacing w:after="0"/>
        <w:ind w:left="1440"/>
        <w:rPr>
          <w:rFonts w:ascii="Arial" w:hAnsi="Arial" w:cs="Arial"/>
        </w:rPr>
      </w:pPr>
      <w:r w:rsidRPr="007C5D68">
        <w:rPr>
          <w:rFonts w:ascii="Arial" w:hAnsi="Arial" w:cs="Arial"/>
        </w:rPr>
        <w:t>Engineering Readiness and Training Officer for Submarine Group Six</w:t>
      </w:r>
      <w:r>
        <w:rPr>
          <w:rFonts w:ascii="Arial" w:hAnsi="Arial" w:cs="Arial"/>
        </w:rPr>
        <w:t xml:space="preserve"> (two-year assignment)</w:t>
      </w:r>
      <w:r w:rsidRPr="007C5D68">
        <w:rPr>
          <w:rFonts w:ascii="Arial" w:hAnsi="Arial" w:cs="Arial"/>
        </w:rPr>
        <w:t xml:space="preserve"> responsible for preparing submarine crews to pass the Naval Reactors Operational Reactor Safeguards Examination upon completion of overhaul.</w:t>
      </w:r>
    </w:p>
    <w:p w14:paraId="6FE3E72F" w14:textId="77777777" w:rsidR="007C5D68" w:rsidRPr="007C5D68" w:rsidRDefault="007C5D68" w:rsidP="007C5D68">
      <w:pPr>
        <w:spacing w:after="0"/>
        <w:ind w:left="1440"/>
        <w:rPr>
          <w:rFonts w:ascii="Arial" w:hAnsi="Arial" w:cs="Arial"/>
        </w:rPr>
      </w:pPr>
    </w:p>
    <w:p w14:paraId="5CF8F082" w14:textId="2A89410C" w:rsidR="007C5D68" w:rsidRDefault="007C5D68" w:rsidP="007C5D68">
      <w:pPr>
        <w:spacing w:after="0"/>
        <w:ind w:left="1440"/>
        <w:rPr>
          <w:rFonts w:ascii="Arial" w:hAnsi="Arial" w:cs="Arial"/>
        </w:rPr>
      </w:pPr>
      <w:r w:rsidRPr="007C5D68">
        <w:rPr>
          <w:rFonts w:ascii="Arial" w:hAnsi="Arial" w:cs="Arial"/>
        </w:rPr>
        <w:t>Division Officer (first-line supervisor) for three different divisions during three-year tour at sea onboard a nuclear-powered submarine.</w:t>
      </w:r>
      <w:r w:rsidR="00A75C7B">
        <w:rPr>
          <w:rFonts w:ascii="Arial" w:hAnsi="Arial" w:cs="Arial"/>
        </w:rPr>
        <w:t xml:space="preserve">  As Engineering Officer of the Watch, directed/supervised the operation of a nuclear reactor </w:t>
      </w:r>
      <w:proofErr w:type="gramStart"/>
      <w:r w:rsidR="00A75C7B">
        <w:rPr>
          <w:rFonts w:ascii="Arial" w:hAnsi="Arial" w:cs="Arial"/>
        </w:rPr>
        <w:t>on a daily basis</w:t>
      </w:r>
      <w:proofErr w:type="gramEnd"/>
      <w:r w:rsidR="00A75C7B">
        <w:rPr>
          <w:rFonts w:ascii="Arial" w:hAnsi="Arial" w:cs="Arial"/>
        </w:rPr>
        <w:t xml:space="preserve"> while at sea.</w:t>
      </w:r>
    </w:p>
    <w:p w14:paraId="3841E0E1" w14:textId="77777777" w:rsidR="00A75C7B" w:rsidRPr="007C5D68" w:rsidRDefault="00A75C7B" w:rsidP="007C5D68">
      <w:pPr>
        <w:spacing w:after="0"/>
        <w:ind w:left="1440"/>
        <w:rPr>
          <w:rFonts w:ascii="Arial" w:hAnsi="Arial" w:cs="Arial"/>
        </w:rPr>
      </w:pPr>
    </w:p>
    <w:p w14:paraId="552F8DFB" w14:textId="77777777" w:rsidR="007C5D68" w:rsidRPr="007C5D68" w:rsidRDefault="007C5D68" w:rsidP="007C5D68">
      <w:pPr>
        <w:spacing w:after="0"/>
        <w:ind w:left="1440"/>
        <w:rPr>
          <w:rFonts w:ascii="Arial" w:hAnsi="Arial" w:cs="Arial"/>
        </w:rPr>
      </w:pPr>
      <w:r w:rsidRPr="007C5D68">
        <w:rPr>
          <w:rFonts w:ascii="Arial" w:hAnsi="Arial" w:cs="Arial"/>
        </w:rPr>
        <w:t>Accomplishments:  Qualified "Engineer Officer" upon passing a comprehensive examination administered by Naval Reactors.  This qualification represents a significant milestone in the career of a naval submarine officer and enables him to supervise all operational aspects of a nuclear reactor.</w:t>
      </w:r>
    </w:p>
    <w:p w14:paraId="1C66BF76" w14:textId="77777777" w:rsidR="007C5D68" w:rsidRPr="007C5D68" w:rsidRDefault="007C5D68" w:rsidP="00A75C7B">
      <w:pPr>
        <w:spacing w:after="0"/>
        <w:rPr>
          <w:rFonts w:ascii="Arial" w:hAnsi="Arial" w:cs="Arial"/>
        </w:rPr>
      </w:pPr>
    </w:p>
    <w:p w14:paraId="2CCBCD36" w14:textId="16066D4C" w:rsidR="007C5D68" w:rsidRPr="007C5D68" w:rsidRDefault="007C5D68" w:rsidP="007C5D68">
      <w:pPr>
        <w:spacing w:after="0"/>
        <w:ind w:left="1440"/>
        <w:rPr>
          <w:rFonts w:ascii="Arial" w:hAnsi="Arial" w:cs="Arial"/>
        </w:rPr>
      </w:pPr>
      <w:r w:rsidRPr="007C5D68">
        <w:rPr>
          <w:rFonts w:ascii="Arial" w:hAnsi="Arial" w:cs="Arial"/>
        </w:rPr>
        <w:t>Completed the Navy's 15-month nuclear power training program which included six months of intense classroom study at Nuclear Power School, six months of hands-on training in operating a nuclear reactor at the Navy's Nuclear Prototype Training Facility, and three months of weapons and navigational systems training at Submarine Officer's School.</w:t>
      </w:r>
    </w:p>
    <w:p w14:paraId="218C6510" w14:textId="77777777" w:rsidR="007C5D68" w:rsidRPr="007C5D68" w:rsidRDefault="007C5D68" w:rsidP="007C5D68">
      <w:pPr>
        <w:spacing w:after="0"/>
        <w:ind w:left="1440"/>
        <w:rPr>
          <w:rFonts w:ascii="Arial" w:hAnsi="Arial" w:cs="Arial"/>
        </w:rPr>
      </w:pPr>
    </w:p>
    <w:p w14:paraId="07814209" w14:textId="22002BFF" w:rsidR="004B5DE6" w:rsidRDefault="007C5D68" w:rsidP="004B5DE6">
      <w:pPr>
        <w:spacing w:after="0"/>
        <w:ind w:left="1440"/>
        <w:rPr>
          <w:rFonts w:ascii="Arial" w:hAnsi="Arial" w:cs="Arial"/>
        </w:rPr>
      </w:pPr>
      <w:r w:rsidRPr="007C5D68">
        <w:rPr>
          <w:rFonts w:ascii="Arial" w:hAnsi="Arial" w:cs="Arial"/>
        </w:rPr>
        <w:t>Worked at Portsmouth Naval Shipyard supervising selected activities involving the overhaul of a nuclear-powered submarine.</w:t>
      </w:r>
    </w:p>
    <w:p w14:paraId="7BA4A4C2" w14:textId="050F5B93" w:rsidR="006F7619" w:rsidRDefault="006F7619" w:rsidP="006B2B12">
      <w:pPr>
        <w:spacing w:after="0"/>
        <w:rPr>
          <w:rFonts w:ascii="Arial" w:hAnsi="Arial" w:cs="Arial"/>
        </w:rPr>
      </w:pPr>
    </w:p>
    <w:p w14:paraId="3938DC63" w14:textId="0C4566CB" w:rsidR="006B2B12" w:rsidRDefault="006B2B12" w:rsidP="006B2B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1989 – 2012</w:t>
      </w:r>
      <w:r>
        <w:rPr>
          <w:rFonts w:ascii="Arial" w:hAnsi="Arial" w:cs="Arial"/>
        </w:rPr>
        <w:tab/>
      </w:r>
      <w:r w:rsidRPr="00111DF2">
        <w:rPr>
          <w:rFonts w:ascii="Arial" w:hAnsi="Arial" w:cs="Arial"/>
          <w:u w:val="single"/>
        </w:rPr>
        <w:t>Naval Officer (Reserves)</w:t>
      </w:r>
    </w:p>
    <w:p w14:paraId="5D852FEB" w14:textId="598C30B9" w:rsidR="006B2B12" w:rsidRDefault="006B2B12" w:rsidP="006B2B12">
      <w:pPr>
        <w:spacing w:after="0"/>
        <w:rPr>
          <w:rFonts w:ascii="Arial" w:hAnsi="Arial" w:cs="Arial"/>
        </w:rPr>
      </w:pPr>
    </w:p>
    <w:p w14:paraId="778A7CF1" w14:textId="172AE5DF" w:rsidR="009D7C86" w:rsidRDefault="006B2B12" w:rsidP="00B95213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As an officer in the </w:t>
      </w:r>
      <w:r w:rsidR="00B95213">
        <w:rPr>
          <w:rFonts w:ascii="Arial" w:hAnsi="Arial" w:cs="Arial"/>
        </w:rPr>
        <w:t xml:space="preserve">Naval Reserves for </w:t>
      </w:r>
      <w:r w:rsidR="003602B9">
        <w:rPr>
          <w:rFonts w:ascii="Arial" w:hAnsi="Arial" w:cs="Arial"/>
        </w:rPr>
        <w:t>2</w:t>
      </w:r>
      <w:r w:rsidR="006A1AA0">
        <w:rPr>
          <w:rFonts w:ascii="Arial" w:hAnsi="Arial" w:cs="Arial"/>
        </w:rPr>
        <w:t>3</w:t>
      </w:r>
      <w:r w:rsidR="003602B9">
        <w:rPr>
          <w:rFonts w:ascii="Arial" w:hAnsi="Arial" w:cs="Arial"/>
        </w:rPr>
        <w:t xml:space="preserve"> years</w:t>
      </w:r>
      <w:r w:rsidR="00B95213">
        <w:rPr>
          <w:rFonts w:ascii="Arial" w:hAnsi="Arial" w:cs="Arial"/>
        </w:rPr>
        <w:t xml:space="preserve">, performed in </w:t>
      </w:r>
      <w:proofErr w:type="gramStart"/>
      <w:r w:rsidR="00B95213">
        <w:rPr>
          <w:rFonts w:ascii="Arial" w:hAnsi="Arial" w:cs="Arial"/>
        </w:rPr>
        <w:t>a number of</w:t>
      </w:r>
      <w:proofErr w:type="gramEnd"/>
      <w:r w:rsidR="00B95213">
        <w:rPr>
          <w:rFonts w:ascii="Arial" w:hAnsi="Arial" w:cs="Arial"/>
        </w:rPr>
        <w:t xml:space="preserve"> </w:t>
      </w:r>
      <w:r w:rsidR="003602B9">
        <w:rPr>
          <w:rFonts w:ascii="Arial" w:hAnsi="Arial" w:cs="Arial"/>
        </w:rPr>
        <w:t xml:space="preserve">leadership </w:t>
      </w:r>
      <w:r w:rsidR="00B95213">
        <w:rPr>
          <w:rFonts w:ascii="Arial" w:hAnsi="Arial" w:cs="Arial"/>
        </w:rPr>
        <w:t>assignments</w:t>
      </w:r>
      <w:r w:rsidR="00417963">
        <w:rPr>
          <w:rFonts w:ascii="Arial" w:hAnsi="Arial" w:cs="Arial"/>
        </w:rPr>
        <w:t xml:space="preserve"> </w:t>
      </w:r>
      <w:r w:rsidR="00C14EF0">
        <w:rPr>
          <w:rFonts w:ascii="Arial" w:hAnsi="Arial" w:cs="Arial"/>
        </w:rPr>
        <w:t>associated with the Navy’s submarine program</w:t>
      </w:r>
      <w:r w:rsidR="003602B9">
        <w:rPr>
          <w:rFonts w:ascii="Arial" w:hAnsi="Arial" w:cs="Arial"/>
        </w:rPr>
        <w:t xml:space="preserve">, including commanding officer of a reserve unit </w:t>
      </w:r>
      <w:r w:rsidR="00C14EF0">
        <w:rPr>
          <w:rFonts w:ascii="Arial" w:hAnsi="Arial" w:cs="Arial"/>
        </w:rPr>
        <w:t>for three years supporting Pearl Harbor Naval Shipyard</w:t>
      </w:r>
      <w:r w:rsidR="000F6D06">
        <w:rPr>
          <w:rFonts w:ascii="Arial" w:hAnsi="Arial" w:cs="Arial"/>
        </w:rPr>
        <w:t>.</w:t>
      </w:r>
    </w:p>
    <w:p w14:paraId="60B10439" w14:textId="77777777" w:rsidR="009D7C86" w:rsidRDefault="009D7C86" w:rsidP="00B95213">
      <w:pPr>
        <w:spacing w:after="0"/>
        <w:ind w:left="1440"/>
        <w:rPr>
          <w:rFonts w:ascii="Arial" w:hAnsi="Arial" w:cs="Arial"/>
        </w:rPr>
      </w:pPr>
    </w:p>
    <w:p w14:paraId="27B56958" w14:textId="77777777" w:rsidR="00422528" w:rsidRDefault="009D7C86" w:rsidP="00B95213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Also served as a Naval Emergency Preparedness Liaison Officer (NEPLO) for over </w:t>
      </w:r>
      <w:r w:rsidR="00CA7C51">
        <w:rPr>
          <w:rFonts w:ascii="Arial" w:hAnsi="Arial" w:cs="Arial"/>
        </w:rPr>
        <w:t xml:space="preserve">eight years involving </w:t>
      </w:r>
      <w:r w:rsidR="00A53263">
        <w:rPr>
          <w:rFonts w:ascii="Arial" w:hAnsi="Arial" w:cs="Arial"/>
        </w:rPr>
        <w:t xml:space="preserve">disaster consequence management and </w:t>
      </w:r>
      <w:r w:rsidR="00CA7C51">
        <w:rPr>
          <w:rFonts w:ascii="Arial" w:hAnsi="Arial" w:cs="Arial"/>
        </w:rPr>
        <w:t>defense support to civilian authorities</w:t>
      </w:r>
      <w:r w:rsidR="00A53263">
        <w:rPr>
          <w:rFonts w:ascii="Arial" w:hAnsi="Arial" w:cs="Arial"/>
        </w:rPr>
        <w:t>.  Last assignment was at the Pentagon</w:t>
      </w:r>
      <w:r w:rsidR="00B95109">
        <w:rPr>
          <w:rFonts w:ascii="Arial" w:hAnsi="Arial" w:cs="Arial"/>
        </w:rPr>
        <w:t xml:space="preserve"> in a </w:t>
      </w:r>
      <w:proofErr w:type="gramStart"/>
      <w:r w:rsidR="00B95109">
        <w:rPr>
          <w:rFonts w:ascii="Arial" w:hAnsi="Arial" w:cs="Arial"/>
        </w:rPr>
        <w:t>senor</w:t>
      </w:r>
      <w:proofErr w:type="gramEnd"/>
      <w:r w:rsidR="00B95109">
        <w:rPr>
          <w:rFonts w:ascii="Arial" w:hAnsi="Arial" w:cs="Arial"/>
        </w:rPr>
        <w:t xml:space="preserve"> NEPLO program leadership position.</w:t>
      </w:r>
    </w:p>
    <w:p w14:paraId="42F1781F" w14:textId="77777777" w:rsidR="00422528" w:rsidRDefault="00422528" w:rsidP="00B95213">
      <w:pPr>
        <w:spacing w:after="0"/>
        <w:ind w:left="1440"/>
        <w:rPr>
          <w:rFonts w:ascii="Arial" w:hAnsi="Arial" w:cs="Arial"/>
        </w:rPr>
      </w:pPr>
    </w:p>
    <w:p w14:paraId="723607B0" w14:textId="0441DEDD" w:rsidR="006B2B12" w:rsidRDefault="00E40A1B" w:rsidP="00B95213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Retired as a Captain </w:t>
      </w:r>
      <w:r w:rsidR="00422528">
        <w:rPr>
          <w:rFonts w:ascii="Arial" w:hAnsi="Arial" w:cs="Arial"/>
        </w:rPr>
        <w:t xml:space="preserve">(O-6) in June 2021 with </w:t>
      </w:r>
      <w:r w:rsidR="006B4F9B">
        <w:rPr>
          <w:rFonts w:ascii="Arial" w:hAnsi="Arial" w:cs="Arial"/>
        </w:rPr>
        <w:t xml:space="preserve">a total of </w:t>
      </w:r>
      <w:r w:rsidR="00422528">
        <w:rPr>
          <w:rFonts w:ascii="Arial" w:hAnsi="Arial" w:cs="Arial"/>
        </w:rPr>
        <w:t>30 years naval service.</w:t>
      </w:r>
    </w:p>
    <w:p w14:paraId="0CA184E8" w14:textId="77777777" w:rsidR="007C5D68" w:rsidRDefault="007C5D68" w:rsidP="004B5DE6">
      <w:pPr>
        <w:spacing w:after="0"/>
        <w:ind w:left="1440"/>
        <w:rPr>
          <w:rFonts w:ascii="Arial" w:hAnsi="Arial" w:cs="Arial"/>
        </w:rPr>
      </w:pPr>
    </w:p>
    <w:p w14:paraId="58BA5806" w14:textId="04CF1416" w:rsidR="00DA0012" w:rsidRDefault="00DA0012" w:rsidP="004B5DE6">
      <w:pPr>
        <w:spacing w:after="0"/>
        <w:rPr>
          <w:rFonts w:ascii="Arial" w:hAnsi="Arial" w:cs="Arial"/>
        </w:rPr>
      </w:pPr>
      <w:r w:rsidRPr="006E3880">
        <w:rPr>
          <w:rFonts w:ascii="Arial" w:hAnsi="Arial" w:cs="Arial"/>
          <w:b/>
        </w:rPr>
        <w:t>Education:</w:t>
      </w:r>
      <w:r w:rsidRPr="00D85BED">
        <w:rPr>
          <w:rFonts w:ascii="Arial" w:hAnsi="Arial" w:cs="Arial"/>
        </w:rPr>
        <w:tab/>
        <w:t xml:space="preserve">B.S., Mechanical Engineering, </w:t>
      </w:r>
      <w:r w:rsidR="007C46F9">
        <w:rPr>
          <w:rFonts w:ascii="Arial" w:hAnsi="Arial" w:cs="Arial"/>
        </w:rPr>
        <w:t xml:space="preserve">United States Naval Academy, </w:t>
      </w:r>
      <w:r w:rsidRPr="00D85BED">
        <w:rPr>
          <w:rFonts w:ascii="Arial" w:hAnsi="Arial" w:cs="Arial"/>
        </w:rPr>
        <w:t>198</w:t>
      </w:r>
      <w:r w:rsidR="007C46F9">
        <w:rPr>
          <w:rFonts w:ascii="Arial" w:hAnsi="Arial" w:cs="Arial"/>
        </w:rPr>
        <w:t>2</w:t>
      </w:r>
    </w:p>
    <w:p w14:paraId="1742480B" w14:textId="77777777" w:rsidR="004B5DE6" w:rsidRPr="00D85BED" w:rsidRDefault="004B5DE6" w:rsidP="004B5DE6">
      <w:pPr>
        <w:spacing w:after="0"/>
        <w:rPr>
          <w:rFonts w:ascii="Arial" w:hAnsi="Arial" w:cs="Arial"/>
        </w:rPr>
      </w:pPr>
    </w:p>
    <w:p w14:paraId="7FCFB3D2" w14:textId="19E12D37" w:rsidR="00794773" w:rsidRDefault="00DA0012" w:rsidP="004B5DE6">
      <w:pPr>
        <w:spacing w:after="0"/>
        <w:ind w:left="1440" w:hanging="1440"/>
        <w:rPr>
          <w:rFonts w:ascii="Arial" w:hAnsi="Arial" w:cs="Arial"/>
        </w:rPr>
      </w:pPr>
      <w:r w:rsidRPr="006E3880">
        <w:rPr>
          <w:rFonts w:ascii="Arial" w:hAnsi="Arial" w:cs="Arial"/>
          <w:b/>
        </w:rPr>
        <w:t>Awards:</w:t>
      </w:r>
      <w:r w:rsidRPr="00D85BED">
        <w:rPr>
          <w:rFonts w:ascii="Arial" w:hAnsi="Arial" w:cs="Arial"/>
        </w:rPr>
        <w:tab/>
        <w:t xml:space="preserve">Presidential Meritorious Executive </w:t>
      </w:r>
      <w:r w:rsidR="006F7A12">
        <w:rPr>
          <w:rFonts w:ascii="Arial" w:hAnsi="Arial" w:cs="Arial"/>
        </w:rPr>
        <w:t xml:space="preserve">Rank </w:t>
      </w:r>
      <w:r w:rsidRPr="00D85BED">
        <w:rPr>
          <w:rFonts w:ascii="Arial" w:hAnsi="Arial" w:cs="Arial"/>
        </w:rPr>
        <w:t xml:space="preserve">Award </w:t>
      </w:r>
      <w:r w:rsidR="00260A52">
        <w:rPr>
          <w:rFonts w:ascii="Arial" w:hAnsi="Arial" w:cs="Arial"/>
        </w:rPr>
        <w:t>(</w:t>
      </w:r>
      <w:r w:rsidRPr="00D85BED">
        <w:rPr>
          <w:rFonts w:ascii="Arial" w:hAnsi="Arial" w:cs="Arial"/>
        </w:rPr>
        <w:t>2005</w:t>
      </w:r>
      <w:r w:rsidR="00260A52">
        <w:rPr>
          <w:rFonts w:ascii="Arial" w:hAnsi="Arial" w:cs="Arial"/>
        </w:rPr>
        <w:t>)</w:t>
      </w:r>
      <w:r w:rsidR="00C67B73">
        <w:rPr>
          <w:rFonts w:ascii="Arial" w:hAnsi="Arial" w:cs="Arial"/>
        </w:rPr>
        <w:t xml:space="preserve">; consistently recognized on an annual basis for outstanding performance as </w:t>
      </w:r>
      <w:r w:rsidR="00A06400">
        <w:rPr>
          <w:rFonts w:ascii="Arial" w:hAnsi="Arial" w:cs="Arial"/>
        </w:rPr>
        <w:t>a</w:t>
      </w:r>
      <w:r w:rsidR="008C40E9">
        <w:rPr>
          <w:rFonts w:ascii="Arial" w:hAnsi="Arial" w:cs="Arial"/>
        </w:rPr>
        <w:t>n NRC</w:t>
      </w:r>
      <w:r w:rsidR="00A06400">
        <w:rPr>
          <w:rFonts w:ascii="Arial" w:hAnsi="Arial" w:cs="Arial"/>
        </w:rPr>
        <w:t xml:space="preserve"> </w:t>
      </w:r>
      <w:r w:rsidR="00760432">
        <w:rPr>
          <w:rFonts w:ascii="Arial" w:hAnsi="Arial" w:cs="Arial"/>
        </w:rPr>
        <w:t xml:space="preserve">leader in the </w:t>
      </w:r>
      <w:r w:rsidR="00F66A2C">
        <w:rPr>
          <w:rFonts w:ascii="Arial" w:hAnsi="Arial" w:cs="Arial"/>
        </w:rPr>
        <w:t>SES.</w:t>
      </w:r>
    </w:p>
    <w:p w14:paraId="6673C998" w14:textId="5FA3990F" w:rsidR="00100A7B" w:rsidRDefault="00100A7B" w:rsidP="004B5DE6">
      <w:pPr>
        <w:spacing w:after="0"/>
        <w:ind w:left="1440" w:hanging="1440"/>
        <w:rPr>
          <w:rFonts w:ascii="Arial" w:hAnsi="Arial" w:cs="Arial"/>
          <w:b/>
        </w:rPr>
      </w:pPr>
      <w:r w:rsidRPr="00100A7B">
        <w:rPr>
          <w:rFonts w:ascii="Arial" w:hAnsi="Arial" w:cs="Arial"/>
          <w:b/>
        </w:rPr>
        <w:tab/>
      </w:r>
    </w:p>
    <w:p w14:paraId="5E0958FF" w14:textId="0184D419" w:rsidR="00100A7B" w:rsidRPr="00D85BED" w:rsidRDefault="00100A7B" w:rsidP="004B5DE6">
      <w:pPr>
        <w:spacing w:after="0"/>
        <w:ind w:left="1440" w:hanging="1440"/>
        <w:rPr>
          <w:rFonts w:ascii="Arial" w:hAnsi="Arial" w:cs="Arial"/>
        </w:rPr>
      </w:pPr>
      <w:r w:rsidRPr="00390B04">
        <w:rPr>
          <w:rFonts w:ascii="Arial" w:hAnsi="Arial" w:cs="Arial"/>
          <w:bCs/>
        </w:rPr>
        <w:tab/>
      </w:r>
      <w:r w:rsidR="00652F16">
        <w:rPr>
          <w:rFonts w:ascii="Arial" w:hAnsi="Arial" w:cs="Arial"/>
          <w:bCs/>
        </w:rPr>
        <w:t xml:space="preserve">Awarded the </w:t>
      </w:r>
      <w:r w:rsidR="00390B04" w:rsidRPr="00390B04">
        <w:rPr>
          <w:rFonts w:ascii="Arial" w:hAnsi="Arial" w:cs="Arial"/>
          <w:bCs/>
        </w:rPr>
        <w:t xml:space="preserve">Defense </w:t>
      </w:r>
      <w:r w:rsidR="00390B04">
        <w:rPr>
          <w:rFonts w:ascii="Arial" w:hAnsi="Arial" w:cs="Arial"/>
          <w:bCs/>
        </w:rPr>
        <w:t xml:space="preserve">Meritorious Service </w:t>
      </w:r>
      <w:r w:rsidR="000D3284">
        <w:rPr>
          <w:rFonts w:ascii="Arial" w:hAnsi="Arial" w:cs="Arial"/>
          <w:bCs/>
        </w:rPr>
        <w:t xml:space="preserve">Medal </w:t>
      </w:r>
      <w:r w:rsidR="00652F16">
        <w:rPr>
          <w:rFonts w:ascii="Arial" w:hAnsi="Arial" w:cs="Arial"/>
          <w:bCs/>
        </w:rPr>
        <w:t>in 2</w:t>
      </w:r>
      <w:r w:rsidR="00390B04">
        <w:rPr>
          <w:rFonts w:ascii="Arial" w:hAnsi="Arial" w:cs="Arial"/>
          <w:bCs/>
        </w:rPr>
        <w:t xml:space="preserve">012 for </w:t>
      </w:r>
      <w:r w:rsidR="00002A43">
        <w:rPr>
          <w:rFonts w:ascii="Arial" w:hAnsi="Arial" w:cs="Arial"/>
          <w:bCs/>
        </w:rPr>
        <w:t xml:space="preserve">exemplary performance and </w:t>
      </w:r>
      <w:r w:rsidR="000F68BB">
        <w:rPr>
          <w:rFonts w:ascii="Arial" w:hAnsi="Arial" w:cs="Arial"/>
          <w:bCs/>
        </w:rPr>
        <w:t>accomplishments during four-year</w:t>
      </w:r>
      <w:r w:rsidR="005205F4">
        <w:rPr>
          <w:rFonts w:ascii="Arial" w:hAnsi="Arial" w:cs="Arial"/>
          <w:bCs/>
        </w:rPr>
        <w:t xml:space="preserve"> NEPLO tour at the </w:t>
      </w:r>
      <w:r w:rsidR="00F61A2A">
        <w:rPr>
          <w:rFonts w:ascii="Arial" w:hAnsi="Arial" w:cs="Arial"/>
          <w:bCs/>
        </w:rPr>
        <w:t>Pentagon</w:t>
      </w:r>
      <w:r w:rsidR="005205F4">
        <w:rPr>
          <w:rFonts w:ascii="Arial" w:hAnsi="Arial" w:cs="Arial"/>
          <w:bCs/>
        </w:rPr>
        <w:t>.</w:t>
      </w:r>
    </w:p>
    <w:sectPr w:rsidR="00100A7B" w:rsidRPr="00D85BED" w:rsidSect="004545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C9B0" w14:textId="77777777" w:rsidR="00400A7E" w:rsidRDefault="00400A7E" w:rsidP="00F905B0">
      <w:pPr>
        <w:spacing w:after="0" w:line="240" w:lineRule="auto"/>
      </w:pPr>
      <w:r>
        <w:separator/>
      </w:r>
    </w:p>
  </w:endnote>
  <w:endnote w:type="continuationSeparator" w:id="0">
    <w:p w14:paraId="126D6F75" w14:textId="77777777" w:rsidR="00400A7E" w:rsidRDefault="00400A7E" w:rsidP="00F9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724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7DDDA" w14:textId="1E70952D" w:rsidR="00BD31B9" w:rsidRDefault="00BD31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051F6" w14:textId="77777777" w:rsidR="00F905B0" w:rsidRDefault="00F90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FD63" w14:textId="77777777" w:rsidR="00400A7E" w:rsidRDefault="00400A7E" w:rsidP="00F905B0">
      <w:pPr>
        <w:spacing w:after="0" w:line="240" w:lineRule="auto"/>
      </w:pPr>
      <w:r>
        <w:separator/>
      </w:r>
    </w:p>
  </w:footnote>
  <w:footnote w:type="continuationSeparator" w:id="0">
    <w:p w14:paraId="7E9A7BA5" w14:textId="77777777" w:rsidR="00400A7E" w:rsidRDefault="00400A7E" w:rsidP="00F9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27"/>
    <w:rsid w:val="000012D4"/>
    <w:rsid w:val="00002A43"/>
    <w:rsid w:val="000078EF"/>
    <w:rsid w:val="00024056"/>
    <w:rsid w:val="0002651B"/>
    <w:rsid w:val="00061FB0"/>
    <w:rsid w:val="0009687F"/>
    <w:rsid w:val="000B7525"/>
    <w:rsid w:val="000C2225"/>
    <w:rsid w:val="000C51E9"/>
    <w:rsid w:val="000C6AB7"/>
    <w:rsid w:val="000D3284"/>
    <w:rsid w:val="000D4369"/>
    <w:rsid w:val="000D78C4"/>
    <w:rsid w:val="000F68BB"/>
    <w:rsid w:val="000F6D06"/>
    <w:rsid w:val="000F6F73"/>
    <w:rsid w:val="00100A7B"/>
    <w:rsid w:val="00111DF2"/>
    <w:rsid w:val="00117D7F"/>
    <w:rsid w:val="00123054"/>
    <w:rsid w:val="001240FB"/>
    <w:rsid w:val="001310AE"/>
    <w:rsid w:val="0013763D"/>
    <w:rsid w:val="00150E10"/>
    <w:rsid w:val="00152295"/>
    <w:rsid w:val="00156D19"/>
    <w:rsid w:val="00156D89"/>
    <w:rsid w:val="00157B92"/>
    <w:rsid w:val="00174C6D"/>
    <w:rsid w:val="00176336"/>
    <w:rsid w:val="00183065"/>
    <w:rsid w:val="00192D76"/>
    <w:rsid w:val="001D106C"/>
    <w:rsid w:val="001E61C6"/>
    <w:rsid w:val="001F038B"/>
    <w:rsid w:val="001F482E"/>
    <w:rsid w:val="00210004"/>
    <w:rsid w:val="00230ADF"/>
    <w:rsid w:val="00247E48"/>
    <w:rsid w:val="00260A52"/>
    <w:rsid w:val="00274322"/>
    <w:rsid w:val="0027554F"/>
    <w:rsid w:val="00277F92"/>
    <w:rsid w:val="002848B7"/>
    <w:rsid w:val="002A6E27"/>
    <w:rsid w:val="002D1669"/>
    <w:rsid w:val="002E2A5C"/>
    <w:rsid w:val="002F3F2B"/>
    <w:rsid w:val="00303B2F"/>
    <w:rsid w:val="00304EA9"/>
    <w:rsid w:val="003062A5"/>
    <w:rsid w:val="00323BF5"/>
    <w:rsid w:val="003248BD"/>
    <w:rsid w:val="00331AB9"/>
    <w:rsid w:val="00334F3A"/>
    <w:rsid w:val="00340201"/>
    <w:rsid w:val="00341586"/>
    <w:rsid w:val="00343DA5"/>
    <w:rsid w:val="00355F69"/>
    <w:rsid w:val="003602B9"/>
    <w:rsid w:val="003629ED"/>
    <w:rsid w:val="00365175"/>
    <w:rsid w:val="00365DEF"/>
    <w:rsid w:val="00370F23"/>
    <w:rsid w:val="00373902"/>
    <w:rsid w:val="00382FE1"/>
    <w:rsid w:val="00390B04"/>
    <w:rsid w:val="00396C37"/>
    <w:rsid w:val="003B2A6F"/>
    <w:rsid w:val="003C2CB6"/>
    <w:rsid w:val="003C2D78"/>
    <w:rsid w:val="003E7B4E"/>
    <w:rsid w:val="003F724B"/>
    <w:rsid w:val="00400A7E"/>
    <w:rsid w:val="00417963"/>
    <w:rsid w:val="004207F0"/>
    <w:rsid w:val="0042151D"/>
    <w:rsid w:val="00422528"/>
    <w:rsid w:val="00431D87"/>
    <w:rsid w:val="00437582"/>
    <w:rsid w:val="00447DB6"/>
    <w:rsid w:val="004545E5"/>
    <w:rsid w:val="00455D51"/>
    <w:rsid w:val="00465817"/>
    <w:rsid w:val="004716AD"/>
    <w:rsid w:val="00472F05"/>
    <w:rsid w:val="00473C99"/>
    <w:rsid w:val="00481C8F"/>
    <w:rsid w:val="0049185C"/>
    <w:rsid w:val="004A052F"/>
    <w:rsid w:val="004B5DE6"/>
    <w:rsid w:val="004C1E13"/>
    <w:rsid w:val="004C3CF5"/>
    <w:rsid w:val="004D1318"/>
    <w:rsid w:val="004D7197"/>
    <w:rsid w:val="004E69AE"/>
    <w:rsid w:val="004F0C76"/>
    <w:rsid w:val="0050461F"/>
    <w:rsid w:val="00511952"/>
    <w:rsid w:val="00513507"/>
    <w:rsid w:val="005205F4"/>
    <w:rsid w:val="005210E7"/>
    <w:rsid w:val="00557EAD"/>
    <w:rsid w:val="00563066"/>
    <w:rsid w:val="005752FF"/>
    <w:rsid w:val="00584DD3"/>
    <w:rsid w:val="00590424"/>
    <w:rsid w:val="005927D6"/>
    <w:rsid w:val="005A7704"/>
    <w:rsid w:val="005B29C5"/>
    <w:rsid w:val="005C0ACB"/>
    <w:rsid w:val="005C69F5"/>
    <w:rsid w:val="005D3D8E"/>
    <w:rsid w:val="005E1224"/>
    <w:rsid w:val="005E719F"/>
    <w:rsid w:val="005F71B9"/>
    <w:rsid w:val="006070F3"/>
    <w:rsid w:val="00616C2A"/>
    <w:rsid w:val="006400BD"/>
    <w:rsid w:val="00652F16"/>
    <w:rsid w:val="00655EAD"/>
    <w:rsid w:val="0065653F"/>
    <w:rsid w:val="00686D5F"/>
    <w:rsid w:val="00690E1C"/>
    <w:rsid w:val="006932FE"/>
    <w:rsid w:val="0069686D"/>
    <w:rsid w:val="006A1AA0"/>
    <w:rsid w:val="006B2B12"/>
    <w:rsid w:val="006B4F9B"/>
    <w:rsid w:val="006C04EE"/>
    <w:rsid w:val="006C6AAA"/>
    <w:rsid w:val="006D510E"/>
    <w:rsid w:val="006E3880"/>
    <w:rsid w:val="006F7619"/>
    <w:rsid w:val="006F7A12"/>
    <w:rsid w:val="00717670"/>
    <w:rsid w:val="00721C19"/>
    <w:rsid w:val="00751454"/>
    <w:rsid w:val="00751A31"/>
    <w:rsid w:val="0075221D"/>
    <w:rsid w:val="00752FFF"/>
    <w:rsid w:val="00753A3E"/>
    <w:rsid w:val="00755642"/>
    <w:rsid w:val="00760432"/>
    <w:rsid w:val="00777F5B"/>
    <w:rsid w:val="00786FF7"/>
    <w:rsid w:val="00794773"/>
    <w:rsid w:val="007B1B04"/>
    <w:rsid w:val="007B5E6B"/>
    <w:rsid w:val="007B658A"/>
    <w:rsid w:val="007B6C26"/>
    <w:rsid w:val="007C46F9"/>
    <w:rsid w:val="007C5D68"/>
    <w:rsid w:val="007D41F3"/>
    <w:rsid w:val="007D7470"/>
    <w:rsid w:val="007E33CF"/>
    <w:rsid w:val="007E6396"/>
    <w:rsid w:val="00804AA2"/>
    <w:rsid w:val="00837E29"/>
    <w:rsid w:val="008564E4"/>
    <w:rsid w:val="00860436"/>
    <w:rsid w:val="00881CFE"/>
    <w:rsid w:val="00883B3E"/>
    <w:rsid w:val="0089198D"/>
    <w:rsid w:val="008B091F"/>
    <w:rsid w:val="008B5560"/>
    <w:rsid w:val="008C40E9"/>
    <w:rsid w:val="008D3621"/>
    <w:rsid w:val="008D49EE"/>
    <w:rsid w:val="008D5882"/>
    <w:rsid w:val="008E177F"/>
    <w:rsid w:val="008E7E58"/>
    <w:rsid w:val="008F4934"/>
    <w:rsid w:val="008F49C1"/>
    <w:rsid w:val="009022F9"/>
    <w:rsid w:val="00906AB7"/>
    <w:rsid w:val="00910603"/>
    <w:rsid w:val="00915E6E"/>
    <w:rsid w:val="0095475F"/>
    <w:rsid w:val="009843FD"/>
    <w:rsid w:val="00985C85"/>
    <w:rsid w:val="00986BD3"/>
    <w:rsid w:val="009913C7"/>
    <w:rsid w:val="009A1A6B"/>
    <w:rsid w:val="009A221A"/>
    <w:rsid w:val="009C03E9"/>
    <w:rsid w:val="009C0F7C"/>
    <w:rsid w:val="009C225A"/>
    <w:rsid w:val="009C6FF7"/>
    <w:rsid w:val="009C73AC"/>
    <w:rsid w:val="009D678D"/>
    <w:rsid w:val="009D7C86"/>
    <w:rsid w:val="00A00DF2"/>
    <w:rsid w:val="00A048A4"/>
    <w:rsid w:val="00A05A0A"/>
    <w:rsid w:val="00A06400"/>
    <w:rsid w:val="00A22ECD"/>
    <w:rsid w:val="00A249DE"/>
    <w:rsid w:val="00A25EF9"/>
    <w:rsid w:val="00A37940"/>
    <w:rsid w:val="00A52417"/>
    <w:rsid w:val="00A52870"/>
    <w:rsid w:val="00A53263"/>
    <w:rsid w:val="00A5782F"/>
    <w:rsid w:val="00A678EF"/>
    <w:rsid w:val="00A75C7B"/>
    <w:rsid w:val="00A8536E"/>
    <w:rsid w:val="00A906FB"/>
    <w:rsid w:val="00A945E7"/>
    <w:rsid w:val="00AB1733"/>
    <w:rsid w:val="00AD2069"/>
    <w:rsid w:val="00AF5256"/>
    <w:rsid w:val="00B128BC"/>
    <w:rsid w:val="00B34990"/>
    <w:rsid w:val="00B40BFF"/>
    <w:rsid w:val="00B61852"/>
    <w:rsid w:val="00B86B1C"/>
    <w:rsid w:val="00B875FF"/>
    <w:rsid w:val="00B95109"/>
    <w:rsid w:val="00B95213"/>
    <w:rsid w:val="00BA7971"/>
    <w:rsid w:val="00BC24E9"/>
    <w:rsid w:val="00BC434D"/>
    <w:rsid w:val="00BD31B9"/>
    <w:rsid w:val="00BD3E28"/>
    <w:rsid w:val="00BD448F"/>
    <w:rsid w:val="00BE3AA6"/>
    <w:rsid w:val="00C14EF0"/>
    <w:rsid w:val="00C26671"/>
    <w:rsid w:val="00C26F2B"/>
    <w:rsid w:val="00C60F4D"/>
    <w:rsid w:val="00C64E92"/>
    <w:rsid w:val="00C67B73"/>
    <w:rsid w:val="00C71971"/>
    <w:rsid w:val="00C71D57"/>
    <w:rsid w:val="00C725CD"/>
    <w:rsid w:val="00C72C88"/>
    <w:rsid w:val="00C736FE"/>
    <w:rsid w:val="00C75C94"/>
    <w:rsid w:val="00C7725F"/>
    <w:rsid w:val="00C90BDE"/>
    <w:rsid w:val="00C94236"/>
    <w:rsid w:val="00C961CA"/>
    <w:rsid w:val="00CA7C51"/>
    <w:rsid w:val="00CF53E0"/>
    <w:rsid w:val="00CF6488"/>
    <w:rsid w:val="00D05A0E"/>
    <w:rsid w:val="00D305BC"/>
    <w:rsid w:val="00D314F0"/>
    <w:rsid w:val="00D328DD"/>
    <w:rsid w:val="00D35D1A"/>
    <w:rsid w:val="00D63B21"/>
    <w:rsid w:val="00D70DF8"/>
    <w:rsid w:val="00D8344C"/>
    <w:rsid w:val="00D8510E"/>
    <w:rsid w:val="00D85BED"/>
    <w:rsid w:val="00DA0012"/>
    <w:rsid w:val="00DA494E"/>
    <w:rsid w:val="00DA516F"/>
    <w:rsid w:val="00DC42BD"/>
    <w:rsid w:val="00DE05F7"/>
    <w:rsid w:val="00DE5022"/>
    <w:rsid w:val="00DF599D"/>
    <w:rsid w:val="00E1015A"/>
    <w:rsid w:val="00E16331"/>
    <w:rsid w:val="00E243F5"/>
    <w:rsid w:val="00E27C8A"/>
    <w:rsid w:val="00E377D4"/>
    <w:rsid w:val="00E40A1B"/>
    <w:rsid w:val="00E47E71"/>
    <w:rsid w:val="00E71976"/>
    <w:rsid w:val="00E76193"/>
    <w:rsid w:val="00E8774D"/>
    <w:rsid w:val="00E91B87"/>
    <w:rsid w:val="00EA5D93"/>
    <w:rsid w:val="00EA7C83"/>
    <w:rsid w:val="00EB16E0"/>
    <w:rsid w:val="00EC6A92"/>
    <w:rsid w:val="00ED3A71"/>
    <w:rsid w:val="00EE383F"/>
    <w:rsid w:val="00EE551D"/>
    <w:rsid w:val="00F211F6"/>
    <w:rsid w:val="00F36CDA"/>
    <w:rsid w:val="00F40BBD"/>
    <w:rsid w:val="00F46A99"/>
    <w:rsid w:val="00F57647"/>
    <w:rsid w:val="00F61A2A"/>
    <w:rsid w:val="00F62D89"/>
    <w:rsid w:val="00F66A2C"/>
    <w:rsid w:val="00F84123"/>
    <w:rsid w:val="00F905B0"/>
    <w:rsid w:val="00F9358F"/>
    <w:rsid w:val="00F94A30"/>
    <w:rsid w:val="00FB1F67"/>
    <w:rsid w:val="00FB2773"/>
    <w:rsid w:val="00FC5200"/>
    <w:rsid w:val="00FE117C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9012"/>
  <w15:chartTrackingRefBased/>
  <w15:docId w15:val="{0D5AD651-A7D2-43CD-AE47-A0A707CA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B0"/>
  </w:style>
  <w:style w:type="paragraph" w:styleId="Footer">
    <w:name w:val="footer"/>
    <w:basedOn w:val="Normal"/>
    <w:link w:val="FooterChar"/>
    <w:uiPriority w:val="99"/>
    <w:unhideWhenUsed/>
    <w:rsid w:val="00F9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pasconsulti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LEEDS</dc:creator>
  <cp:keywords/>
  <dc:description/>
  <cp:lastModifiedBy>Marc Dapas</cp:lastModifiedBy>
  <cp:revision>2</cp:revision>
  <cp:lastPrinted>2019-01-04T19:19:00Z</cp:lastPrinted>
  <dcterms:created xsi:type="dcterms:W3CDTF">2026-02-26T15:36:00Z</dcterms:created>
  <dcterms:modified xsi:type="dcterms:W3CDTF">2026-02-26T15:36:00Z</dcterms:modified>
</cp:coreProperties>
</file>