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B111FC" w14:textId="23B94D83" w:rsidR="009F13F5" w:rsidRPr="00FC68E3" w:rsidRDefault="00C66425" w:rsidP="00C66425">
      <w:pPr>
        <w:jc w:val="center"/>
        <w:rPr>
          <w:rFonts w:ascii="Arial" w:hAnsi="Arial" w:cs="Arial"/>
          <w:b/>
          <w:bCs/>
        </w:rPr>
      </w:pPr>
      <w:r w:rsidRPr="00FC68E3">
        <w:rPr>
          <w:rFonts w:ascii="Arial" w:hAnsi="Arial" w:cs="Arial"/>
          <w:b/>
          <w:bCs/>
        </w:rPr>
        <w:t>St Paul</w:t>
      </w:r>
      <w:r w:rsidR="00EB2CBF" w:rsidRPr="00FC68E3">
        <w:rPr>
          <w:rFonts w:ascii="Arial" w:hAnsi="Arial" w:cs="Arial"/>
          <w:b/>
          <w:bCs/>
        </w:rPr>
        <w:t>’</w:t>
      </w:r>
      <w:r w:rsidRPr="00FC68E3">
        <w:rPr>
          <w:rFonts w:ascii="Arial" w:hAnsi="Arial" w:cs="Arial"/>
          <w:b/>
          <w:bCs/>
        </w:rPr>
        <w:t>s Church</w:t>
      </w:r>
      <w:r w:rsidR="00E748E0" w:rsidRPr="00FC68E3">
        <w:rPr>
          <w:rFonts w:ascii="Arial" w:hAnsi="Arial" w:cs="Arial"/>
          <w:b/>
          <w:bCs/>
        </w:rPr>
        <w:t xml:space="preserve"> and St Paul’s Centre</w:t>
      </w:r>
    </w:p>
    <w:p w14:paraId="75A9B8DB" w14:textId="1C91F978" w:rsidR="00C66425" w:rsidRPr="00FC68E3" w:rsidRDefault="00C66425" w:rsidP="00C66425">
      <w:pPr>
        <w:jc w:val="center"/>
        <w:rPr>
          <w:rFonts w:ascii="Arial" w:hAnsi="Arial" w:cs="Arial"/>
          <w:b/>
          <w:bCs/>
        </w:rPr>
      </w:pPr>
      <w:r w:rsidRPr="00FC68E3">
        <w:rPr>
          <w:rFonts w:ascii="Arial" w:hAnsi="Arial" w:cs="Arial"/>
          <w:b/>
          <w:bCs/>
        </w:rPr>
        <w:t>JOB DESCRIPTION</w:t>
      </w:r>
    </w:p>
    <w:p w14:paraId="03A453C3" w14:textId="0308A7B2" w:rsidR="00A45AEC" w:rsidRPr="00FC68E3" w:rsidRDefault="00A45AEC" w:rsidP="0029310A">
      <w:pPr>
        <w:jc w:val="center"/>
        <w:rPr>
          <w:rFonts w:ascii="Arial" w:hAnsi="Arial" w:cs="Arial"/>
          <w:b/>
          <w:bCs/>
        </w:rPr>
      </w:pPr>
    </w:p>
    <w:p w14:paraId="16DF61DA" w14:textId="65F205A7" w:rsidR="00E748E0" w:rsidRPr="00FC68E3" w:rsidRDefault="00F13DB6" w:rsidP="0029310A">
      <w:pPr>
        <w:jc w:val="center"/>
        <w:rPr>
          <w:rFonts w:ascii="Arial" w:hAnsi="Arial" w:cs="Arial"/>
          <w:b/>
          <w:bCs/>
        </w:rPr>
      </w:pPr>
      <w:r w:rsidRPr="00FC68E3">
        <w:rPr>
          <w:rFonts w:ascii="Arial" w:hAnsi="Arial" w:cs="Arial"/>
          <w:b/>
          <w:bCs/>
        </w:rPr>
        <w:t xml:space="preserve">Youth </w:t>
      </w:r>
      <w:r w:rsidR="00E748E0" w:rsidRPr="00FC68E3">
        <w:rPr>
          <w:rFonts w:ascii="Arial" w:hAnsi="Arial" w:cs="Arial"/>
          <w:b/>
          <w:bCs/>
        </w:rPr>
        <w:t>Worker</w:t>
      </w:r>
    </w:p>
    <w:p w14:paraId="3ACABC4F" w14:textId="77777777" w:rsidR="005366A7" w:rsidRPr="00FC68E3" w:rsidRDefault="005366A7">
      <w:pPr>
        <w:rPr>
          <w:rFonts w:ascii="Arial" w:hAnsi="Arial" w:cs="Arial"/>
        </w:rPr>
      </w:pPr>
    </w:p>
    <w:p w14:paraId="75BE25B4" w14:textId="13367C96" w:rsidR="00C66425" w:rsidRPr="00FC68E3" w:rsidRDefault="00302EC5">
      <w:pPr>
        <w:rPr>
          <w:rFonts w:ascii="Arial" w:hAnsi="Arial" w:cs="Arial"/>
        </w:rPr>
      </w:pPr>
      <w:r w:rsidRPr="00FC68E3">
        <w:rPr>
          <w:rFonts w:ascii="Arial" w:hAnsi="Arial" w:cs="Arial"/>
          <w:b/>
        </w:rPr>
        <w:t>Accountable</w:t>
      </w:r>
      <w:r w:rsidR="00C66425" w:rsidRPr="00FC68E3">
        <w:rPr>
          <w:rFonts w:ascii="Arial" w:hAnsi="Arial" w:cs="Arial"/>
          <w:b/>
        </w:rPr>
        <w:t xml:space="preserve"> to:</w:t>
      </w:r>
      <w:r w:rsidR="00C66425" w:rsidRPr="00FC68E3">
        <w:rPr>
          <w:rFonts w:ascii="Arial" w:hAnsi="Arial" w:cs="Arial"/>
        </w:rPr>
        <w:t xml:space="preserve"> </w:t>
      </w:r>
      <w:r w:rsidR="00EB2CBF" w:rsidRPr="00FC68E3">
        <w:rPr>
          <w:rFonts w:ascii="Arial" w:hAnsi="Arial" w:cs="Arial"/>
        </w:rPr>
        <w:tab/>
      </w:r>
      <w:r w:rsidR="00EB2CBF" w:rsidRPr="00FC68E3">
        <w:rPr>
          <w:rFonts w:ascii="Arial" w:hAnsi="Arial" w:cs="Arial"/>
        </w:rPr>
        <w:tab/>
      </w:r>
      <w:r w:rsidR="007A6FE9" w:rsidRPr="00611BC2">
        <w:rPr>
          <w:rFonts w:ascii="Arial" w:hAnsi="Arial" w:cs="Arial"/>
        </w:rPr>
        <w:t>St Paul’s Parochial Church Council and incumbent Vicar</w:t>
      </w:r>
      <w:r w:rsidR="007A6FE9" w:rsidRPr="00FC68E3">
        <w:rPr>
          <w:rFonts w:ascii="Arial" w:hAnsi="Arial" w:cs="Arial"/>
        </w:rPr>
        <w:t xml:space="preserve"> </w:t>
      </w:r>
    </w:p>
    <w:p w14:paraId="4F202117" w14:textId="13574DD8" w:rsidR="00A45AEC" w:rsidRPr="00FC68E3" w:rsidRDefault="00A45AEC">
      <w:pPr>
        <w:rPr>
          <w:rFonts w:ascii="Arial" w:hAnsi="Arial" w:cs="Arial"/>
        </w:rPr>
      </w:pPr>
      <w:r w:rsidRPr="00FC68E3">
        <w:rPr>
          <w:rFonts w:ascii="Arial" w:hAnsi="Arial" w:cs="Arial"/>
          <w:b/>
        </w:rPr>
        <w:t>Line Managed by:</w:t>
      </w:r>
      <w:r w:rsidRPr="00FC68E3">
        <w:rPr>
          <w:rFonts w:ascii="Arial" w:hAnsi="Arial" w:cs="Arial"/>
        </w:rPr>
        <w:tab/>
      </w:r>
      <w:r w:rsidR="0029310A" w:rsidRPr="00FC68E3">
        <w:rPr>
          <w:rFonts w:ascii="Arial" w:hAnsi="Arial" w:cs="Arial"/>
        </w:rPr>
        <w:tab/>
      </w:r>
      <w:r w:rsidR="00966146" w:rsidRPr="00FC68E3">
        <w:rPr>
          <w:rFonts w:ascii="Arial" w:hAnsi="Arial" w:cs="Arial"/>
        </w:rPr>
        <w:t xml:space="preserve">Children and Families Worker </w:t>
      </w:r>
    </w:p>
    <w:p w14:paraId="0F56E101" w14:textId="4E48A734" w:rsidR="00C66425" w:rsidRPr="00FC68E3" w:rsidRDefault="00C66425" w:rsidP="00323B66">
      <w:pPr>
        <w:ind w:left="1440" w:hanging="1440"/>
        <w:rPr>
          <w:rFonts w:ascii="Arial" w:hAnsi="Arial" w:cs="Arial"/>
        </w:rPr>
      </w:pPr>
      <w:r w:rsidRPr="00FC68E3">
        <w:rPr>
          <w:rFonts w:ascii="Arial" w:hAnsi="Arial" w:cs="Arial"/>
          <w:b/>
        </w:rPr>
        <w:t>Hours:</w:t>
      </w:r>
      <w:r w:rsidRPr="00FC68E3">
        <w:rPr>
          <w:rFonts w:ascii="Arial" w:hAnsi="Arial" w:cs="Arial"/>
        </w:rPr>
        <w:t xml:space="preserve"> </w:t>
      </w:r>
      <w:r w:rsidR="00C2442A" w:rsidRPr="00FC68E3">
        <w:rPr>
          <w:rFonts w:ascii="Arial" w:hAnsi="Arial" w:cs="Arial"/>
        </w:rPr>
        <w:tab/>
      </w:r>
      <w:r w:rsidR="00C2442A" w:rsidRPr="00FC68E3">
        <w:rPr>
          <w:rFonts w:ascii="Arial" w:hAnsi="Arial" w:cs="Arial"/>
        </w:rPr>
        <w:tab/>
      </w:r>
      <w:r w:rsidR="00A45AEC" w:rsidRPr="00FC68E3">
        <w:rPr>
          <w:rFonts w:ascii="Arial" w:hAnsi="Arial" w:cs="Arial"/>
        </w:rPr>
        <w:tab/>
      </w:r>
      <w:proofErr w:type="gramStart"/>
      <w:r w:rsidR="00302EC5" w:rsidRPr="00FC68E3">
        <w:rPr>
          <w:rFonts w:ascii="Arial" w:hAnsi="Arial" w:cs="Arial"/>
        </w:rPr>
        <w:t xml:space="preserve">12 </w:t>
      </w:r>
      <w:r w:rsidR="00CD08EB" w:rsidRPr="00FC68E3">
        <w:rPr>
          <w:rFonts w:ascii="Arial" w:hAnsi="Arial" w:cs="Arial"/>
        </w:rPr>
        <w:t xml:space="preserve"> hours</w:t>
      </w:r>
      <w:proofErr w:type="gramEnd"/>
      <w:r w:rsidR="00CD08EB" w:rsidRPr="00FC68E3">
        <w:rPr>
          <w:rFonts w:ascii="Arial" w:hAnsi="Arial" w:cs="Arial"/>
        </w:rPr>
        <w:t xml:space="preserve"> </w:t>
      </w:r>
      <w:r w:rsidR="00737449" w:rsidRPr="00FC68E3">
        <w:rPr>
          <w:rFonts w:ascii="Arial" w:hAnsi="Arial" w:cs="Arial"/>
        </w:rPr>
        <w:t>a week</w:t>
      </w:r>
      <w:r w:rsidR="00323B66" w:rsidRPr="00FC68E3">
        <w:rPr>
          <w:rFonts w:ascii="Arial" w:hAnsi="Arial" w:cs="Arial"/>
        </w:rPr>
        <w:t xml:space="preserve"> (allocation of hours in term time vs. holiday          time to be agreed) </w:t>
      </w:r>
    </w:p>
    <w:p w14:paraId="2E3A22E7" w14:textId="2DD27A4F" w:rsidR="00023F3B" w:rsidRDefault="00A45AEC" w:rsidP="007A6FE9">
      <w:pPr>
        <w:ind w:left="2880" w:hanging="2880"/>
        <w:rPr>
          <w:rFonts w:ascii="Arial" w:hAnsi="Arial" w:cs="Arial"/>
        </w:rPr>
      </w:pPr>
      <w:r w:rsidRPr="00FC68E3">
        <w:rPr>
          <w:rFonts w:ascii="Arial" w:hAnsi="Arial" w:cs="Arial"/>
          <w:b/>
        </w:rPr>
        <w:t>Salary</w:t>
      </w:r>
      <w:r w:rsidR="00C66425" w:rsidRPr="00FC68E3">
        <w:rPr>
          <w:rFonts w:ascii="Arial" w:hAnsi="Arial" w:cs="Arial"/>
          <w:b/>
        </w:rPr>
        <w:t>:</w:t>
      </w:r>
      <w:r w:rsidRPr="00FC68E3">
        <w:rPr>
          <w:rFonts w:ascii="Arial" w:hAnsi="Arial" w:cs="Arial"/>
        </w:rPr>
        <w:tab/>
      </w:r>
      <w:r w:rsidR="00302EC5" w:rsidRPr="00FC68E3">
        <w:rPr>
          <w:rFonts w:ascii="Arial" w:hAnsi="Arial" w:cs="Arial"/>
        </w:rPr>
        <w:t xml:space="preserve">£7,360 - </w:t>
      </w:r>
      <w:r w:rsidRPr="00FC68E3">
        <w:rPr>
          <w:rFonts w:ascii="Arial" w:hAnsi="Arial" w:cs="Arial"/>
        </w:rPr>
        <w:t>£</w:t>
      </w:r>
      <w:r w:rsidR="00302EC5" w:rsidRPr="00FC68E3">
        <w:rPr>
          <w:rFonts w:ascii="Arial" w:hAnsi="Arial" w:cs="Arial"/>
        </w:rPr>
        <w:t>8</w:t>
      </w:r>
      <w:r w:rsidR="00C23653" w:rsidRPr="00FC68E3">
        <w:rPr>
          <w:rFonts w:ascii="Arial" w:hAnsi="Arial" w:cs="Arial"/>
        </w:rPr>
        <w:t>,0</w:t>
      </w:r>
      <w:r w:rsidRPr="00FC68E3">
        <w:rPr>
          <w:rFonts w:ascii="Arial" w:hAnsi="Arial" w:cs="Arial"/>
        </w:rPr>
        <w:t xml:space="preserve">00 per annum </w:t>
      </w:r>
      <w:r w:rsidR="00C23653" w:rsidRPr="00FC68E3">
        <w:rPr>
          <w:rFonts w:ascii="Arial" w:hAnsi="Arial" w:cs="Arial"/>
        </w:rPr>
        <w:t>(</w:t>
      </w:r>
      <w:r w:rsidR="00A40302" w:rsidRPr="00FC68E3">
        <w:rPr>
          <w:rFonts w:ascii="Arial" w:hAnsi="Arial" w:cs="Arial"/>
        </w:rPr>
        <w:t>£</w:t>
      </w:r>
      <w:r w:rsidR="00302EC5" w:rsidRPr="00FC68E3">
        <w:rPr>
          <w:rFonts w:ascii="Arial" w:hAnsi="Arial" w:cs="Arial"/>
        </w:rPr>
        <w:t>23,000- £</w:t>
      </w:r>
      <w:r w:rsidR="00A40302" w:rsidRPr="00FC68E3">
        <w:rPr>
          <w:rFonts w:ascii="Arial" w:hAnsi="Arial" w:cs="Arial"/>
        </w:rPr>
        <w:t>25,000 p</w:t>
      </w:r>
      <w:r w:rsidR="00737449" w:rsidRPr="00FC68E3">
        <w:rPr>
          <w:rFonts w:ascii="Arial" w:hAnsi="Arial" w:cs="Arial"/>
        </w:rPr>
        <w:t>er annum</w:t>
      </w:r>
      <w:r w:rsidR="00A40302" w:rsidRPr="00FC68E3">
        <w:rPr>
          <w:rFonts w:ascii="Arial" w:hAnsi="Arial" w:cs="Arial"/>
        </w:rPr>
        <w:t xml:space="preserve">; </w:t>
      </w:r>
      <w:r w:rsidR="00C23653" w:rsidRPr="00FC68E3">
        <w:rPr>
          <w:rFonts w:ascii="Arial" w:hAnsi="Arial" w:cs="Arial"/>
        </w:rPr>
        <w:t>pro-rat</w:t>
      </w:r>
      <w:r w:rsidR="00A40302" w:rsidRPr="00FC68E3">
        <w:rPr>
          <w:rFonts w:ascii="Arial" w:hAnsi="Arial" w:cs="Arial"/>
        </w:rPr>
        <w:t>a)</w:t>
      </w:r>
      <w:r w:rsidR="00737449" w:rsidRPr="00FC68E3">
        <w:rPr>
          <w:rFonts w:ascii="Arial" w:hAnsi="Arial" w:cs="Arial"/>
        </w:rPr>
        <w:t xml:space="preserve">. </w:t>
      </w:r>
    </w:p>
    <w:p w14:paraId="7EAAF75F" w14:textId="027CEC15" w:rsidR="00D85A91" w:rsidRPr="00FC68E3" w:rsidRDefault="00902456" w:rsidP="00D85A91">
      <w:pPr>
        <w:ind w:left="288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i/>
        </w:rPr>
        <w:t>Permanent position</w:t>
      </w:r>
      <w:r w:rsidR="00D85A91">
        <w:rPr>
          <w:rFonts w:ascii="Arial" w:hAnsi="Arial" w:cs="Arial"/>
          <w:i/>
        </w:rPr>
        <w:t xml:space="preserve">. Post </w:t>
      </w:r>
      <w:r w:rsidR="00D85A91" w:rsidRPr="00611BC2">
        <w:rPr>
          <w:rFonts w:ascii="Arial" w:hAnsi="Arial" w:cs="Arial"/>
          <w:i/>
        </w:rPr>
        <w:t xml:space="preserve">subject to satisfactory </w:t>
      </w:r>
      <w:proofErr w:type="gramStart"/>
      <w:r w:rsidR="00D85A91">
        <w:rPr>
          <w:rFonts w:ascii="Arial" w:hAnsi="Arial" w:cs="Arial"/>
          <w:i/>
        </w:rPr>
        <w:t>six month</w:t>
      </w:r>
      <w:proofErr w:type="gramEnd"/>
      <w:r w:rsidR="00D85A91">
        <w:rPr>
          <w:rFonts w:ascii="Arial" w:hAnsi="Arial" w:cs="Arial"/>
          <w:i/>
        </w:rPr>
        <w:t xml:space="preserve"> </w:t>
      </w:r>
      <w:r w:rsidR="00D85A91" w:rsidRPr="00611BC2">
        <w:rPr>
          <w:rFonts w:ascii="Arial" w:hAnsi="Arial" w:cs="Arial"/>
          <w:i/>
        </w:rPr>
        <w:t>probation period.</w:t>
      </w:r>
      <w:bookmarkStart w:id="0" w:name="_GoBack"/>
      <w:bookmarkEnd w:id="0"/>
    </w:p>
    <w:p w14:paraId="0E5DFB95" w14:textId="77777777" w:rsidR="00C23653" w:rsidRPr="00FC68E3" w:rsidRDefault="00C23653">
      <w:pPr>
        <w:rPr>
          <w:rFonts w:ascii="Arial" w:hAnsi="Arial" w:cs="Arial"/>
          <w:b/>
          <w:bCs/>
        </w:rPr>
      </w:pPr>
    </w:p>
    <w:p w14:paraId="331CCC5B" w14:textId="777ABB1B" w:rsidR="00482048" w:rsidRPr="00FC68E3" w:rsidRDefault="008D1B35" w:rsidP="00B93BBC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FC68E3">
        <w:rPr>
          <w:rFonts w:ascii="Arial" w:hAnsi="Arial" w:cs="Arial"/>
          <w:b/>
          <w:bCs/>
          <w:sz w:val="22"/>
          <w:szCs w:val="22"/>
        </w:rPr>
        <w:t xml:space="preserve">OVERALL </w:t>
      </w:r>
      <w:proofErr w:type="gramStart"/>
      <w:r w:rsidRPr="00FC68E3">
        <w:rPr>
          <w:rFonts w:ascii="Arial" w:hAnsi="Arial" w:cs="Arial"/>
          <w:b/>
          <w:bCs/>
          <w:sz w:val="22"/>
          <w:szCs w:val="22"/>
        </w:rPr>
        <w:t xml:space="preserve">RESPONSIBLITIES  </w:t>
      </w:r>
      <w:proofErr w:type="gramEnd"/>
      <w:r w:rsidR="00B93BBC" w:rsidRPr="00FC68E3">
        <w:rPr>
          <w:rFonts w:ascii="Arial" w:hAnsi="Arial" w:cs="Arial"/>
          <w:b/>
          <w:bCs/>
          <w:sz w:val="22"/>
          <w:szCs w:val="22"/>
        </w:rPr>
        <w:br/>
      </w:r>
    </w:p>
    <w:p w14:paraId="76EAC9B4" w14:textId="183DB639" w:rsidR="00482048" w:rsidRPr="00FC68E3" w:rsidRDefault="00482048" w:rsidP="00482048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C68E3">
        <w:rPr>
          <w:rFonts w:ascii="Arial" w:hAnsi="Arial" w:cs="Arial"/>
          <w:sz w:val="22"/>
          <w:szCs w:val="22"/>
        </w:rPr>
        <w:t xml:space="preserve">To enable </w:t>
      </w:r>
      <w:r w:rsidR="00966146" w:rsidRPr="00FC68E3">
        <w:rPr>
          <w:rFonts w:ascii="Arial" w:hAnsi="Arial" w:cs="Arial"/>
          <w:sz w:val="22"/>
          <w:szCs w:val="22"/>
        </w:rPr>
        <w:t xml:space="preserve">young people </w:t>
      </w:r>
      <w:r w:rsidR="00323B66" w:rsidRPr="00FC68E3">
        <w:rPr>
          <w:rFonts w:ascii="Arial" w:hAnsi="Arial" w:cs="Arial"/>
          <w:sz w:val="22"/>
          <w:szCs w:val="22"/>
        </w:rPr>
        <w:t xml:space="preserve">(school year 6 and above) </w:t>
      </w:r>
      <w:r w:rsidRPr="00FC68E3">
        <w:rPr>
          <w:rFonts w:ascii="Arial" w:hAnsi="Arial" w:cs="Arial"/>
          <w:sz w:val="22"/>
          <w:szCs w:val="22"/>
        </w:rPr>
        <w:t>to make connections within themselves, with others, with God and with God’s creation</w:t>
      </w:r>
      <w:r w:rsidR="00A40302" w:rsidRPr="00FC68E3">
        <w:rPr>
          <w:rFonts w:ascii="Arial" w:hAnsi="Arial" w:cs="Arial"/>
          <w:sz w:val="22"/>
          <w:szCs w:val="22"/>
        </w:rPr>
        <w:t>,</w:t>
      </w:r>
      <w:r w:rsidRPr="00FC68E3">
        <w:rPr>
          <w:rFonts w:ascii="Arial" w:hAnsi="Arial" w:cs="Arial"/>
          <w:sz w:val="22"/>
          <w:szCs w:val="22"/>
        </w:rPr>
        <w:t xml:space="preserve"> by </w:t>
      </w:r>
      <w:r w:rsidRPr="00FC68E3">
        <w:rPr>
          <w:rFonts w:ascii="Arial" w:hAnsi="Arial" w:cs="Arial"/>
          <w:bCs/>
          <w:sz w:val="22"/>
          <w:szCs w:val="22"/>
        </w:rPr>
        <w:t xml:space="preserve">creating spaces where faith and spirituality can be explored </w:t>
      </w:r>
      <w:r w:rsidR="00313884" w:rsidRPr="00FC68E3">
        <w:rPr>
          <w:rFonts w:ascii="Arial" w:hAnsi="Arial" w:cs="Arial"/>
          <w:bCs/>
          <w:sz w:val="22"/>
          <w:szCs w:val="22"/>
        </w:rPr>
        <w:t>with</w:t>
      </w:r>
      <w:r w:rsidRPr="00FC68E3">
        <w:rPr>
          <w:rFonts w:ascii="Arial" w:hAnsi="Arial" w:cs="Arial"/>
          <w:bCs/>
          <w:sz w:val="22"/>
          <w:szCs w:val="22"/>
        </w:rPr>
        <w:t xml:space="preserve">in the </w:t>
      </w:r>
      <w:r w:rsidR="00313884" w:rsidRPr="00FC68E3">
        <w:rPr>
          <w:rFonts w:ascii="Arial" w:hAnsi="Arial" w:cs="Arial"/>
          <w:bCs/>
          <w:sz w:val="22"/>
          <w:szCs w:val="22"/>
        </w:rPr>
        <w:t xml:space="preserve">church and </w:t>
      </w:r>
      <w:r w:rsidRPr="00FC68E3">
        <w:rPr>
          <w:rFonts w:ascii="Arial" w:hAnsi="Arial" w:cs="Arial"/>
          <w:bCs/>
          <w:sz w:val="22"/>
          <w:szCs w:val="22"/>
        </w:rPr>
        <w:t>parish of St Paul’s.</w:t>
      </w:r>
      <w:r w:rsidR="00C9308A" w:rsidRPr="00FC68E3">
        <w:rPr>
          <w:rFonts w:ascii="Arial" w:hAnsi="Arial" w:cs="Arial"/>
          <w:bCs/>
          <w:sz w:val="22"/>
          <w:szCs w:val="22"/>
        </w:rPr>
        <w:t xml:space="preserve"> [FAITH &amp; SPIRITUALITY]</w:t>
      </w:r>
    </w:p>
    <w:p w14:paraId="083239ED" w14:textId="10721EEA" w:rsidR="00781159" w:rsidRPr="00FC68E3" w:rsidRDefault="0050751F" w:rsidP="0078115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C68E3">
        <w:rPr>
          <w:rFonts w:ascii="Arial" w:hAnsi="Arial" w:cs="Arial"/>
          <w:sz w:val="22"/>
          <w:szCs w:val="22"/>
        </w:rPr>
        <w:t xml:space="preserve">To </w:t>
      </w:r>
      <w:r w:rsidR="00C20EFB" w:rsidRPr="00FC68E3">
        <w:rPr>
          <w:rFonts w:ascii="Arial" w:hAnsi="Arial" w:cs="Arial"/>
          <w:sz w:val="22"/>
          <w:szCs w:val="22"/>
        </w:rPr>
        <w:t xml:space="preserve">create opportunities for </w:t>
      </w:r>
      <w:r w:rsidR="00952958" w:rsidRPr="00FC68E3">
        <w:rPr>
          <w:rFonts w:ascii="Arial" w:hAnsi="Arial" w:cs="Arial"/>
          <w:sz w:val="22"/>
          <w:szCs w:val="22"/>
        </w:rPr>
        <w:t xml:space="preserve">people </w:t>
      </w:r>
      <w:r w:rsidR="00C20EFB" w:rsidRPr="00FC68E3">
        <w:rPr>
          <w:rFonts w:ascii="Arial" w:hAnsi="Arial" w:cs="Arial"/>
          <w:sz w:val="22"/>
          <w:szCs w:val="22"/>
        </w:rPr>
        <w:t>to</w:t>
      </w:r>
      <w:r w:rsidR="00952958" w:rsidRPr="00FC68E3">
        <w:rPr>
          <w:rFonts w:ascii="Arial" w:hAnsi="Arial" w:cs="Arial"/>
          <w:sz w:val="22"/>
          <w:szCs w:val="22"/>
        </w:rPr>
        <w:t xml:space="preserve"> explore </w:t>
      </w:r>
      <w:r w:rsidR="00781159" w:rsidRPr="00FC68E3">
        <w:rPr>
          <w:rFonts w:ascii="Arial" w:hAnsi="Arial" w:cs="Arial"/>
          <w:sz w:val="22"/>
          <w:szCs w:val="22"/>
        </w:rPr>
        <w:t xml:space="preserve">worship </w:t>
      </w:r>
      <w:r w:rsidR="00C9308A" w:rsidRPr="00FC68E3">
        <w:rPr>
          <w:rFonts w:ascii="Arial" w:hAnsi="Arial" w:cs="Arial"/>
          <w:sz w:val="22"/>
          <w:szCs w:val="22"/>
        </w:rPr>
        <w:t xml:space="preserve">and </w:t>
      </w:r>
      <w:r w:rsidR="00781159" w:rsidRPr="00FC68E3">
        <w:rPr>
          <w:rFonts w:ascii="Arial" w:hAnsi="Arial" w:cs="Arial"/>
          <w:sz w:val="22"/>
          <w:szCs w:val="22"/>
        </w:rPr>
        <w:t>spiritual</w:t>
      </w:r>
      <w:r w:rsidR="00C20EFB" w:rsidRPr="00FC68E3">
        <w:rPr>
          <w:rFonts w:ascii="Arial" w:hAnsi="Arial" w:cs="Arial"/>
          <w:sz w:val="22"/>
          <w:szCs w:val="22"/>
        </w:rPr>
        <w:t xml:space="preserve">ity, thereby enabling their understanding of their own values and behaviour. </w:t>
      </w:r>
      <w:r w:rsidR="00781159" w:rsidRPr="00FC68E3">
        <w:rPr>
          <w:rFonts w:ascii="Arial" w:hAnsi="Arial" w:cs="Arial"/>
          <w:sz w:val="22"/>
          <w:szCs w:val="22"/>
        </w:rPr>
        <w:t xml:space="preserve"> St Paul’s understands values and behaviours rooted in and sustained by the Christian faith to be characterised by a commitment to social justice, bringing hope, valuing the whole person, building community and promoting inclusivity. </w:t>
      </w:r>
      <w:r w:rsidR="00C9308A" w:rsidRPr="00FC68E3">
        <w:rPr>
          <w:rFonts w:ascii="Arial" w:hAnsi="Arial" w:cs="Arial"/>
          <w:sz w:val="22"/>
          <w:szCs w:val="22"/>
        </w:rPr>
        <w:t>[DISCIPLESHIP]</w:t>
      </w:r>
    </w:p>
    <w:p w14:paraId="1BEE1E01" w14:textId="6C260448" w:rsidR="0050751F" w:rsidRPr="00FC68E3" w:rsidRDefault="00FF4FD7" w:rsidP="00FF4FD7">
      <w:pPr>
        <w:pStyle w:val="NormalWeb"/>
        <w:numPr>
          <w:ilvl w:val="0"/>
          <w:numId w:val="14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C68E3">
        <w:rPr>
          <w:rFonts w:ascii="Arial" w:hAnsi="Arial" w:cs="Arial"/>
          <w:color w:val="000000" w:themeColor="text1"/>
          <w:sz w:val="22"/>
          <w:szCs w:val="22"/>
        </w:rPr>
        <w:t xml:space="preserve">To provide pastoral care and support </w:t>
      </w:r>
      <w:r w:rsidR="00E748E0" w:rsidRPr="00FC68E3">
        <w:rPr>
          <w:rFonts w:ascii="Arial" w:hAnsi="Arial" w:cs="Arial"/>
          <w:color w:val="000000" w:themeColor="text1"/>
          <w:sz w:val="22"/>
          <w:szCs w:val="22"/>
        </w:rPr>
        <w:t xml:space="preserve">to </w:t>
      </w:r>
      <w:r w:rsidR="00966146" w:rsidRPr="00FC68E3">
        <w:rPr>
          <w:rFonts w:ascii="Arial" w:hAnsi="Arial" w:cs="Arial"/>
          <w:color w:val="000000" w:themeColor="text1"/>
          <w:sz w:val="22"/>
          <w:szCs w:val="22"/>
        </w:rPr>
        <w:t xml:space="preserve">young people in the church and in the parish, </w:t>
      </w:r>
      <w:r w:rsidR="00E748E0" w:rsidRPr="00FC68E3">
        <w:rPr>
          <w:rFonts w:ascii="Arial" w:hAnsi="Arial" w:cs="Arial"/>
          <w:color w:val="000000" w:themeColor="text1"/>
          <w:sz w:val="22"/>
          <w:szCs w:val="22"/>
        </w:rPr>
        <w:t xml:space="preserve">in order </w:t>
      </w:r>
      <w:r w:rsidRPr="00FC68E3">
        <w:rPr>
          <w:rFonts w:ascii="Arial" w:hAnsi="Arial" w:cs="Arial"/>
          <w:color w:val="000000" w:themeColor="text1"/>
          <w:sz w:val="22"/>
          <w:szCs w:val="22"/>
        </w:rPr>
        <w:t xml:space="preserve">to promote </w:t>
      </w:r>
      <w:r w:rsidR="00E748E0" w:rsidRPr="00FC68E3">
        <w:rPr>
          <w:rFonts w:ascii="Arial" w:hAnsi="Arial" w:cs="Arial"/>
          <w:color w:val="000000" w:themeColor="text1"/>
          <w:sz w:val="22"/>
          <w:szCs w:val="22"/>
        </w:rPr>
        <w:t xml:space="preserve">their </w:t>
      </w:r>
      <w:r w:rsidRPr="00FC68E3">
        <w:rPr>
          <w:rFonts w:ascii="Arial" w:hAnsi="Arial" w:cs="Arial"/>
          <w:color w:val="000000" w:themeColor="text1"/>
          <w:sz w:val="22"/>
          <w:szCs w:val="22"/>
        </w:rPr>
        <w:t xml:space="preserve">wellbeing. </w:t>
      </w:r>
      <w:r w:rsidR="00781159" w:rsidRPr="00FC68E3">
        <w:rPr>
          <w:rFonts w:ascii="Arial" w:hAnsi="Arial" w:cs="Arial"/>
          <w:sz w:val="22"/>
          <w:szCs w:val="22"/>
        </w:rPr>
        <w:t xml:space="preserve">Pastoral care recognises that people have social, emotional and spiritual needs. </w:t>
      </w:r>
      <w:r w:rsidR="00C9308A" w:rsidRPr="00FC68E3">
        <w:rPr>
          <w:rFonts w:ascii="Arial" w:hAnsi="Arial" w:cs="Arial"/>
          <w:sz w:val="22"/>
          <w:szCs w:val="22"/>
        </w:rPr>
        <w:t>[PASTORAL]</w:t>
      </w:r>
    </w:p>
    <w:p w14:paraId="52DD479C" w14:textId="097F2017" w:rsidR="00916417" w:rsidRPr="00FC68E3" w:rsidRDefault="00C9308A" w:rsidP="00781159">
      <w:pPr>
        <w:pStyle w:val="ListParagraph"/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FC68E3">
        <w:rPr>
          <w:rFonts w:ascii="Arial" w:hAnsi="Arial" w:cs="Arial"/>
          <w:sz w:val="22"/>
          <w:szCs w:val="22"/>
        </w:rPr>
        <w:t>As a result of listening to and walking alongside</w:t>
      </w:r>
      <w:r w:rsidR="00966146" w:rsidRPr="00FC68E3">
        <w:rPr>
          <w:rFonts w:ascii="Arial" w:hAnsi="Arial" w:cs="Arial"/>
          <w:sz w:val="22"/>
          <w:szCs w:val="22"/>
        </w:rPr>
        <w:t xml:space="preserve"> young people</w:t>
      </w:r>
      <w:r w:rsidRPr="00FC68E3">
        <w:rPr>
          <w:rFonts w:ascii="Arial" w:hAnsi="Arial" w:cs="Arial"/>
          <w:sz w:val="22"/>
          <w:szCs w:val="22"/>
        </w:rPr>
        <w:t>, t</w:t>
      </w:r>
      <w:r w:rsidR="0050751F" w:rsidRPr="00FC68E3">
        <w:rPr>
          <w:rFonts w:ascii="Arial" w:hAnsi="Arial" w:cs="Arial"/>
          <w:sz w:val="22"/>
          <w:szCs w:val="22"/>
        </w:rPr>
        <w:t xml:space="preserve">o </w:t>
      </w:r>
      <w:r w:rsidR="00916417" w:rsidRPr="00FC68E3">
        <w:rPr>
          <w:rFonts w:ascii="Arial" w:hAnsi="Arial" w:cs="Arial"/>
          <w:sz w:val="22"/>
          <w:szCs w:val="22"/>
        </w:rPr>
        <w:t xml:space="preserve">play a role in </w:t>
      </w:r>
      <w:r w:rsidR="0050751F" w:rsidRPr="00FC68E3">
        <w:rPr>
          <w:rFonts w:ascii="Arial" w:hAnsi="Arial" w:cs="Arial"/>
          <w:sz w:val="22"/>
          <w:szCs w:val="22"/>
        </w:rPr>
        <w:t>empower</w:t>
      </w:r>
      <w:r w:rsidR="00916417" w:rsidRPr="00FC68E3">
        <w:rPr>
          <w:rFonts w:ascii="Arial" w:hAnsi="Arial" w:cs="Arial"/>
          <w:sz w:val="22"/>
          <w:szCs w:val="22"/>
        </w:rPr>
        <w:t>ing</w:t>
      </w:r>
      <w:r w:rsidR="0050751F" w:rsidRPr="00FC68E3">
        <w:rPr>
          <w:rFonts w:ascii="Arial" w:hAnsi="Arial" w:cs="Arial"/>
          <w:sz w:val="22"/>
          <w:szCs w:val="22"/>
        </w:rPr>
        <w:t xml:space="preserve"> </w:t>
      </w:r>
      <w:r w:rsidR="00966146" w:rsidRPr="00FC68E3">
        <w:rPr>
          <w:rFonts w:ascii="Arial" w:hAnsi="Arial" w:cs="Arial"/>
          <w:sz w:val="22"/>
          <w:szCs w:val="22"/>
        </w:rPr>
        <w:t xml:space="preserve">them </w:t>
      </w:r>
      <w:r w:rsidR="0050751F" w:rsidRPr="00FC68E3">
        <w:rPr>
          <w:rFonts w:ascii="Arial" w:hAnsi="Arial" w:cs="Arial"/>
          <w:sz w:val="22"/>
          <w:szCs w:val="22"/>
        </w:rPr>
        <w:t>to find their voice</w:t>
      </w:r>
      <w:r w:rsidRPr="00FC68E3">
        <w:rPr>
          <w:rFonts w:ascii="Arial" w:hAnsi="Arial" w:cs="Arial"/>
          <w:sz w:val="22"/>
          <w:szCs w:val="22"/>
        </w:rPr>
        <w:t xml:space="preserve"> </w:t>
      </w:r>
      <w:r w:rsidR="00E748E0" w:rsidRPr="00FC68E3">
        <w:rPr>
          <w:rFonts w:ascii="Arial" w:hAnsi="Arial" w:cs="Arial"/>
          <w:sz w:val="22"/>
          <w:szCs w:val="22"/>
        </w:rPr>
        <w:t xml:space="preserve">to </w:t>
      </w:r>
      <w:r w:rsidRPr="00FC68E3">
        <w:rPr>
          <w:rFonts w:ascii="Arial" w:hAnsi="Arial" w:cs="Arial"/>
          <w:sz w:val="22"/>
          <w:szCs w:val="22"/>
        </w:rPr>
        <w:t xml:space="preserve">shape </w:t>
      </w:r>
      <w:r w:rsidR="00966146" w:rsidRPr="00FC68E3">
        <w:rPr>
          <w:rFonts w:ascii="Arial" w:hAnsi="Arial" w:cs="Arial"/>
          <w:sz w:val="22"/>
          <w:szCs w:val="22"/>
        </w:rPr>
        <w:t xml:space="preserve">church services and </w:t>
      </w:r>
      <w:r w:rsidR="00E748E0" w:rsidRPr="00FC68E3">
        <w:rPr>
          <w:rFonts w:ascii="Arial" w:hAnsi="Arial" w:cs="Arial"/>
          <w:sz w:val="22"/>
          <w:szCs w:val="22"/>
        </w:rPr>
        <w:t xml:space="preserve">Centre </w:t>
      </w:r>
      <w:r w:rsidRPr="00FC68E3">
        <w:rPr>
          <w:rFonts w:ascii="Arial" w:hAnsi="Arial" w:cs="Arial"/>
          <w:sz w:val="22"/>
          <w:szCs w:val="22"/>
        </w:rPr>
        <w:t xml:space="preserve">programme activities as well as </w:t>
      </w:r>
      <w:r w:rsidR="0050751F" w:rsidRPr="00FC68E3">
        <w:rPr>
          <w:rFonts w:ascii="Arial" w:hAnsi="Arial" w:cs="Arial"/>
          <w:sz w:val="22"/>
          <w:szCs w:val="22"/>
        </w:rPr>
        <w:t>the</w:t>
      </w:r>
      <w:r w:rsidR="00482048" w:rsidRPr="00FC68E3">
        <w:rPr>
          <w:rFonts w:ascii="Arial" w:hAnsi="Arial" w:cs="Arial"/>
          <w:sz w:val="22"/>
          <w:szCs w:val="22"/>
        </w:rPr>
        <w:t xml:space="preserve"> </w:t>
      </w:r>
      <w:r w:rsidR="0050751F" w:rsidRPr="00FC68E3">
        <w:rPr>
          <w:rFonts w:ascii="Arial" w:hAnsi="Arial" w:cs="Arial"/>
          <w:sz w:val="22"/>
          <w:szCs w:val="22"/>
        </w:rPr>
        <w:t xml:space="preserve">communities </w:t>
      </w:r>
      <w:r w:rsidR="00916417" w:rsidRPr="00FC68E3">
        <w:rPr>
          <w:rFonts w:ascii="Arial" w:hAnsi="Arial" w:cs="Arial"/>
          <w:sz w:val="22"/>
          <w:szCs w:val="22"/>
        </w:rPr>
        <w:t>of which they are a part.</w:t>
      </w:r>
      <w:r w:rsidRPr="00FC68E3">
        <w:rPr>
          <w:rFonts w:ascii="Arial" w:hAnsi="Arial" w:cs="Arial"/>
          <w:sz w:val="22"/>
          <w:szCs w:val="22"/>
        </w:rPr>
        <w:t xml:space="preserve">  [EMPOWERMENT]</w:t>
      </w:r>
    </w:p>
    <w:p w14:paraId="14800EF7" w14:textId="71D70275" w:rsidR="005251A8" w:rsidRPr="00FC68E3" w:rsidRDefault="005251A8">
      <w:pPr>
        <w:rPr>
          <w:rFonts w:ascii="Arial" w:hAnsi="Arial" w:cs="Arial"/>
          <w:bCs/>
        </w:rPr>
      </w:pPr>
    </w:p>
    <w:p w14:paraId="761C7940" w14:textId="3918E0D7" w:rsidR="00FF4FD7" w:rsidRPr="00FC68E3" w:rsidRDefault="008D1B35" w:rsidP="00B93BBC">
      <w:pPr>
        <w:pStyle w:val="ListParagraph"/>
        <w:numPr>
          <w:ilvl w:val="0"/>
          <w:numId w:val="29"/>
        </w:numPr>
        <w:rPr>
          <w:rFonts w:ascii="Arial" w:hAnsi="Arial" w:cs="Arial"/>
          <w:sz w:val="22"/>
          <w:szCs w:val="22"/>
        </w:rPr>
      </w:pPr>
      <w:r w:rsidRPr="00FC68E3">
        <w:rPr>
          <w:rFonts w:ascii="Arial" w:hAnsi="Arial" w:cs="Arial"/>
          <w:b/>
          <w:bCs/>
          <w:sz w:val="22"/>
          <w:szCs w:val="22"/>
        </w:rPr>
        <w:t>KEY OBJECTIVES</w:t>
      </w:r>
      <w:r w:rsidR="00B93BBC" w:rsidRPr="00FC68E3">
        <w:rPr>
          <w:rFonts w:ascii="Arial" w:hAnsi="Arial" w:cs="Arial"/>
          <w:b/>
          <w:bCs/>
          <w:sz w:val="22"/>
          <w:szCs w:val="22"/>
        </w:rPr>
        <w:br/>
      </w:r>
    </w:p>
    <w:p w14:paraId="61FACF0E" w14:textId="5E3FDB11" w:rsidR="00367F78" w:rsidRPr="00FC68E3" w:rsidRDefault="008D1B35" w:rsidP="00B93BBC">
      <w:pPr>
        <w:pStyle w:val="ListParagraph"/>
        <w:numPr>
          <w:ilvl w:val="0"/>
          <w:numId w:val="30"/>
        </w:numPr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FC68E3">
        <w:rPr>
          <w:rFonts w:ascii="Arial" w:hAnsi="Arial" w:cs="Arial"/>
          <w:b/>
          <w:bCs/>
          <w:sz w:val="22"/>
          <w:szCs w:val="22"/>
        </w:rPr>
        <w:t xml:space="preserve">Face to </w:t>
      </w:r>
      <w:r w:rsidR="00420F83" w:rsidRPr="00FC68E3">
        <w:rPr>
          <w:rFonts w:ascii="Arial" w:hAnsi="Arial" w:cs="Arial"/>
          <w:b/>
          <w:bCs/>
          <w:sz w:val="22"/>
          <w:szCs w:val="22"/>
        </w:rPr>
        <w:t>F</w:t>
      </w:r>
      <w:r w:rsidRPr="00FC68E3">
        <w:rPr>
          <w:rFonts w:ascii="Arial" w:hAnsi="Arial" w:cs="Arial"/>
          <w:b/>
          <w:bCs/>
          <w:sz w:val="22"/>
          <w:szCs w:val="22"/>
        </w:rPr>
        <w:t xml:space="preserve">ace </w:t>
      </w:r>
      <w:r w:rsidR="00420F83" w:rsidRPr="00FC68E3">
        <w:rPr>
          <w:rFonts w:ascii="Arial" w:hAnsi="Arial" w:cs="Arial"/>
          <w:b/>
          <w:bCs/>
          <w:sz w:val="22"/>
          <w:szCs w:val="22"/>
        </w:rPr>
        <w:t>W</w:t>
      </w:r>
      <w:r w:rsidRPr="00FC68E3">
        <w:rPr>
          <w:rFonts w:ascii="Arial" w:hAnsi="Arial" w:cs="Arial"/>
          <w:b/>
          <w:bCs/>
          <w:sz w:val="22"/>
          <w:szCs w:val="22"/>
        </w:rPr>
        <w:t>ork</w:t>
      </w:r>
      <w:r w:rsidRPr="00FC68E3">
        <w:rPr>
          <w:rFonts w:ascii="Arial" w:hAnsi="Arial" w:cs="Arial"/>
          <w:b/>
          <w:bCs/>
          <w:sz w:val="22"/>
          <w:szCs w:val="22"/>
        </w:rPr>
        <w:br/>
      </w:r>
    </w:p>
    <w:p w14:paraId="59DBF593" w14:textId="0AA42D99" w:rsidR="005366A7" w:rsidRPr="00FC68E3" w:rsidRDefault="00C66425" w:rsidP="00367F78">
      <w:pPr>
        <w:pStyle w:val="ListParagraph"/>
        <w:numPr>
          <w:ilvl w:val="0"/>
          <w:numId w:val="24"/>
        </w:numPr>
        <w:rPr>
          <w:rFonts w:ascii="Arial" w:hAnsi="Arial" w:cs="Arial"/>
          <w:bCs/>
          <w:i/>
          <w:sz w:val="22"/>
          <w:szCs w:val="22"/>
        </w:rPr>
      </w:pPr>
      <w:r w:rsidRPr="00FC68E3">
        <w:rPr>
          <w:rFonts w:ascii="Arial" w:hAnsi="Arial" w:cs="Arial"/>
          <w:bCs/>
          <w:i/>
          <w:sz w:val="22"/>
          <w:szCs w:val="22"/>
        </w:rPr>
        <w:t xml:space="preserve">Working with </w:t>
      </w:r>
      <w:r w:rsidR="00966146" w:rsidRPr="00FC68E3">
        <w:rPr>
          <w:rFonts w:ascii="Arial" w:hAnsi="Arial" w:cs="Arial"/>
          <w:bCs/>
          <w:i/>
          <w:sz w:val="22"/>
          <w:szCs w:val="22"/>
        </w:rPr>
        <w:t xml:space="preserve">young people </w:t>
      </w:r>
      <w:r w:rsidR="005366A7" w:rsidRPr="00FC68E3">
        <w:rPr>
          <w:rFonts w:ascii="Arial" w:hAnsi="Arial" w:cs="Arial"/>
          <w:bCs/>
          <w:i/>
          <w:sz w:val="22"/>
          <w:szCs w:val="22"/>
        </w:rPr>
        <w:t>at St Paul’s</w:t>
      </w:r>
      <w:r w:rsidR="00717823" w:rsidRPr="00FC68E3">
        <w:rPr>
          <w:rFonts w:ascii="Arial" w:hAnsi="Arial" w:cs="Arial"/>
          <w:bCs/>
          <w:i/>
          <w:sz w:val="22"/>
          <w:szCs w:val="22"/>
        </w:rPr>
        <w:t xml:space="preserve"> C</w:t>
      </w:r>
      <w:r w:rsidR="00367F78" w:rsidRPr="00FC68E3">
        <w:rPr>
          <w:rFonts w:ascii="Arial" w:hAnsi="Arial" w:cs="Arial"/>
          <w:bCs/>
          <w:i/>
          <w:sz w:val="22"/>
          <w:szCs w:val="22"/>
        </w:rPr>
        <w:t>hurch</w:t>
      </w:r>
      <w:r w:rsidR="00367F78" w:rsidRPr="00FC68E3">
        <w:rPr>
          <w:rFonts w:ascii="Arial" w:hAnsi="Arial" w:cs="Arial"/>
          <w:bCs/>
          <w:i/>
          <w:sz w:val="22"/>
          <w:szCs w:val="22"/>
        </w:rPr>
        <w:br/>
      </w:r>
    </w:p>
    <w:p w14:paraId="7D02DBC4" w14:textId="21DC6C80" w:rsidR="0077229D" w:rsidRPr="00FC68E3" w:rsidRDefault="0077229D" w:rsidP="00966146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C68E3">
        <w:rPr>
          <w:rFonts w:ascii="Arial" w:hAnsi="Arial" w:cs="Arial"/>
          <w:sz w:val="22"/>
          <w:szCs w:val="22"/>
        </w:rPr>
        <w:t xml:space="preserve">Plan a termly programme of activities for young people for Sunday mornings, </w:t>
      </w:r>
      <w:r w:rsidR="00857F1A" w:rsidRPr="00FC68E3">
        <w:rPr>
          <w:rFonts w:ascii="Arial" w:hAnsi="Arial" w:cs="Arial"/>
          <w:sz w:val="22"/>
          <w:szCs w:val="22"/>
        </w:rPr>
        <w:t xml:space="preserve">and co-ordinate </w:t>
      </w:r>
      <w:r w:rsidRPr="00FC68E3">
        <w:rPr>
          <w:rFonts w:ascii="Arial" w:hAnsi="Arial" w:cs="Arial"/>
          <w:sz w:val="22"/>
          <w:szCs w:val="22"/>
        </w:rPr>
        <w:t>volunteer</w:t>
      </w:r>
      <w:r w:rsidR="00526ADE" w:rsidRPr="00FC68E3">
        <w:rPr>
          <w:rFonts w:ascii="Arial" w:hAnsi="Arial" w:cs="Arial"/>
          <w:sz w:val="22"/>
          <w:szCs w:val="22"/>
        </w:rPr>
        <w:t xml:space="preserve"> </w:t>
      </w:r>
      <w:r w:rsidR="005366A7" w:rsidRPr="00FC68E3">
        <w:rPr>
          <w:rFonts w:ascii="Arial" w:hAnsi="Arial" w:cs="Arial"/>
          <w:sz w:val="22"/>
          <w:szCs w:val="22"/>
        </w:rPr>
        <w:t xml:space="preserve">church members </w:t>
      </w:r>
      <w:r w:rsidRPr="00FC68E3">
        <w:rPr>
          <w:rFonts w:ascii="Arial" w:hAnsi="Arial" w:cs="Arial"/>
          <w:sz w:val="22"/>
          <w:szCs w:val="22"/>
        </w:rPr>
        <w:t xml:space="preserve">to deliver the sessions; </w:t>
      </w:r>
    </w:p>
    <w:p w14:paraId="791B97B7" w14:textId="509C5A26" w:rsidR="005366A7" w:rsidRPr="00FC68E3" w:rsidRDefault="0077229D" w:rsidP="00966146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C68E3">
        <w:rPr>
          <w:rFonts w:ascii="Arial" w:hAnsi="Arial" w:cs="Arial"/>
          <w:sz w:val="22"/>
          <w:szCs w:val="22"/>
        </w:rPr>
        <w:t>Assist</w:t>
      </w:r>
      <w:r w:rsidR="00213E32" w:rsidRPr="00FC68E3">
        <w:rPr>
          <w:rFonts w:ascii="Arial" w:hAnsi="Arial" w:cs="Arial"/>
          <w:sz w:val="22"/>
          <w:szCs w:val="22"/>
        </w:rPr>
        <w:t xml:space="preserve"> with C</w:t>
      </w:r>
      <w:r w:rsidR="005366A7" w:rsidRPr="00FC68E3">
        <w:rPr>
          <w:rFonts w:ascii="Arial" w:hAnsi="Arial" w:cs="Arial"/>
          <w:sz w:val="22"/>
          <w:szCs w:val="22"/>
        </w:rPr>
        <w:t>elebrating the Seasons Services</w:t>
      </w:r>
      <w:r w:rsidR="00857F1A" w:rsidRPr="00FC68E3">
        <w:rPr>
          <w:rFonts w:ascii="Arial" w:hAnsi="Arial" w:cs="Arial"/>
          <w:sz w:val="22"/>
          <w:szCs w:val="22"/>
        </w:rPr>
        <w:t xml:space="preserve"> (approximately 6 per</w:t>
      </w:r>
      <w:r w:rsidRPr="00FC68E3">
        <w:rPr>
          <w:rFonts w:ascii="Arial" w:hAnsi="Arial" w:cs="Arial"/>
          <w:sz w:val="22"/>
          <w:szCs w:val="22"/>
        </w:rPr>
        <w:t xml:space="preserve"> year expected); </w:t>
      </w:r>
    </w:p>
    <w:p w14:paraId="68850059" w14:textId="674B10EC" w:rsidR="005366A7" w:rsidRPr="00FC68E3" w:rsidRDefault="00C9308A" w:rsidP="005366A7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C68E3">
        <w:rPr>
          <w:rFonts w:ascii="Arial" w:hAnsi="Arial" w:cs="Arial"/>
          <w:sz w:val="22"/>
          <w:szCs w:val="22"/>
        </w:rPr>
        <w:t>Planning and l</w:t>
      </w:r>
      <w:r w:rsidR="005366A7" w:rsidRPr="00FC68E3">
        <w:rPr>
          <w:rFonts w:ascii="Arial" w:hAnsi="Arial" w:cs="Arial"/>
          <w:sz w:val="22"/>
          <w:szCs w:val="22"/>
        </w:rPr>
        <w:t xml:space="preserve">eading occasional </w:t>
      </w:r>
      <w:r w:rsidR="00213E32" w:rsidRPr="00FC68E3">
        <w:rPr>
          <w:rFonts w:ascii="Arial" w:hAnsi="Arial" w:cs="Arial"/>
          <w:sz w:val="22"/>
          <w:szCs w:val="22"/>
        </w:rPr>
        <w:t>trips or one-off events</w:t>
      </w:r>
      <w:r w:rsidR="005366A7" w:rsidRPr="00FC68E3">
        <w:rPr>
          <w:rFonts w:ascii="Arial" w:hAnsi="Arial" w:cs="Arial"/>
          <w:sz w:val="22"/>
          <w:szCs w:val="22"/>
        </w:rPr>
        <w:t xml:space="preserve"> </w:t>
      </w:r>
      <w:r w:rsidR="00966146" w:rsidRPr="00FC68E3">
        <w:rPr>
          <w:rFonts w:ascii="Arial" w:hAnsi="Arial" w:cs="Arial"/>
          <w:sz w:val="22"/>
          <w:szCs w:val="22"/>
        </w:rPr>
        <w:t>as appropriate</w:t>
      </w:r>
      <w:r w:rsidR="000B7B1C" w:rsidRPr="00FC68E3">
        <w:rPr>
          <w:rFonts w:ascii="Arial" w:hAnsi="Arial" w:cs="Arial"/>
          <w:sz w:val="22"/>
          <w:szCs w:val="22"/>
        </w:rPr>
        <w:t>.</w:t>
      </w:r>
    </w:p>
    <w:p w14:paraId="3B49E136" w14:textId="77777777" w:rsidR="00323B66" w:rsidRPr="00FC68E3" w:rsidRDefault="00526ADE" w:rsidP="00367F78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C68E3">
        <w:rPr>
          <w:rFonts w:ascii="Arial" w:hAnsi="Arial" w:cs="Arial"/>
          <w:sz w:val="22"/>
          <w:szCs w:val="22"/>
        </w:rPr>
        <w:t xml:space="preserve">Encourage participation by young people in </w:t>
      </w:r>
      <w:r w:rsidR="00A40302" w:rsidRPr="00FC68E3">
        <w:rPr>
          <w:rFonts w:ascii="Arial" w:hAnsi="Arial" w:cs="Arial"/>
          <w:sz w:val="22"/>
          <w:szCs w:val="22"/>
        </w:rPr>
        <w:t xml:space="preserve">regular church worship, and in seasonal events. </w:t>
      </w:r>
    </w:p>
    <w:p w14:paraId="2DBC3F4D" w14:textId="037E8D58" w:rsidR="006A15DD" w:rsidRPr="00FC68E3" w:rsidRDefault="00323B66" w:rsidP="00367F78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C68E3">
        <w:rPr>
          <w:rFonts w:ascii="Arial" w:hAnsi="Arial" w:cs="Arial"/>
          <w:sz w:val="22"/>
          <w:szCs w:val="22"/>
        </w:rPr>
        <w:t xml:space="preserve">Organise and lead activities for young people on the annual church weekend away. </w:t>
      </w:r>
      <w:r w:rsidR="006A15DD" w:rsidRPr="00FC68E3">
        <w:rPr>
          <w:rFonts w:ascii="Arial" w:hAnsi="Arial" w:cs="Arial"/>
          <w:sz w:val="22"/>
          <w:szCs w:val="22"/>
        </w:rPr>
        <w:br/>
      </w:r>
    </w:p>
    <w:p w14:paraId="772D2022" w14:textId="1AED496D" w:rsidR="00367F78" w:rsidRPr="00FC68E3" w:rsidRDefault="00CD413F" w:rsidP="00367F78">
      <w:pPr>
        <w:pStyle w:val="ListParagraph"/>
        <w:numPr>
          <w:ilvl w:val="0"/>
          <w:numId w:val="24"/>
        </w:numPr>
        <w:rPr>
          <w:rFonts w:ascii="Arial" w:hAnsi="Arial" w:cs="Arial"/>
          <w:bCs/>
          <w:i/>
          <w:sz w:val="22"/>
          <w:szCs w:val="22"/>
        </w:rPr>
      </w:pPr>
      <w:r w:rsidRPr="00FC68E3">
        <w:rPr>
          <w:rFonts w:ascii="Arial" w:hAnsi="Arial" w:cs="Arial"/>
          <w:bCs/>
          <w:i/>
          <w:sz w:val="22"/>
          <w:szCs w:val="22"/>
        </w:rPr>
        <w:t xml:space="preserve">Working with </w:t>
      </w:r>
      <w:r w:rsidR="00526ADE" w:rsidRPr="00FC68E3">
        <w:rPr>
          <w:rFonts w:ascii="Arial" w:hAnsi="Arial" w:cs="Arial"/>
          <w:bCs/>
          <w:i/>
          <w:sz w:val="22"/>
          <w:szCs w:val="22"/>
        </w:rPr>
        <w:t>young people in the parish, in collaboration with existing community initiatives</w:t>
      </w:r>
      <w:r w:rsidRPr="00FC68E3">
        <w:rPr>
          <w:rFonts w:ascii="Arial" w:hAnsi="Arial" w:cs="Arial"/>
          <w:bCs/>
          <w:i/>
          <w:sz w:val="22"/>
          <w:szCs w:val="22"/>
        </w:rPr>
        <w:br/>
      </w:r>
    </w:p>
    <w:p w14:paraId="01874446" w14:textId="77777777" w:rsidR="00526ADE" w:rsidRPr="00FC68E3" w:rsidRDefault="00526ADE" w:rsidP="00526ADE">
      <w:pPr>
        <w:pStyle w:val="ListParagraph"/>
        <w:rPr>
          <w:rFonts w:ascii="Arial" w:hAnsi="Arial" w:cs="Arial"/>
          <w:bCs/>
          <w:i/>
          <w:sz w:val="22"/>
          <w:szCs w:val="22"/>
        </w:rPr>
      </w:pPr>
    </w:p>
    <w:p w14:paraId="2FAEC865" w14:textId="0BB2B7CE" w:rsidR="00367F78" w:rsidRPr="00FC68E3" w:rsidRDefault="00367F78" w:rsidP="00367F78">
      <w:pPr>
        <w:pStyle w:val="ListParagraph"/>
        <w:numPr>
          <w:ilvl w:val="0"/>
          <w:numId w:val="22"/>
        </w:numPr>
        <w:rPr>
          <w:rFonts w:ascii="Arial" w:hAnsi="Arial" w:cs="Arial"/>
          <w:bCs/>
          <w:i/>
          <w:sz w:val="22"/>
          <w:szCs w:val="22"/>
        </w:rPr>
      </w:pPr>
      <w:r w:rsidRPr="00FC68E3">
        <w:rPr>
          <w:rFonts w:ascii="Arial" w:hAnsi="Arial" w:cs="Arial"/>
          <w:bCs/>
          <w:sz w:val="22"/>
          <w:szCs w:val="22"/>
        </w:rPr>
        <w:t xml:space="preserve">Develop relationships with </w:t>
      </w:r>
      <w:r w:rsidR="00526ADE" w:rsidRPr="00FC68E3">
        <w:rPr>
          <w:rFonts w:ascii="Arial" w:hAnsi="Arial" w:cs="Arial"/>
          <w:bCs/>
          <w:sz w:val="22"/>
          <w:szCs w:val="22"/>
        </w:rPr>
        <w:t xml:space="preserve">young people in community projects </w:t>
      </w:r>
      <w:r w:rsidRPr="00FC68E3">
        <w:rPr>
          <w:rFonts w:ascii="Arial" w:hAnsi="Arial" w:cs="Arial"/>
          <w:bCs/>
          <w:sz w:val="22"/>
          <w:szCs w:val="22"/>
        </w:rPr>
        <w:t xml:space="preserve">(for example </w:t>
      </w:r>
      <w:r w:rsidRPr="00FC68E3">
        <w:rPr>
          <w:rFonts w:ascii="Arial" w:hAnsi="Arial" w:cs="Arial"/>
          <w:sz w:val="22"/>
          <w:szCs w:val="22"/>
        </w:rPr>
        <w:t xml:space="preserve">being a </w:t>
      </w:r>
      <w:r w:rsidR="00526ADE" w:rsidRPr="00FC68E3">
        <w:rPr>
          <w:rFonts w:ascii="Arial" w:hAnsi="Arial" w:cs="Arial"/>
          <w:sz w:val="22"/>
          <w:szCs w:val="22"/>
        </w:rPr>
        <w:t>regular presence at</w:t>
      </w:r>
      <w:r w:rsidRPr="00FC68E3">
        <w:rPr>
          <w:rFonts w:ascii="Arial" w:hAnsi="Arial" w:cs="Arial"/>
          <w:sz w:val="22"/>
          <w:szCs w:val="22"/>
        </w:rPr>
        <w:t xml:space="preserve"> the</w:t>
      </w:r>
      <w:r w:rsidR="00526ADE" w:rsidRPr="00FC68E3">
        <w:rPr>
          <w:rFonts w:ascii="Arial" w:hAnsi="Arial" w:cs="Arial"/>
          <w:sz w:val="22"/>
          <w:szCs w:val="22"/>
        </w:rPr>
        <w:t xml:space="preserve"> Signal Box initiative and after school / holiday groups</w:t>
      </w:r>
      <w:r w:rsidR="0077229D" w:rsidRPr="00FC68E3">
        <w:rPr>
          <w:rFonts w:ascii="Arial" w:hAnsi="Arial" w:cs="Arial"/>
          <w:sz w:val="22"/>
          <w:szCs w:val="22"/>
        </w:rPr>
        <w:t>);</w:t>
      </w:r>
    </w:p>
    <w:p w14:paraId="2F3E7F9F" w14:textId="1448EB7B" w:rsidR="0077229D" w:rsidRPr="00FC68E3" w:rsidRDefault="0077229D" w:rsidP="00367F78">
      <w:pPr>
        <w:pStyle w:val="ListParagraph"/>
        <w:numPr>
          <w:ilvl w:val="0"/>
          <w:numId w:val="22"/>
        </w:numPr>
        <w:rPr>
          <w:rFonts w:ascii="Arial" w:hAnsi="Arial" w:cs="Arial"/>
          <w:bCs/>
          <w:i/>
          <w:sz w:val="22"/>
          <w:szCs w:val="22"/>
        </w:rPr>
      </w:pPr>
      <w:r w:rsidRPr="00FC68E3">
        <w:rPr>
          <w:rFonts w:ascii="Arial" w:hAnsi="Arial" w:cs="Arial"/>
          <w:sz w:val="22"/>
          <w:szCs w:val="22"/>
        </w:rPr>
        <w:t>Develop a presence in church schools in</w:t>
      </w:r>
      <w:r w:rsidR="005629B3">
        <w:rPr>
          <w:rFonts w:ascii="Arial" w:hAnsi="Arial" w:cs="Arial"/>
          <w:sz w:val="22"/>
          <w:szCs w:val="22"/>
        </w:rPr>
        <w:t xml:space="preserve"> the parish, such as St Paul’s Primary school and St Bede’s S</w:t>
      </w:r>
      <w:r w:rsidRPr="00FC68E3">
        <w:rPr>
          <w:rFonts w:ascii="Arial" w:hAnsi="Arial" w:cs="Arial"/>
          <w:sz w:val="22"/>
          <w:szCs w:val="22"/>
        </w:rPr>
        <w:t>econdary school;</w:t>
      </w:r>
    </w:p>
    <w:p w14:paraId="295F8027" w14:textId="55F7A339" w:rsidR="009F2191" w:rsidRPr="00FC68E3" w:rsidRDefault="00BD4C7A" w:rsidP="006A15DD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FC68E3">
        <w:rPr>
          <w:rFonts w:ascii="Arial" w:hAnsi="Arial" w:cs="Arial"/>
          <w:color w:val="000000" w:themeColor="text1"/>
          <w:sz w:val="22"/>
          <w:szCs w:val="22"/>
        </w:rPr>
        <w:t>To establish</w:t>
      </w:r>
      <w:r w:rsidR="009F2191" w:rsidRPr="00FC68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7229D" w:rsidRPr="00FC68E3">
        <w:rPr>
          <w:rFonts w:ascii="Arial" w:hAnsi="Arial" w:cs="Arial"/>
          <w:color w:val="000000" w:themeColor="text1"/>
          <w:sz w:val="22"/>
          <w:szCs w:val="22"/>
        </w:rPr>
        <w:t xml:space="preserve">or contribute to </w:t>
      </w:r>
      <w:r w:rsidRPr="00FC68E3">
        <w:rPr>
          <w:rFonts w:ascii="Arial" w:hAnsi="Arial" w:cs="Arial"/>
          <w:color w:val="000000" w:themeColor="text1"/>
          <w:sz w:val="22"/>
          <w:szCs w:val="22"/>
        </w:rPr>
        <w:t xml:space="preserve">opportunities for </w:t>
      </w:r>
      <w:r w:rsidR="00526ADE" w:rsidRPr="00FC68E3">
        <w:rPr>
          <w:rFonts w:ascii="Arial" w:hAnsi="Arial" w:cs="Arial"/>
          <w:color w:val="000000" w:themeColor="text1"/>
          <w:sz w:val="22"/>
          <w:szCs w:val="22"/>
        </w:rPr>
        <w:t xml:space="preserve">young people </w:t>
      </w:r>
      <w:r w:rsidRPr="00FC68E3">
        <w:rPr>
          <w:rFonts w:ascii="Arial" w:hAnsi="Arial" w:cs="Arial"/>
          <w:color w:val="000000" w:themeColor="text1"/>
          <w:sz w:val="22"/>
          <w:szCs w:val="22"/>
        </w:rPr>
        <w:t>where faith and spirituality is explored intentionally</w:t>
      </w:r>
      <w:r w:rsidR="00E748E0" w:rsidRPr="00FC68E3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FC68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5BB50DD" w14:textId="7EEC28B1" w:rsidR="00367F78" w:rsidRPr="00FC68E3" w:rsidRDefault="00367F78" w:rsidP="00E13197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0DED49EF" w14:textId="4DC691A5" w:rsidR="00367F78" w:rsidRPr="00FC68E3" w:rsidRDefault="008D1B35" w:rsidP="00A833E0">
      <w:pPr>
        <w:pStyle w:val="ListParagraph"/>
        <w:numPr>
          <w:ilvl w:val="0"/>
          <w:numId w:val="30"/>
        </w:numPr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FC68E3">
        <w:rPr>
          <w:rFonts w:ascii="Arial" w:hAnsi="Arial" w:cs="Arial"/>
          <w:b/>
          <w:bCs/>
          <w:sz w:val="22"/>
          <w:szCs w:val="22"/>
        </w:rPr>
        <w:t>Co-ordination and Liaison</w:t>
      </w:r>
      <w:r w:rsidR="005E3481" w:rsidRPr="00FC68E3">
        <w:rPr>
          <w:rFonts w:ascii="Arial" w:hAnsi="Arial" w:cs="Arial"/>
          <w:b/>
          <w:bCs/>
          <w:sz w:val="22"/>
          <w:szCs w:val="22"/>
        </w:rPr>
        <w:br/>
      </w:r>
    </w:p>
    <w:p w14:paraId="343D57B5" w14:textId="378E4DC1" w:rsidR="00367F78" w:rsidRPr="00FC68E3" w:rsidRDefault="00E748E0" w:rsidP="00367F78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FC68E3">
        <w:rPr>
          <w:rFonts w:ascii="Arial" w:hAnsi="Arial" w:cs="Arial"/>
          <w:sz w:val="22"/>
          <w:szCs w:val="22"/>
        </w:rPr>
        <w:t xml:space="preserve">Within the church congregation, coordinate and </w:t>
      </w:r>
      <w:r w:rsidR="006F5FC6" w:rsidRPr="00FC68E3">
        <w:rPr>
          <w:rFonts w:ascii="Arial" w:hAnsi="Arial" w:cs="Arial"/>
          <w:sz w:val="22"/>
          <w:szCs w:val="22"/>
        </w:rPr>
        <w:t xml:space="preserve">support the work of volunteers in the provision of </w:t>
      </w:r>
      <w:r w:rsidRPr="00FC68E3">
        <w:rPr>
          <w:rFonts w:ascii="Arial" w:hAnsi="Arial" w:cs="Arial"/>
          <w:sz w:val="22"/>
          <w:szCs w:val="22"/>
        </w:rPr>
        <w:t xml:space="preserve">Sunday morning activities for </w:t>
      </w:r>
      <w:r w:rsidR="006F5FC6" w:rsidRPr="00FC68E3">
        <w:rPr>
          <w:rFonts w:ascii="Arial" w:hAnsi="Arial" w:cs="Arial"/>
          <w:sz w:val="22"/>
          <w:szCs w:val="22"/>
        </w:rPr>
        <w:t>young people</w:t>
      </w:r>
      <w:r w:rsidR="005E3481" w:rsidRPr="00FC68E3">
        <w:rPr>
          <w:rFonts w:ascii="Arial" w:hAnsi="Arial" w:cs="Arial"/>
          <w:sz w:val="22"/>
          <w:szCs w:val="22"/>
        </w:rPr>
        <w:t>.</w:t>
      </w:r>
    </w:p>
    <w:p w14:paraId="632ACE05" w14:textId="08C73CAD" w:rsidR="00E748E0" w:rsidRPr="00FC68E3" w:rsidRDefault="00E748E0" w:rsidP="00367F78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 w:rsidRPr="00FC68E3">
        <w:rPr>
          <w:rFonts w:ascii="Arial" w:hAnsi="Arial" w:cs="Arial"/>
          <w:sz w:val="22"/>
          <w:szCs w:val="22"/>
        </w:rPr>
        <w:t>Within the wider parish, enable the work of volunteers and existing initiatives to provide activities for young people.</w:t>
      </w:r>
    </w:p>
    <w:p w14:paraId="58F23B61" w14:textId="77777777" w:rsidR="005E3481" w:rsidRPr="00FC68E3" w:rsidRDefault="005E3481" w:rsidP="005E3481">
      <w:pPr>
        <w:ind w:left="360"/>
        <w:rPr>
          <w:rFonts w:ascii="Arial" w:hAnsi="Arial" w:cs="Arial"/>
        </w:rPr>
      </w:pPr>
    </w:p>
    <w:p w14:paraId="37E17265" w14:textId="62373FBA" w:rsidR="00C66425" w:rsidRPr="00FC68E3" w:rsidRDefault="008D1B35" w:rsidP="00A833E0">
      <w:pPr>
        <w:pStyle w:val="ListParagraph"/>
        <w:numPr>
          <w:ilvl w:val="0"/>
          <w:numId w:val="30"/>
        </w:numPr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FC68E3">
        <w:rPr>
          <w:rFonts w:ascii="Arial" w:hAnsi="Arial" w:cs="Arial"/>
          <w:b/>
          <w:bCs/>
          <w:sz w:val="22"/>
          <w:szCs w:val="22"/>
        </w:rPr>
        <w:t>Other</w:t>
      </w:r>
      <w:r w:rsidR="00367F78" w:rsidRPr="00FC68E3">
        <w:rPr>
          <w:rFonts w:ascii="Arial" w:hAnsi="Arial" w:cs="Arial"/>
          <w:b/>
          <w:bCs/>
          <w:sz w:val="22"/>
          <w:szCs w:val="22"/>
        </w:rPr>
        <w:br/>
      </w:r>
    </w:p>
    <w:p w14:paraId="4E73BFE6" w14:textId="0FF8EE2D" w:rsidR="00367F78" w:rsidRPr="00FC68E3" w:rsidRDefault="006F5FC6" w:rsidP="00367F78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FC68E3">
        <w:rPr>
          <w:rFonts w:ascii="Arial" w:hAnsi="Arial" w:cs="Arial"/>
          <w:sz w:val="22"/>
          <w:szCs w:val="22"/>
        </w:rPr>
        <w:t>To monitor the effectiveness of all work taking place</w:t>
      </w:r>
      <w:r w:rsidR="008D1B35" w:rsidRPr="00FC68E3">
        <w:rPr>
          <w:rFonts w:ascii="Arial" w:hAnsi="Arial" w:cs="Arial"/>
          <w:sz w:val="22"/>
          <w:szCs w:val="22"/>
        </w:rPr>
        <w:t xml:space="preserve">, keeping registers, recording incidents and </w:t>
      </w:r>
      <w:r w:rsidRPr="00FC68E3">
        <w:rPr>
          <w:rFonts w:ascii="Arial" w:hAnsi="Arial" w:cs="Arial"/>
          <w:sz w:val="22"/>
          <w:szCs w:val="22"/>
        </w:rPr>
        <w:t>produc</w:t>
      </w:r>
      <w:r w:rsidR="008D1B35" w:rsidRPr="00FC68E3">
        <w:rPr>
          <w:rFonts w:ascii="Arial" w:hAnsi="Arial" w:cs="Arial"/>
          <w:sz w:val="22"/>
          <w:szCs w:val="22"/>
        </w:rPr>
        <w:t>ing</w:t>
      </w:r>
      <w:r w:rsidRPr="00FC68E3">
        <w:rPr>
          <w:rFonts w:ascii="Arial" w:hAnsi="Arial" w:cs="Arial"/>
          <w:sz w:val="22"/>
          <w:szCs w:val="22"/>
        </w:rPr>
        <w:t xml:space="preserve"> reports as required</w:t>
      </w:r>
      <w:r w:rsidR="00367F78" w:rsidRPr="00FC68E3">
        <w:rPr>
          <w:rFonts w:ascii="Arial" w:hAnsi="Arial" w:cs="Arial"/>
          <w:sz w:val="22"/>
          <w:szCs w:val="22"/>
        </w:rPr>
        <w:t xml:space="preserve"> by the PCC </w:t>
      </w:r>
      <w:r w:rsidR="005629B3">
        <w:rPr>
          <w:rFonts w:ascii="Arial" w:hAnsi="Arial" w:cs="Arial"/>
          <w:sz w:val="22"/>
          <w:szCs w:val="22"/>
        </w:rPr>
        <w:t>and other relevant partners.</w:t>
      </w:r>
    </w:p>
    <w:p w14:paraId="12FF856B" w14:textId="34DE783C" w:rsidR="00367F78" w:rsidRPr="00FC68E3" w:rsidRDefault="006F5FC6" w:rsidP="00367F78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FC68E3">
        <w:rPr>
          <w:rFonts w:ascii="Arial" w:hAnsi="Arial" w:cs="Arial"/>
          <w:sz w:val="22"/>
          <w:szCs w:val="22"/>
        </w:rPr>
        <w:t>To comply with all relevant confidentiality, data protection, health and safety, equal opportunities and other relevant policies and procedures</w:t>
      </w:r>
      <w:r w:rsidR="005E3481" w:rsidRPr="00FC68E3">
        <w:rPr>
          <w:rFonts w:ascii="Arial" w:hAnsi="Arial" w:cs="Arial"/>
          <w:sz w:val="22"/>
          <w:szCs w:val="22"/>
        </w:rPr>
        <w:t>.</w:t>
      </w:r>
    </w:p>
    <w:p w14:paraId="5461ABA6" w14:textId="378F7C8F" w:rsidR="007F1BD6" w:rsidRPr="00FC68E3" w:rsidRDefault="007F1BD6" w:rsidP="00367F78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FC68E3">
        <w:rPr>
          <w:rFonts w:ascii="Arial" w:hAnsi="Arial" w:cs="Arial"/>
          <w:sz w:val="22"/>
          <w:szCs w:val="22"/>
        </w:rPr>
        <w:t>Working with the Safeguarding Officer, to ensure all activities and all volunteers involved comply with current policies and procedures</w:t>
      </w:r>
      <w:r w:rsidR="00B93BBC" w:rsidRPr="00FC68E3">
        <w:rPr>
          <w:rFonts w:ascii="Arial" w:hAnsi="Arial" w:cs="Arial"/>
          <w:sz w:val="22"/>
          <w:szCs w:val="22"/>
        </w:rPr>
        <w:t>.</w:t>
      </w:r>
    </w:p>
    <w:p w14:paraId="4702C170" w14:textId="46DD4649" w:rsidR="002226BA" w:rsidRPr="00FC68E3" w:rsidRDefault="002226BA" w:rsidP="002226BA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FC68E3">
        <w:rPr>
          <w:rFonts w:ascii="Arial" w:hAnsi="Arial" w:cs="Arial"/>
          <w:sz w:val="22"/>
          <w:szCs w:val="22"/>
        </w:rPr>
        <w:t>To attend meetings when appropriate (including PCC, clergy team, ministry and development group, children and youth programme group</w:t>
      </w:r>
      <w:proofErr w:type="gramStart"/>
      <w:r w:rsidRPr="00FC68E3">
        <w:rPr>
          <w:rFonts w:ascii="Arial" w:hAnsi="Arial" w:cs="Arial"/>
          <w:sz w:val="22"/>
          <w:szCs w:val="22"/>
        </w:rPr>
        <w:t>,  and</w:t>
      </w:r>
      <w:proofErr w:type="gramEnd"/>
      <w:r w:rsidRPr="00FC68E3">
        <w:rPr>
          <w:rFonts w:ascii="Arial" w:hAnsi="Arial" w:cs="Arial"/>
          <w:sz w:val="22"/>
          <w:szCs w:val="22"/>
        </w:rPr>
        <w:t xml:space="preserve"> supervision meetings) </w:t>
      </w:r>
    </w:p>
    <w:p w14:paraId="063C89F5" w14:textId="2EFF93D2" w:rsidR="00367F78" w:rsidRPr="00FC68E3" w:rsidRDefault="00FA3ACD" w:rsidP="00367F78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FC68E3">
        <w:rPr>
          <w:rFonts w:ascii="Arial" w:hAnsi="Arial" w:cs="Arial"/>
          <w:sz w:val="22"/>
          <w:szCs w:val="22"/>
        </w:rPr>
        <w:t xml:space="preserve">To </w:t>
      </w:r>
      <w:r w:rsidR="006F5FC6" w:rsidRPr="00FC68E3">
        <w:rPr>
          <w:rFonts w:ascii="Arial" w:hAnsi="Arial" w:cs="Arial"/>
          <w:sz w:val="22"/>
          <w:szCs w:val="22"/>
        </w:rPr>
        <w:t>run groups and delive</w:t>
      </w:r>
      <w:r w:rsidR="006C5E48" w:rsidRPr="00FC68E3">
        <w:rPr>
          <w:rFonts w:ascii="Arial" w:hAnsi="Arial" w:cs="Arial"/>
          <w:sz w:val="22"/>
          <w:szCs w:val="22"/>
        </w:rPr>
        <w:t xml:space="preserve">r </w:t>
      </w:r>
      <w:r w:rsidR="006F5FC6" w:rsidRPr="00FC68E3">
        <w:rPr>
          <w:rFonts w:ascii="Arial" w:hAnsi="Arial" w:cs="Arial"/>
          <w:sz w:val="22"/>
          <w:szCs w:val="22"/>
        </w:rPr>
        <w:t>training as required.</w:t>
      </w:r>
    </w:p>
    <w:p w14:paraId="0CE1B0BA" w14:textId="26333F7F" w:rsidR="006F5FC6" w:rsidRPr="00FC68E3" w:rsidRDefault="006F5FC6" w:rsidP="00367F78">
      <w:pPr>
        <w:pStyle w:val="ListParagraph"/>
        <w:numPr>
          <w:ilvl w:val="0"/>
          <w:numId w:val="27"/>
        </w:numPr>
        <w:rPr>
          <w:rFonts w:ascii="Arial" w:hAnsi="Arial" w:cs="Arial"/>
          <w:sz w:val="22"/>
          <w:szCs w:val="22"/>
        </w:rPr>
      </w:pPr>
      <w:r w:rsidRPr="00FC68E3">
        <w:rPr>
          <w:rFonts w:ascii="Arial" w:hAnsi="Arial" w:cs="Arial"/>
          <w:sz w:val="22"/>
          <w:szCs w:val="22"/>
        </w:rPr>
        <w:t>To maintain an up</w:t>
      </w:r>
      <w:r w:rsidR="00367F78" w:rsidRPr="00FC68E3">
        <w:rPr>
          <w:rFonts w:ascii="Arial" w:hAnsi="Arial" w:cs="Arial"/>
          <w:sz w:val="22"/>
          <w:szCs w:val="22"/>
        </w:rPr>
        <w:t>-</w:t>
      </w:r>
      <w:r w:rsidRPr="00FC68E3">
        <w:rPr>
          <w:rFonts w:ascii="Arial" w:hAnsi="Arial" w:cs="Arial"/>
          <w:sz w:val="22"/>
          <w:szCs w:val="22"/>
        </w:rPr>
        <w:t>to</w:t>
      </w:r>
      <w:r w:rsidR="00367F78" w:rsidRPr="00FC68E3">
        <w:rPr>
          <w:rFonts w:ascii="Arial" w:hAnsi="Arial" w:cs="Arial"/>
          <w:sz w:val="22"/>
          <w:szCs w:val="22"/>
        </w:rPr>
        <w:t>-</w:t>
      </w:r>
      <w:r w:rsidRPr="00FC68E3">
        <w:rPr>
          <w:rFonts w:ascii="Arial" w:hAnsi="Arial" w:cs="Arial"/>
          <w:sz w:val="22"/>
          <w:szCs w:val="22"/>
        </w:rPr>
        <w:t>date awareness of current legislation</w:t>
      </w:r>
      <w:r w:rsidR="00B93BBC" w:rsidRPr="00FC68E3">
        <w:rPr>
          <w:rFonts w:ascii="Arial" w:hAnsi="Arial" w:cs="Arial"/>
          <w:sz w:val="22"/>
          <w:szCs w:val="22"/>
        </w:rPr>
        <w:t>, good practice and</w:t>
      </w:r>
      <w:r w:rsidRPr="00FC68E3">
        <w:rPr>
          <w:rFonts w:ascii="Arial" w:hAnsi="Arial" w:cs="Arial"/>
          <w:sz w:val="22"/>
          <w:szCs w:val="22"/>
        </w:rPr>
        <w:t xml:space="preserve"> initiatives related to the role</w:t>
      </w:r>
      <w:r w:rsidR="00367F78" w:rsidRPr="00FC68E3">
        <w:rPr>
          <w:rFonts w:ascii="Arial" w:hAnsi="Arial" w:cs="Arial"/>
          <w:sz w:val="22"/>
          <w:szCs w:val="22"/>
        </w:rPr>
        <w:t>.</w:t>
      </w:r>
    </w:p>
    <w:p w14:paraId="4171076E" w14:textId="472E51A1" w:rsidR="00367F78" w:rsidRPr="00FC68E3" w:rsidRDefault="00367F78" w:rsidP="00367F78">
      <w:pPr>
        <w:pStyle w:val="ListParagraph"/>
        <w:numPr>
          <w:ilvl w:val="0"/>
          <w:numId w:val="27"/>
        </w:numPr>
        <w:rPr>
          <w:rFonts w:ascii="Arial" w:hAnsi="Arial" w:cs="Arial"/>
          <w:bCs/>
          <w:i/>
          <w:sz w:val="22"/>
          <w:szCs w:val="22"/>
        </w:rPr>
      </w:pPr>
      <w:r w:rsidRPr="00FC68E3">
        <w:rPr>
          <w:rFonts w:ascii="Arial" w:hAnsi="Arial" w:cs="Arial"/>
          <w:bCs/>
          <w:sz w:val="22"/>
          <w:szCs w:val="22"/>
        </w:rPr>
        <w:t>Attend ‘Action-Learning</w:t>
      </w:r>
      <w:r w:rsidR="00CB24F4" w:rsidRPr="00FC68E3">
        <w:rPr>
          <w:rFonts w:ascii="Arial" w:hAnsi="Arial" w:cs="Arial"/>
          <w:bCs/>
          <w:sz w:val="22"/>
          <w:szCs w:val="22"/>
        </w:rPr>
        <w:t xml:space="preserve">’ </w:t>
      </w:r>
      <w:r w:rsidRPr="00FC68E3">
        <w:rPr>
          <w:rFonts w:ascii="Arial" w:hAnsi="Arial" w:cs="Arial"/>
          <w:bCs/>
          <w:sz w:val="22"/>
          <w:szCs w:val="22"/>
        </w:rPr>
        <w:t xml:space="preserve">meetings to reflect </w:t>
      </w:r>
      <w:r w:rsidR="005E3481" w:rsidRPr="00FC68E3">
        <w:rPr>
          <w:rFonts w:ascii="Arial" w:hAnsi="Arial" w:cs="Arial"/>
          <w:bCs/>
          <w:sz w:val="22"/>
          <w:szCs w:val="22"/>
        </w:rPr>
        <w:t xml:space="preserve">on </w:t>
      </w:r>
      <w:r w:rsidR="00B93BBC" w:rsidRPr="00FC68E3">
        <w:rPr>
          <w:rFonts w:ascii="Arial" w:hAnsi="Arial" w:cs="Arial"/>
          <w:bCs/>
          <w:sz w:val="22"/>
          <w:szCs w:val="22"/>
        </w:rPr>
        <w:t>the work</w:t>
      </w:r>
      <w:r w:rsidR="004D6837" w:rsidRPr="00FC68E3">
        <w:rPr>
          <w:rFonts w:ascii="Arial" w:hAnsi="Arial" w:cs="Arial"/>
          <w:bCs/>
          <w:sz w:val="22"/>
          <w:szCs w:val="22"/>
        </w:rPr>
        <w:t xml:space="preserve"> with peers.</w:t>
      </w:r>
    </w:p>
    <w:p w14:paraId="3C2CE40E" w14:textId="040C7218" w:rsidR="00C8410C" w:rsidRPr="00FC68E3" w:rsidRDefault="00FA3ACD" w:rsidP="00E13197">
      <w:pPr>
        <w:rPr>
          <w:rFonts w:ascii="Arial" w:hAnsi="Arial" w:cs="Arial"/>
          <w:b/>
          <w:bCs/>
        </w:rPr>
      </w:pPr>
      <w:r w:rsidRPr="00FC68E3">
        <w:rPr>
          <w:rFonts w:ascii="Arial" w:hAnsi="Arial" w:cs="Arial"/>
          <w:b/>
          <w:bCs/>
        </w:rPr>
        <w:t xml:space="preserve"> </w:t>
      </w:r>
      <w:r w:rsidR="00C8410C" w:rsidRPr="00FC68E3">
        <w:rPr>
          <w:rFonts w:ascii="Arial" w:hAnsi="Arial" w:cs="Arial"/>
          <w:b/>
          <w:bCs/>
        </w:rPr>
        <w:br/>
      </w:r>
    </w:p>
    <w:p w14:paraId="7BED1B60" w14:textId="77777777" w:rsidR="00B546BE" w:rsidRPr="00FC68E3" w:rsidRDefault="00B546BE" w:rsidP="00B546BE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3841FAB0" w14:textId="0D2EECC7" w:rsidR="00FA3ACD" w:rsidRPr="00FC68E3" w:rsidRDefault="00FA3ACD" w:rsidP="00FA3ACD">
      <w:pPr>
        <w:pStyle w:val="ListParagraph"/>
        <w:numPr>
          <w:ilvl w:val="0"/>
          <w:numId w:val="2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C68E3">
        <w:rPr>
          <w:rFonts w:ascii="Arial" w:hAnsi="Arial" w:cs="Arial"/>
          <w:color w:val="000000" w:themeColor="text1"/>
          <w:sz w:val="22"/>
          <w:szCs w:val="22"/>
        </w:rPr>
        <w:t xml:space="preserve">Context and support for the role </w:t>
      </w:r>
    </w:p>
    <w:p w14:paraId="19A5C42C" w14:textId="179B2524" w:rsidR="00FA3ACD" w:rsidRPr="00FC68E3" w:rsidRDefault="00FA3ACD" w:rsidP="00E13197">
      <w:pPr>
        <w:pStyle w:val="ListParagraph"/>
        <w:numPr>
          <w:ilvl w:val="0"/>
          <w:numId w:val="3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C68E3">
        <w:rPr>
          <w:rFonts w:ascii="Arial" w:hAnsi="Arial" w:cs="Arial"/>
          <w:color w:val="000000" w:themeColor="text1"/>
          <w:sz w:val="22"/>
          <w:szCs w:val="22"/>
        </w:rPr>
        <w:t xml:space="preserve">It is expected that the </w:t>
      </w:r>
      <w:proofErr w:type="spellStart"/>
      <w:r w:rsidRPr="00FC68E3">
        <w:rPr>
          <w:rFonts w:ascii="Arial" w:hAnsi="Arial" w:cs="Arial"/>
          <w:color w:val="000000" w:themeColor="text1"/>
          <w:sz w:val="22"/>
          <w:szCs w:val="22"/>
        </w:rPr>
        <w:t>postholder</w:t>
      </w:r>
      <w:proofErr w:type="spellEnd"/>
      <w:r w:rsidRPr="00FC68E3">
        <w:rPr>
          <w:rFonts w:ascii="Arial" w:hAnsi="Arial" w:cs="Arial"/>
          <w:color w:val="000000" w:themeColor="text1"/>
          <w:sz w:val="22"/>
          <w:szCs w:val="22"/>
        </w:rPr>
        <w:t xml:space="preserve"> will be supported by:</w:t>
      </w:r>
    </w:p>
    <w:p w14:paraId="5E75CD0E" w14:textId="028B4E21" w:rsidR="00FA3ACD" w:rsidRPr="00FC68E3" w:rsidRDefault="00FA3ACD" w:rsidP="00E13197">
      <w:pPr>
        <w:pStyle w:val="ListParagraph"/>
        <w:numPr>
          <w:ilvl w:val="0"/>
          <w:numId w:val="37"/>
        </w:numPr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FC68E3">
        <w:rPr>
          <w:rFonts w:ascii="Arial" w:hAnsi="Arial" w:cs="Arial"/>
          <w:color w:val="000000" w:themeColor="text1"/>
          <w:sz w:val="22"/>
          <w:szCs w:val="22"/>
        </w:rPr>
        <w:t>regular</w:t>
      </w:r>
      <w:proofErr w:type="gramEnd"/>
      <w:r w:rsidRPr="00FC68E3">
        <w:rPr>
          <w:rFonts w:ascii="Arial" w:hAnsi="Arial" w:cs="Arial"/>
          <w:color w:val="000000" w:themeColor="text1"/>
          <w:sz w:val="22"/>
          <w:szCs w:val="22"/>
        </w:rPr>
        <w:t xml:space="preserve"> supervision;</w:t>
      </w:r>
    </w:p>
    <w:p w14:paraId="354104C2" w14:textId="73E773F9" w:rsidR="00AF6B41" w:rsidRPr="00FC68E3" w:rsidRDefault="00AF6B41" w:rsidP="00AF6B41">
      <w:pPr>
        <w:pStyle w:val="ListParagraph"/>
        <w:numPr>
          <w:ilvl w:val="0"/>
          <w:numId w:val="37"/>
        </w:numPr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FC68E3">
        <w:rPr>
          <w:rFonts w:ascii="Arial" w:hAnsi="Arial" w:cs="Arial"/>
          <w:color w:val="000000" w:themeColor="text1"/>
          <w:sz w:val="22"/>
          <w:szCs w:val="22"/>
        </w:rPr>
        <w:t>other</w:t>
      </w:r>
      <w:proofErr w:type="gramEnd"/>
      <w:r w:rsidRPr="00FC68E3">
        <w:rPr>
          <w:rFonts w:ascii="Arial" w:hAnsi="Arial" w:cs="Arial"/>
          <w:color w:val="000000" w:themeColor="text1"/>
          <w:sz w:val="22"/>
          <w:szCs w:val="22"/>
        </w:rPr>
        <w:t xml:space="preserve"> staff members and congregational volunteers</w:t>
      </w:r>
      <w:r w:rsidR="00737449" w:rsidRPr="00FC68E3">
        <w:rPr>
          <w:rFonts w:ascii="Arial" w:hAnsi="Arial" w:cs="Arial"/>
          <w:color w:val="000000" w:themeColor="text1"/>
          <w:sz w:val="22"/>
          <w:szCs w:val="22"/>
        </w:rPr>
        <w:t>; and</w:t>
      </w:r>
    </w:p>
    <w:p w14:paraId="48B65360" w14:textId="2F7387DC" w:rsidR="00737449" w:rsidRPr="00FC68E3" w:rsidRDefault="00E4228C" w:rsidP="00737449">
      <w:pPr>
        <w:pStyle w:val="ListParagraph"/>
        <w:numPr>
          <w:ilvl w:val="0"/>
          <w:numId w:val="39"/>
        </w:numPr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FC68E3">
        <w:rPr>
          <w:rFonts w:ascii="Arial" w:hAnsi="Arial" w:cs="Arial"/>
          <w:color w:val="000000" w:themeColor="text1"/>
          <w:sz w:val="22"/>
          <w:szCs w:val="22"/>
        </w:rPr>
        <w:t>an</w:t>
      </w:r>
      <w:proofErr w:type="gramEnd"/>
      <w:r w:rsidRPr="00FC68E3">
        <w:rPr>
          <w:rFonts w:ascii="Arial" w:hAnsi="Arial" w:cs="Arial"/>
          <w:color w:val="000000" w:themeColor="text1"/>
          <w:sz w:val="22"/>
          <w:szCs w:val="22"/>
        </w:rPr>
        <w:t xml:space="preserve"> active </w:t>
      </w:r>
      <w:r w:rsidR="00737449" w:rsidRPr="00FC68E3">
        <w:rPr>
          <w:rFonts w:ascii="Arial" w:hAnsi="Arial" w:cs="Arial"/>
          <w:color w:val="000000" w:themeColor="text1"/>
          <w:sz w:val="22"/>
          <w:szCs w:val="22"/>
        </w:rPr>
        <w:t>Parochial Church Council [PCC].</w:t>
      </w:r>
    </w:p>
    <w:p w14:paraId="1DD6A799" w14:textId="15DF4D87" w:rsidR="00FA3ACD" w:rsidRPr="00FC68E3" w:rsidRDefault="00FA3ACD" w:rsidP="00E13197">
      <w:pPr>
        <w:rPr>
          <w:rFonts w:ascii="Arial" w:hAnsi="Arial" w:cs="Arial"/>
          <w:color w:val="000000" w:themeColor="text1"/>
        </w:rPr>
      </w:pPr>
    </w:p>
    <w:p w14:paraId="1E53EB8B" w14:textId="4CC29A73" w:rsidR="00E4228C" w:rsidRPr="00FC68E3" w:rsidRDefault="00E4228C" w:rsidP="00E13197">
      <w:pPr>
        <w:pStyle w:val="ListParagraph"/>
        <w:numPr>
          <w:ilvl w:val="0"/>
          <w:numId w:val="36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C68E3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proofErr w:type="spellStart"/>
      <w:r w:rsidRPr="00FC68E3">
        <w:rPr>
          <w:rFonts w:ascii="Arial" w:hAnsi="Arial" w:cs="Arial"/>
          <w:color w:val="000000" w:themeColor="text1"/>
          <w:sz w:val="22"/>
          <w:szCs w:val="22"/>
        </w:rPr>
        <w:t>postholder</w:t>
      </w:r>
      <w:proofErr w:type="spellEnd"/>
      <w:r w:rsidRPr="00FC68E3">
        <w:rPr>
          <w:rFonts w:ascii="Arial" w:hAnsi="Arial" w:cs="Arial"/>
          <w:color w:val="000000" w:themeColor="text1"/>
          <w:sz w:val="22"/>
          <w:szCs w:val="22"/>
        </w:rPr>
        <w:t xml:space="preserve"> reports to:</w:t>
      </w:r>
    </w:p>
    <w:p w14:paraId="245A10D6" w14:textId="2D5C6A16" w:rsidR="00323B66" w:rsidRPr="00FC68E3" w:rsidRDefault="00323B66" w:rsidP="00E13197">
      <w:pPr>
        <w:pStyle w:val="ListParagraph"/>
        <w:numPr>
          <w:ilvl w:val="0"/>
          <w:numId w:val="38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C68E3">
        <w:rPr>
          <w:rFonts w:ascii="Arial" w:hAnsi="Arial" w:cs="Arial"/>
          <w:color w:val="000000" w:themeColor="text1"/>
          <w:sz w:val="22"/>
          <w:szCs w:val="22"/>
        </w:rPr>
        <w:t>The Children and Families Worker</w:t>
      </w:r>
      <w:r w:rsidR="00B11BFE" w:rsidRPr="00FC68E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proofErr w:type="gramStart"/>
      <w:r w:rsidR="00B11BFE" w:rsidRPr="00FC68E3">
        <w:rPr>
          <w:rFonts w:ascii="Arial" w:hAnsi="Arial" w:cs="Arial"/>
          <w:color w:val="000000" w:themeColor="text1"/>
          <w:sz w:val="22"/>
          <w:szCs w:val="22"/>
        </w:rPr>
        <w:t>[ line</w:t>
      </w:r>
      <w:proofErr w:type="gramEnd"/>
      <w:r w:rsidR="00B11BFE" w:rsidRPr="00FC68E3">
        <w:rPr>
          <w:rFonts w:ascii="Arial" w:hAnsi="Arial" w:cs="Arial"/>
          <w:color w:val="000000" w:themeColor="text1"/>
          <w:sz w:val="22"/>
          <w:szCs w:val="22"/>
        </w:rPr>
        <w:t xml:space="preserve"> manager]</w:t>
      </w:r>
    </w:p>
    <w:p w14:paraId="60AC0105" w14:textId="30CE772F" w:rsidR="00E4228C" w:rsidRPr="00FC68E3" w:rsidRDefault="00E4228C" w:rsidP="00E13197">
      <w:pPr>
        <w:pStyle w:val="ListParagraph"/>
        <w:numPr>
          <w:ilvl w:val="0"/>
          <w:numId w:val="38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C68E3">
        <w:rPr>
          <w:rFonts w:ascii="Arial" w:hAnsi="Arial" w:cs="Arial"/>
          <w:color w:val="000000" w:themeColor="text1"/>
          <w:sz w:val="22"/>
          <w:szCs w:val="22"/>
        </w:rPr>
        <w:t>The incumbent vicar</w:t>
      </w:r>
    </w:p>
    <w:p w14:paraId="6B5F92FC" w14:textId="088EEC0E" w:rsidR="00E4228C" w:rsidRPr="00FC68E3" w:rsidRDefault="00E4228C" w:rsidP="00E13197">
      <w:pPr>
        <w:pStyle w:val="ListParagraph"/>
        <w:numPr>
          <w:ilvl w:val="0"/>
          <w:numId w:val="38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C68E3">
        <w:rPr>
          <w:rFonts w:ascii="Arial" w:hAnsi="Arial" w:cs="Arial"/>
          <w:color w:val="000000" w:themeColor="text1"/>
          <w:sz w:val="22"/>
          <w:szCs w:val="22"/>
        </w:rPr>
        <w:t xml:space="preserve">The Parochial Church </w:t>
      </w:r>
      <w:r w:rsidR="00737449" w:rsidRPr="00FC68E3">
        <w:rPr>
          <w:rFonts w:ascii="Arial" w:hAnsi="Arial" w:cs="Arial"/>
          <w:color w:val="000000" w:themeColor="text1"/>
          <w:sz w:val="22"/>
          <w:szCs w:val="22"/>
        </w:rPr>
        <w:t>C</w:t>
      </w:r>
      <w:r w:rsidRPr="00FC68E3">
        <w:rPr>
          <w:rFonts w:ascii="Arial" w:hAnsi="Arial" w:cs="Arial"/>
          <w:color w:val="000000" w:themeColor="text1"/>
          <w:sz w:val="22"/>
          <w:szCs w:val="22"/>
        </w:rPr>
        <w:t>ouncil [PCC]</w:t>
      </w:r>
    </w:p>
    <w:p w14:paraId="7B722370" w14:textId="77777777" w:rsidR="00E4228C" w:rsidRPr="00FC68E3" w:rsidRDefault="00E4228C" w:rsidP="00E13197">
      <w:pPr>
        <w:rPr>
          <w:rFonts w:ascii="Arial" w:hAnsi="Arial" w:cs="Arial"/>
          <w:color w:val="000000" w:themeColor="text1"/>
        </w:rPr>
      </w:pPr>
    </w:p>
    <w:p w14:paraId="6C3FFD1A" w14:textId="77777777" w:rsidR="00FA3ACD" w:rsidRPr="00FC68E3" w:rsidRDefault="00FA3ACD" w:rsidP="00E13197">
      <w:pPr>
        <w:pStyle w:val="ListParagraph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65D02E66" w14:textId="531C03F1" w:rsidR="00B546BE" w:rsidRPr="00FC68E3" w:rsidRDefault="00FA3ACD" w:rsidP="00E13197">
      <w:pPr>
        <w:pStyle w:val="ListParagraph"/>
        <w:numPr>
          <w:ilvl w:val="0"/>
          <w:numId w:val="29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C68E3">
        <w:rPr>
          <w:rFonts w:ascii="Arial" w:hAnsi="Arial" w:cs="Arial"/>
          <w:color w:val="000000" w:themeColor="text1"/>
          <w:sz w:val="22"/>
          <w:szCs w:val="22"/>
        </w:rPr>
        <w:t>Safer Recruitment</w:t>
      </w:r>
    </w:p>
    <w:p w14:paraId="2FCCC3C7" w14:textId="77777777" w:rsidR="00FA3ACD" w:rsidRPr="00FC68E3" w:rsidRDefault="00FA3ACD" w:rsidP="00E13197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C68E3">
        <w:rPr>
          <w:rFonts w:ascii="Arial" w:hAnsi="Arial" w:cs="Arial"/>
          <w:color w:val="000000" w:themeColor="text1"/>
          <w:sz w:val="22"/>
          <w:szCs w:val="22"/>
        </w:rPr>
        <w:t>An appointment will only be made to this post subject to the successful completion of an enhanced DBS check and the provision of appropriate references.</w:t>
      </w:r>
    </w:p>
    <w:p w14:paraId="5D7F671B" w14:textId="77777777" w:rsidR="00FA3ACD" w:rsidRPr="00FC68E3" w:rsidRDefault="00FA3ACD" w:rsidP="00E13197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C68E3">
        <w:rPr>
          <w:rFonts w:ascii="Arial" w:hAnsi="Arial" w:cs="Arial"/>
          <w:color w:val="000000" w:themeColor="text1"/>
          <w:sz w:val="22"/>
          <w:szCs w:val="22"/>
        </w:rPr>
        <w:t xml:space="preserve">The post will be subject to a </w:t>
      </w:r>
      <w:proofErr w:type="gramStart"/>
      <w:r w:rsidRPr="00FC68E3">
        <w:rPr>
          <w:rFonts w:ascii="Arial" w:hAnsi="Arial" w:cs="Arial"/>
          <w:color w:val="000000" w:themeColor="text1"/>
          <w:sz w:val="22"/>
          <w:szCs w:val="22"/>
        </w:rPr>
        <w:t>six month</w:t>
      </w:r>
      <w:proofErr w:type="gramEnd"/>
      <w:r w:rsidRPr="00FC68E3">
        <w:rPr>
          <w:rFonts w:ascii="Arial" w:hAnsi="Arial" w:cs="Arial"/>
          <w:color w:val="000000" w:themeColor="text1"/>
          <w:sz w:val="22"/>
          <w:szCs w:val="22"/>
        </w:rPr>
        <w:t xml:space="preserve"> probation period during which there will be regular supervision with the opportunity for the employee and employer to raise and address any concerns. </w:t>
      </w:r>
    </w:p>
    <w:p w14:paraId="11A1F791" w14:textId="0DA33944" w:rsidR="00420F83" w:rsidRPr="00FC68E3" w:rsidRDefault="00420F83" w:rsidP="00B546BE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49D89309" w14:textId="148D95FE" w:rsidR="00420F83" w:rsidRPr="00FC68E3" w:rsidRDefault="00420F83" w:rsidP="00B546BE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16BFDCF6" w14:textId="77777777" w:rsidR="00420F83" w:rsidRPr="00FC68E3" w:rsidRDefault="00420F83" w:rsidP="00B546BE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5C1F0E81" w14:textId="5E69D963" w:rsidR="00C23653" w:rsidRPr="00FC68E3" w:rsidRDefault="00B93BBC" w:rsidP="00B93BBC">
      <w:pPr>
        <w:pStyle w:val="ListParagraph"/>
        <w:numPr>
          <w:ilvl w:val="0"/>
          <w:numId w:val="29"/>
        </w:num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C68E3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PERSON SPECIFICATION</w:t>
      </w:r>
    </w:p>
    <w:p w14:paraId="4995DD65" w14:textId="1DC59943" w:rsidR="00C66425" w:rsidRPr="00FC68E3" w:rsidRDefault="00C66425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2"/>
        <w:gridCol w:w="1183"/>
        <w:gridCol w:w="1207"/>
      </w:tblGrid>
      <w:tr w:rsidR="00B93BBC" w:rsidRPr="00FC68E3" w14:paraId="21CE9354" w14:textId="77777777" w:rsidTr="00323B66">
        <w:tc>
          <w:tcPr>
            <w:tcW w:w="6852" w:type="dxa"/>
            <w:shd w:val="pct10" w:color="auto" w:fill="auto"/>
          </w:tcPr>
          <w:p w14:paraId="08F2E561" w14:textId="10ADFAE8" w:rsidR="00B93BBC" w:rsidRPr="00FC68E3" w:rsidRDefault="00B93BBC" w:rsidP="00B93BBC">
            <w:pPr>
              <w:pStyle w:val="ListParagraph"/>
              <w:numPr>
                <w:ilvl w:val="0"/>
                <w:numId w:val="34"/>
              </w:numPr>
              <w:ind w:left="449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8E3"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  <w:p w14:paraId="695671D5" w14:textId="77777777" w:rsidR="00B93BBC" w:rsidRPr="00FC68E3" w:rsidRDefault="00B93BBC" w:rsidP="00AB52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3" w:type="dxa"/>
            <w:shd w:val="pct10" w:color="auto" w:fill="auto"/>
          </w:tcPr>
          <w:p w14:paraId="3459F00A" w14:textId="77777777" w:rsidR="00B93BBC" w:rsidRPr="00FC68E3" w:rsidRDefault="00B93BBC" w:rsidP="00AB527D">
            <w:pPr>
              <w:rPr>
                <w:rFonts w:ascii="Arial" w:hAnsi="Arial" w:cs="Arial"/>
                <w:b/>
                <w:bCs/>
              </w:rPr>
            </w:pPr>
            <w:r w:rsidRPr="00FC68E3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1207" w:type="dxa"/>
            <w:shd w:val="pct10" w:color="auto" w:fill="auto"/>
          </w:tcPr>
          <w:p w14:paraId="795A8C8A" w14:textId="77777777" w:rsidR="00B93BBC" w:rsidRPr="00FC68E3" w:rsidRDefault="00B93BBC" w:rsidP="00AB527D">
            <w:pPr>
              <w:rPr>
                <w:rFonts w:ascii="Arial" w:hAnsi="Arial" w:cs="Arial"/>
                <w:b/>
                <w:bCs/>
              </w:rPr>
            </w:pPr>
            <w:r w:rsidRPr="00FC68E3"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B93BBC" w:rsidRPr="00FC68E3" w14:paraId="10B06051" w14:textId="77777777" w:rsidTr="00323B66">
        <w:tc>
          <w:tcPr>
            <w:tcW w:w="6852" w:type="dxa"/>
          </w:tcPr>
          <w:p w14:paraId="0C26EAF0" w14:textId="71ED77D8" w:rsidR="00B93BBC" w:rsidRPr="00FC68E3" w:rsidRDefault="00B93BBC" w:rsidP="00B93BBC">
            <w:pPr>
              <w:rPr>
                <w:rFonts w:ascii="Arial" w:hAnsi="Arial" w:cs="Arial"/>
              </w:rPr>
            </w:pPr>
            <w:r w:rsidRPr="00FC68E3">
              <w:rPr>
                <w:rFonts w:ascii="Arial" w:hAnsi="Arial" w:cs="Arial"/>
              </w:rPr>
              <w:t xml:space="preserve">Previous experience working with </w:t>
            </w:r>
            <w:r w:rsidR="006D598D" w:rsidRPr="00FC68E3">
              <w:rPr>
                <w:rFonts w:ascii="Arial" w:hAnsi="Arial" w:cs="Arial"/>
              </w:rPr>
              <w:t xml:space="preserve">young people </w:t>
            </w:r>
          </w:p>
          <w:p w14:paraId="59678EC8" w14:textId="77777777" w:rsidR="00B93BBC" w:rsidRPr="00FC68E3" w:rsidRDefault="00B93B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3" w:type="dxa"/>
          </w:tcPr>
          <w:p w14:paraId="74DD80C5" w14:textId="5F582FD8" w:rsidR="00B93BBC" w:rsidRPr="00FC68E3" w:rsidRDefault="00DE03B6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FC68E3">
              <w:rPr>
                <w:rFonts w:ascii="Arial" w:hAnsi="Arial" w:cs="Arial"/>
                <w:b/>
                <w:bCs/>
              </w:rPr>
              <w:t>x</w:t>
            </w:r>
            <w:proofErr w:type="gramEnd"/>
          </w:p>
        </w:tc>
        <w:tc>
          <w:tcPr>
            <w:tcW w:w="1207" w:type="dxa"/>
          </w:tcPr>
          <w:p w14:paraId="70A1F7E8" w14:textId="77777777" w:rsidR="00B93BBC" w:rsidRPr="00FC68E3" w:rsidRDefault="00B93B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3BBC" w:rsidRPr="00FC68E3" w14:paraId="4ED01F18" w14:textId="77777777" w:rsidTr="00323B66">
        <w:tc>
          <w:tcPr>
            <w:tcW w:w="6852" w:type="dxa"/>
          </w:tcPr>
          <w:p w14:paraId="3B642889" w14:textId="139C3090" w:rsidR="00B93BBC" w:rsidRPr="00FC68E3" w:rsidRDefault="00B93BBC" w:rsidP="00B93BBC">
            <w:pPr>
              <w:rPr>
                <w:rFonts w:ascii="Arial" w:hAnsi="Arial" w:cs="Arial"/>
              </w:rPr>
            </w:pPr>
            <w:r w:rsidRPr="00FC68E3">
              <w:rPr>
                <w:rFonts w:ascii="Arial" w:hAnsi="Arial" w:cs="Arial"/>
              </w:rPr>
              <w:t xml:space="preserve">Previous experience working within a </w:t>
            </w:r>
            <w:r w:rsidR="00A40302" w:rsidRPr="00FC68E3">
              <w:rPr>
                <w:rFonts w:ascii="Arial" w:hAnsi="Arial" w:cs="Arial"/>
              </w:rPr>
              <w:t xml:space="preserve">church and / or </w:t>
            </w:r>
            <w:r w:rsidRPr="00FC68E3">
              <w:rPr>
                <w:rFonts w:ascii="Arial" w:hAnsi="Arial" w:cs="Arial"/>
              </w:rPr>
              <w:t>community context</w:t>
            </w:r>
          </w:p>
          <w:p w14:paraId="4F259DA2" w14:textId="15781902" w:rsidR="00B93BBC" w:rsidRPr="00FC68E3" w:rsidRDefault="00B93BBC" w:rsidP="00B93BB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3" w:type="dxa"/>
          </w:tcPr>
          <w:p w14:paraId="711D2917" w14:textId="55304D7B" w:rsidR="00B93BBC" w:rsidRPr="00FC68E3" w:rsidRDefault="00DE03B6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FC68E3">
              <w:rPr>
                <w:rFonts w:ascii="Arial" w:hAnsi="Arial" w:cs="Arial"/>
                <w:b/>
                <w:bCs/>
              </w:rPr>
              <w:t>x</w:t>
            </w:r>
            <w:proofErr w:type="gramEnd"/>
          </w:p>
        </w:tc>
        <w:tc>
          <w:tcPr>
            <w:tcW w:w="1207" w:type="dxa"/>
          </w:tcPr>
          <w:p w14:paraId="06BE5504" w14:textId="77777777" w:rsidR="00B93BBC" w:rsidRPr="00FC68E3" w:rsidRDefault="00B93BB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54D0" w:rsidRPr="00FC68E3" w14:paraId="0199B062" w14:textId="77777777" w:rsidTr="00323B66">
        <w:tc>
          <w:tcPr>
            <w:tcW w:w="6852" w:type="dxa"/>
          </w:tcPr>
          <w:p w14:paraId="5976389E" w14:textId="77777777" w:rsidR="003C54D0" w:rsidRPr="00FC68E3" w:rsidRDefault="003C54D0" w:rsidP="00B033D8">
            <w:pPr>
              <w:rPr>
                <w:rFonts w:ascii="Arial" w:hAnsi="Arial" w:cs="Arial"/>
              </w:rPr>
            </w:pPr>
            <w:r w:rsidRPr="00FC68E3">
              <w:rPr>
                <w:rFonts w:ascii="Arial" w:hAnsi="Arial" w:cs="Arial"/>
              </w:rPr>
              <w:t>Experience of setting up and delivering a programme of activities</w:t>
            </w:r>
            <w:proofErr w:type="gramStart"/>
            <w:r w:rsidRPr="00FC68E3">
              <w:rPr>
                <w:rFonts w:ascii="Arial" w:hAnsi="Arial" w:cs="Arial"/>
              </w:rPr>
              <w:t>,  including</w:t>
            </w:r>
            <w:proofErr w:type="gramEnd"/>
            <w:r w:rsidRPr="00FC68E3">
              <w:rPr>
                <w:rFonts w:ascii="Arial" w:hAnsi="Arial" w:cs="Arial"/>
              </w:rPr>
              <w:t xml:space="preserve"> group work</w:t>
            </w:r>
          </w:p>
          <w:p w14:paraId="59189EC7" w14:textId="77777777" w:rsidR="003C54D0" w:rsidRPr="00FC68E3" w:rsidRDefault="003C54D0" w:rsidP="003C54D0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14:paraId="20900ED6" w14:textId="5FA4CEB8" w:rsidR="003C54D0" w:rsidRPr="00FC68E3" w:rsidRDefault="003C54D0">
            <w:pPr>
              <w:rPr>
                <w:rFonts w:ascii="Arial" w:hAnsi="Arial" w:cs="Arial"/>
                <w:b/>
                <w:bCs/>
              </w:rPr>
            </w:pPr>
            <w:r w:rsidRPr="00FC68E3">
              <w:rPr>
                <w:rFonts w:ascii="Arial" w:hAnsi="Arial" w:cs="Arial"/>
                <w:b/>
                <w:bCs/>
              </w:rPr>
              <w:t xml:space="preserve">X </w:t>
            </w:r>
          </w:p>
        </w:tc>
        <w:tc>
          <w:tcPr>
            <w:tcW w:w="1207" w:type="dxa"/>
          </w:tcPr>
          <w:p w14:paraId="5195F9B7" w14:textId="77777777" w:rsidR="003C54D0" w:rsidRPr="00FC68E3" w:rsidRDefault="003C54D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3C54D0" w:rsidRPr="00FC68E3" w14:paraId="50AE0CFA" w14:textId="77777777" w:rsidTr="00323B66">
        <w:tc>
          <w:tcPr>
            <w:tcW w:w="6852" w:type="dxa"/>
          </w:tcPr>
          <w:p w14:paraId="0358096F" w14:textId="4775855F" w:rsidR="003C54D0" w:rsidRPr="00FC68E3" w:rsidRDefault="003C54D0" w:rsidP="003C54D0">
            <w:pPr>
              <w:rPr>
                <w:rFonts w:ascii="Arial" w:hAnsi="Arial" w:cs="Arial"/>
              </w:rPr>
            </w:pPr>
            <w:r w:rsidRPr="00FC68E3">
              <w:rPr>
                <w:rFonts w:ascii="Arial" w:hAnsi="Arial" w:cs="Arial"/>
              </w:rPr>
              <w:t>Experience of working with volunteers, including those with learning difficulties, mental health issues or physical disability</w:t>
            </w:r>
          </w:p>
        </w:tc>
        <w:tc>
          <w:tcPr>
            <w:tcW w:w="1183" w:type="dxa"/>
          </w:tcPr>
          <w:p w14:paraId="636E9973" w14:textId="77777777" w:rsidR="003C54D0" w:rsidRPr="00FC68E3" w:rsidRDefault="003C54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7" w:type="dxa"/>
          </w:tcPr>
          <w:p w14:paraId="2501C9F9" w14:textId="028A6CE6" w:rsidR="003C54D0" w:rsidRPr="00FC68E3" w:rsidRDefault="003C54D0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FC68E3">
              <w:rPr>
                <w:rFonts w:ascii="Arial" w:hAnsi="Arial" w:cs="Arial"/>
                <w:b/>
                <w:bCs/>
              </w:rPr>
              <w:t>x</w:t>
            </w:r>
            <w:proofErr w:type="gramEnd"/>
          </w:p>
        </w:tc>
      </w:tr>
      <w:tr w:rsidR="003C54D0" w:rsidRPr="00FC68E3" w14:paraId="12C5A479" w14:textId="77777777" w:rsidTr="00323B66">
        <w:tc>
          <w:tcPr>
            <w:tcW w:w="6852" w:type="dxa"/>
          </w:tcPr>
          <w:p w14:paraId="512296FD" w14:textId="46CD129F" w:rsidR="003C54D0" w:rsidRPr="00FC68E3" w:rsidRDefault="003C54D0" w:rsidP="00DE03B6">
            <w:pPr>
              <w:rPr>
                <w:rFonts w:ascii="Arial" w:hAnsi="Arial" w:cs="Arial"/>
              </w:rPr>
            </w:pPr>
            <w:r w:rsidRPr="00FC68E3">
              <w:rPr>
                <w:rFonts w:ascii="Arial" w:hAnsi="Arial" w:cs="Arial"/>
              </w:rPr>
              <w:t xml:space="preserve">Experience of </w:t>
            </w:r>
            <w:proofErr w:type="gramStart"/>
            <w:r w:rsidRPr="00FC68E3">
              <w:rPr>
                <w:rFonts w:ascii="Arial" w:hAnsi="Arial" w:cs="Arial"/>
              </w:rPr>
              <w:t>working  in</w:t>
            </w:r>
            <w:proofErr w:type="gramEnd"/>
            <w:r w:rsidRPr="00FC68E3">
              <w:rPr>
                <w:rFonts w:ascii="Arial" w:hAnsi="Arial" w:cs="Arial"/>
              </w:rPr>
              <w:t xml:space="preserve"> collaboration with schools</w:t>
            </w:r>
          </w:p>
        </w:tc>
        <w:tc>
          <w:tcPr>
            <w:tcW w:w="1183" w:type="dxa"/>
          </w:tcPr>
          <w:p w14:paraId="37074499" w14:textId="77777777" w:rsidR="003C54D0" w:rsidRPr="00FC68E3" w:rsidRDefault="003C54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7" w:type="dxa"/>
          </w:tcPr>
          <w:p w14:paraId="2CDF6F82" w14:textId="54A6F8E5" w:rsidR="003C54D0" w:rsidRPr="00FC68E3" w:rsidRDefault="003C54D0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FC68E3">
              <w:rPr>
                <w:rFonts w:ascii="Arial" w:hAnsi="Arial" w:cs="Arial"/>
                <w:b/>
                <w:bCs/>
              </w:rPr>
              <w:t>x</w:t>
            </w:r>
            <w:proofErr w:type="gramEnd"/>
          </w:p>
        </w:tc>
      </w:tr>
      <w:tr w:rsidR="003C54D0" w:rsidRPr="00FC68E3" w14:paraId="5FE1A3BC" w14:textId="77777777" w:rsidTr="00323B66">
        <w:tc>
          <w:tcPr>
            <w:tcW w:w="6852" w:type="dxa"/>
          </w:tcPr>
          <w:p w14:paraId="361453BB" w14:textId="77777777" w:rsidR="003C54D0" w:rsidRPr="00FC68E3" w:rsidRDefault="003C54D0" w:rsidP="00DE03B6">
            <w:pPr>
              <w:rPr>
                <w:rFonts w:ascii="Arial" w:hAnsi="Arial" w:cs="Arial"/>
              </w:rPr>
            </w:pPr>
            <w:r w:rsidRPr="00FC68E3">
              <w:rPr>
                <w:rFonts w:ascii="Arial" w:hAnsi="Arial" w:cs="Arial"/>
              </w:rPr>
              <w:t>Experience of successful application for grants for community work</w:t>
            </w:r>
          </w:p>
          <w:p w14:paraId="2347DCD3" w14:textId="792C5DB8" w:rsidR="003C54D0" w:rsidRPr="00FC68E3" w:rsidRDefault="003C54D0" w:rsidP="00DE03B6">
            <w:pPr>
              <w:rPr>
                <w:rFonts w:ascii="Arial" w:hAnsi="Arial" w:cs="Arial"/>
              </w:rPr>
            </w:pPr>
          </w:p>
        </w:tc>
        <w:tc>
          <w:tcPr>
            <w:tcW w:w="1183" w:type="dxa"/>
          </w:tcPr>
          <w:p w14:paraId="16EF5835" w14:textId="77777777" w:rsidR="003C54D0" w:rsidRPr="00FC68E3" w:rsidRDefault="003C54D0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7" w:type="dxa"/>
          </w:tcPr>
          <w:p w14:paraId="77179CA7" w14:textId="401F5771" w:rsidR="003C54D0" w:rsidRPr="00FC68E3" w:rsidRDefault="003C54D0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FC68E3">
              <w:rPr>
                <w:rFonts w:ascii="Arial" w:hAnsi="Arial" w:cs="Arial"/>
                <w:b/>
                <w:bCs/>
              </w:rPr>
              <w:t>x</w:t>
            </w:r>
            <w:proofErr w:type="gramEnd"/>
          </w:p>
        </w:tc>
      </w:tr>
    </w:tbl>
    <w:p w14:paraId="5CF54AFA" w14:textId="701F5510" w:rsidR="00B93BBC" w:rsidRPr="00FC68E3" w:rsidRDefault="00B93BBC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2"/>
        <w:gridCol w:w="1183"/>
        <w:gridCol w:w="1207"/>
      </w:tblGrid>
      <w:tr w:rsidR="00B93BBC" w:rsidRPr="00FC68E3" w14:paraId="4040CCC8" w14:textId="77777777" w:rsidTr="00766573">
        <w:tc>
          <w:tcPr>
            <w:tcW w:w="6852" w:type="dxa"/>
            <w:shd w:val="pct10" w:color="auto" w:fill="auto"/>
          </w:tcPr>
          <w:p w14:paraId="675CC626" w14:textId="33185754" w:rsidR="00B93BBC" w:rsidRPr="00FC68E3" w:rsidRDefault="00B93BBC" w:rsidP="00B93BBC">
            <w:pPr>
              <w:pStyle w:val="ListParagraph"/>
              <w:numPr>
                <w:ilvl w:val="0"/>
                <w:numId w:val="34"/>
              </w:numPr>
              <w:ind w:left="449" w:hanging="42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8E3">
              <w:rPr>
                <w:rFonts w:ascii="Arial" w:hAnsi="Arial" w:cs="Arial"/>
                <w:b/>
                <w:bCs/>
                <w:sz w:val="22"/>
                <w:szCs w:val="22"/>
              </w:rPr>
              <w:t>Knowledge and Qualifications</w:t>
            </w:r>
          </w:p>
          <w:p w14:paraId="6D2A88C7" w14:textId="77777777" w:rsidR="00B93BBC" w:rsidRPr="00FC68E3" w:rsidRDefault="00B93BBC" w:rsidP="00AB52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83" w:type="dxa"/>
            <w:shd w:val="pct10" w:color="auto" w:fill="auto"/>
          </w:tcPr>
          <w:p w14:paraId="13CE267E" w14:textId="77777777" w:rsidR="00B93BBC" w:rsidRPr="00FC68E3" w:rsidRDefault="00B93BBC" w:rsidP="00AB527D">
            <w:pPr>
              <w:rPr>
                <w:rFonts w:ascii="Arial" w:hAnsi="Arial" w:cs="Arial"/>
                <w:b/>
                <w:bCs/>
              </w:rPr>
            </w:pPr>
            <w:r w:rsidRPr="00FC68E3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1207" w:type="dxa"/>
            <w:shd w:val="pct10" w:color="auto" w:fill="auto"/>
          </w:tcPr>
          <w:p w14:paraId="66A76E56" w14:textId="77777777" w:rsidR="00B93BBC" w:rsidRPr="00FC68E3" w:rsidRDefault="00B93BBC" w:rsidP="00AB527D">
            <w:pPr>
              <w:rPr>
                <w:rFonts w:ascii="Arial" w:hAnsi="Arial" w:cs="Arial"/>
                <w:b/>
                <w:bCs/>
              </w:rPr>
            </w:pPr>
            <w:r w:rsidRPr="00FC68E3"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B93BBC" w:rsidRPr="00FC68E3" w14:paraId="6B0ED05A" w14:textId="77777777" w:rsidTr="00766573">
        <w:tc>
          <w:tcPr>
            <w:tcW w:w="6852" w:type="dxa"/>
          </w:tcPr>
          <w:p w14:paraId="52DA89DC" w14:textId="2044BF9B" w:rsidR="00B93BBC" w:rsidRPr="00FC68E3" w:rsidRDefault="00B93BBC" w:rsidP="00AB527D">
            <w:pPr>
              <w:rPr>
                <w:rFonts w:ascii="Arial" w:hAnsi="Arial" w:cs="Arial"/>
              </w:rPr>
            </w:pPr>
            <w:r w:rsidRPr="00FC68E3">
              <w:rPr>
                <w:rFonts w:ascii="Arial" w:hAnsi="Arial" w:cs="Arial"/>
              </w:rPr>
              <w:t>Understanding and knowledge of child protection and safeguarding processes</w:t>
            </w:r>
          </w:p>
        </w:tc>
        <w:tc>
          <w:tcPr>
            <w:tcW w:w="1183" w:type="dxa"/>
          </w:tcPr>
          <w:p w14:paraId="24E79890" w14:textId="42F1D13F" w:rsidR="00B93BBC" w:rsidRPr="00FC68E3" w:rsidRDefault="00DE03B6" w:rsidP="00AB527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FC68E3">
              <w:rPr>
                <w:rFonts w:ascii="Arial" w:hAnsi="Arial" w:cs="Arial"/>
                <w:b/>
                <w:bCs/>
              </w:rPr>
              <w:t>x</w:t>
            </w:r>
            <w:proofErr w:type="gramEnd"/>
          </w:p>
        </w:tc>
        <w:tc>
          <w:tcPr>
            <w:tcW w:w="1207" w:type="dxa"/>
          </w:tcPr>
          <w:p w14:paraId="63D48568" w14:textId="77777777" w:rsidR="00B93BBC" w:rsidRPr="00FC68E3" w:rsidRDefault="00B93BBC" w:rsidP="00AB52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3BBC" w:rsidRPr="00FC68E3" w14:paraId="4C53FE60" w14:textId="77777777" w:rsidTr="00766573">
        <w:tc>
          <w:tcPr>
            <w:tcW w:w="6852" w:type="dxa"/>
          </w:tcPr>
          <w:p w14:paraId="309EE78D" w14:textId="44503641" w:rsidR="00B93BBC" w:rsidRPr="00FC68E3" w:rsidRDefault="00B93BBC" w:rsidP="00DE03B6">
            <w:pPr>
              <w:rPr>
                <w:rFonts w:ascii="Arial" w:hAnsi="Arial" w:cs="Arial"/>
                <w:bCs/>
              </w:rPr>
            </w:pPr>
            <w:r w:rsidRPr="00FC68E3">
              <w:rPr>
                <w:rFonts w:ascii="Arial" w:hAnsi="Arial" w:cs="Arial"/>
              </w:rPr>
              <w:t>NVQ level 3 (or equivalent</w:t>
            </w:r>
            <w:r w:rsidR="00DE03B6" w:rsidRPr="00FC68E3">
              <w:rPr>
                <w:rFonts w:ascii="Arial" w:hAnsi="Arial" w:cs="Arial"/>
              </w:rPr>
              <w:t xml:space="preserve"> </w:t>
            </w:r>
            <w:proofErr w:type="gramStart"/>
            <w:r w:rsidR="00DE03B6" w:rsidRPr="00FC68E3">
              <w:rPr>
                <w:rFonts w:ascii="Arial" w:hAnsi="Arial" w:cs="Arial"/>
              </w:rPr>
              <w:t xml:space="preserve">experience </w:t>
            </w:r>
            <w:r w:rsidRPr="00FC68E3">
              <w:rPr>
                <w:rFonts w:ascii="Arial" w:hAnsi="Arial" w:cs="Arial"/>
              </w:rPr>
              <w:t>)</w:t>
            </w:r>
            <w:proofErr w:type="gramEnd"/>
            <w:r w:rsidRPr="00FC68E3">
              <w:rPr>
                <w:rFonts w:ascii="Arial" w:hAnsi="Arial" w:cs="Arial"/>
              </w:rPr>
              <w:t xml:space="preserve"> in a relevant field </w:t>
            </w:r>
            <w:r w:rsidR="00DE03B6" w:rsidRPr="00FC68E3">
              <w:rPr>
                <w:rFonts w:ascii="Arial" w:hAnsi="Arial" w:cs="Arial"/>
              </w:rPr>
              <w:t xml:space="preserve">such as </w:t>
            </w:r>
            <w:r w:rsidRPr="00FC68E3">
              <w:rPr>
                <w:rFonts w:ascii="Arial" w:hAnsi="Arial" w:cs="Arial"/>
              </w:rPr>
              <w:t xml:space="preserve">health, social care, early years, working with parents, youth work, </w:t>
            </w:r>
            <w:r w:rsidR="00DE03B6" w:rsidRPr="00FC68E3">
              <w:rPr>
                <w:rFonts w:ascii="Arial" w:hAnsi="Arial" w:cs="Arial"/>
              </w:rPr>
              <w:t xml:space="preserve">or </w:t>
            </w:r>
            <w:r w:rsidRPr="00FC68E3">
              <w:rPr>
                <w:rFonts w:ascii="Arial" w:hAnsi="Arial" w:cs="Arial"/>
              </w:rPr>
              <w:t>community work</w:t>
            </w:r>
          </w:p>
        </w:tc>
        <w:tc>
          <w:tcPr>
            <w:tcW w:w="1183" w:type="dxa"/>
          </w:tcPr>
          <w:p w14:paraId="5B25C744" w14:textId="51F52C09" w:rsidR="00B93BBC" w:rsidRPr="00FC68E3" w:rsidRDefault="00DE03B6" w:rsidP="00AB527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FC68E3">
              <w:rPr>
                <w:rFonts w:ascii="Arial" w:hAnsi="Arial" w:cs="Arial"/>
                <w:b/>
                <w:bCs/>
              </w:rPr>
              <w:t>x</w:t>
            </w:r>
            <w:proofErr w:type="gramEnd"/>
          </w:p>
        </w:tc>
        <w:tc>
          <w:tcPr>
            <w:tcW w:w="1207" w:type="dxa"/>
          </w:tcPr>
          <w:p w14:paraId="535A5AA3" w14:textId="77777777" w:rsidR="00B93BBC" w:rsidRPr="00FC68E3" w:rsidRDefault="00B93BBC" w:rsidP="00AB52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E03B6" w:rsidRPr="00FC68E3" w14:paraId="25C98B31" w14:textId="77777777" w:rsidTr="00766573">
        <w:tc>
          <w:tcPr>
            <w:tcW w:w="6852" w:type="dxa"/>
          </w:tcPr>
          <w:p w14:paraId="18734BDD" w14:textId="7D363C13" w:rsidR="00DE03B6" w:rsidRPr="00FC68E3" w:rsidRDefault="00DE03B6" w:rsidP="00766573">
            <w:pPr>
              <w:rPr>
                <w:rFonts w:ascii="Arial" w:hAnsi="Arial" w:cs="Arial"/>
              </w:rPr>
            </w:pPr>
            <w:r w:rsidRPr="00FC68E3">
              <w:rPr>
                <w:rFonts w:ascii="Arial" w:hAnsi="Arial" w:cs="Arial"/>
              </w:rPr>
              <w:t>Understanding of data protection regulations</w:t>
            </w:r>
          </w:p>
        </w:tc>
        <w:tc>
          <w:tcPr>
            <w:tcW w:w="1183" w:type="dxa"/>
          </w:tcPr>
          <w:p w14:paraId="1A321E53" w14:textId="3C5F18F8" w:rsidR="00DE03B6" w:rsidRPr="00FC68E3" w:rsidRDefault="00DE03B6" w:rsidP="00AB527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FC68E3">
              <w:rPr>
                <w:rFonts w:ascii="Arial" w:hAnsi="Arial" w:cs="Arial"/>
                <w:b/>
                <w:bCs/>
              </w:rPr>
              <w:t>x</w:t>
            </w:r>
            <w:proofErr w:type="gramEnd"/>
          </w:p>
        </w:tc>
        <w:tc>
          <w:tcPr>
            <w:tcW w:w="1207" w:type="dxa"/>
          </w:tcPr>
          <w:p w14:paraId="0FC2231B" w14:textId="77777777" w:rsidR="00DE03B6" w:rsidRPr="00FC68E3" w:rsidRDefault="00DE03B6" w:rsidP="00AB52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E03B6" w:rsidRPr="00FC68E3" w14:paraId="4BA6A04E" w14:textId="77777777" w:rsidTr="00766573">
        <w:tc>
          <w:tcPr>
            <w:tcW w:w="6852" w:type="dxa"/>
          </w:tcPr>
          <w:p w14:paraId="1F19B1B9" w14:textId="14C8FA47" w:rsidR="00DE03B6" w:rsidRPr="00FC68E3" w:rsidRDefault="00DE03B6" w:rsidP="00766573">
            <w:pPr>
              <w:rPr>
                <w:rFonts w:ascii="Arial" w:hAnsi="Arial" w:cs="Arial"/>
              </w:rPr>
            </w:pPr>
            <w:r w:rsidRPr="00FC68E3">
              <w:rPr>
                <w:rFonts w:ascii="Arial" w:hAnsi="Arial" w:cs="Arial"/>
              </w:rPr>
              <w:t>Understanding of equal opportunities and diversity issues</w:t>
            </w:r>
          </w:p>
        </w:tc>
        <w:tc>
          <w:tcPr>
            <w:tcW w:w="1183" w:type="dxa"/>
          </w:tcPr>
          <w:p w14:paraId="37C3D256" w14:textId="274DC29A" w:rsidR="00DE03B6" w:rsidRPr="00FC68E3" w:rsidRDefault="00DE03B6" w:rsidP="00AB527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FC68E3">
              <w:rPr>
                <w:rFonts w:ascii="Arial" w:hAnsi="Arial" w:cs="Arial"/>
                <w:b/>
                <w:bCs/>
              </w:rPr>
              <w:t>x</w:t>
            </w:r>
            <w:proofErr w:type="gramEnd"/>
          </w:p>
        </w:tc>
        <w:tc>
          <w:tcPr>
            <w:tcW w:w="1207" w:type="dxa"/>
          </w:tcPr>
          <w:p w14:paraId="6E68F5B2" w14:textId="77777777" w:rsidR="00DE03B6" w:rsidRPr="00FC68E3" w:rsidRDefault="00DE03B6" w:rsidP="00AB52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66573" w:rsidRPr="00FC68E3" w14:paraId="5DAA1D21" w14:textId="77777777" w:rsidTr="00766573">
        <w:tc>
          <w:tcPr>
            <w:tcW w:w="6852" w:type="dxa"/>
          </w:tcPr>
          <w:p w14:paraId="70ED64BE" w14:textId="08775E20" w:rsidR="00766573" w:rsidRPr="00FC68E3" w:rsidRDefault="00766573" w:rsidP="00766573">
            <w:pPr>
              <w:rPr>
                <w:rFonts w:ascii="Arial" w:hAnsi="Arial" w:cs="Arial"/>
              </w:rPr>
            </w:pPr>
            <w:r w:rsidRPr="00FC68E3">
              <w:rPr>
                <w:rFonts w:ascii="Arial" w:hAnsi="Arial" w:cs="Arial"/>
              </w:rPr>
              <w:t>ICT skills for document and data management; able to track progress and monitor outcomes</w:t>
            </w:r>
          </w:p>
        </w:tc>
        <w:tc>
          <w:tcPr>
            <w:tcW w:w="1183" w:type="dxa"/>
          </w:tcPr>
          <w:p w14:paraId="5E3EBE2A" w14:textId="77777777" w:rsidR="00766573" w:rsidRPr="00FC68E3" w:rsidRDefault="00766573" w:rsidP="00AB52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07" w:type="dxa"/>
          </w:tcPr>
          <w:p w14:paraId="281235E3" w14:textId="142E74B7" w:rsidR="00766573" w:rsidRPr="00FC68E3" w:rsidRDefault="00766573" w:rsidP="00AB527D">
            <w:pPr>
              <w:rPr>
                <w:rFonts w:ascii="Arial" w:hAnsi="Arial" w:cs="Arial"/>
                <w:b/>
                <w:bCs/>
              </w:rPr>
            </w:pPr>
            <w:r w:rsidRPr="00FC68E3">
              <w:rPr>
                <w:rFonts w:ascii="Arial" w:hAnsi="Arial" w:cs="Arial"/>
                <w:b/>
                <w:bCs/>
              </w:rPr>
              <w:t xml:space="preserve">X </w:t>
            </w:r>
          </w:p>
        </w:tc>
      </w:tr>
    </w:tbl>
    <w:p w14:paraId="7D0F31E2" w14:textId="57990949" w:rsidR="00B93BBC" w:rsidRPr="00FC68E3" w:rsidRDefault="00B93BBC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2"/>
        <w:gridCol w:w="1183"/>
        <w:gridCol w:w="1207"/>
      </w:tblGrid>
      <w:tr w:rsidR="00B93BBC" w:rsidRPr="00FC68E3" w14:paraId="21205ACD" w14:textId="77777777" w:rsidTr="00AB527D">
        <w:tc>
          <w:tcPr>
            <w:tcW w:w="6912" w:type="dxa"/>
            <w:shd w:val="pct10" w:color="auto" w:fill="auto"/>
          </w:tcPr>
          <w:p w14:paraId="77342F50" w14:textId="26CB2BD4" w:rsidR="00B93BBC" w:rsidRPr="00FC68E3" w:rsidRDefault="00B93BBC" w:rsidP="00B93BBC">
            <w:pPr>
              <w:pStyle w:val="ListParagraph"/>
              <w:numPr>
                <w:ilvl w:val="0"/>
                <w:numId w:val="34"/>
              </w:numPr>
              <w:ind w:left="449" w:hanging="489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68E3">
              <w:rPr>
                <w:rFonts w:ascii="Arial" w:hAnsi="Arial" w:cs="Arial"/>
                <w:b/>
                <w:bCs/>
                <w:sz w:val="22"/>
                <w:szCs w:val="22"/>
              </w:rPr>
              <w:t>Personal Qualities</w:t>
            </w:r>
            <w:r w:rsidR="00A40302" w:rsidRPr="00FC68E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 Skills</w:t>
            </w:r>
          </w:p>
          <w:p w14:paraId="2807FA16" w14:textId="77777777" w:rsidR="00B93BBC" w:rsidRPr="00FC68E3" w:rsidRDefault="00B93BBC" w:rsidP="00AB527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21" w:type="dxa"/>
            <w:shd w:val="pct10" w:color="auto" w:fill="auto"/>
          </w:tcPr>
          <w:p w14:paraId="5511F8BB" w14:textId="77777777" w:rsidR="00B93BBC" w:rsidRPr="00FC68E3" w:rsidRDefault="00B93BBC" w:rsidP="00AB527D">
            <w:pPr>
              <w:rPr>
                <w:rFonts w:ascii="Arial" w:hAnsi="Arial" w:cs="Arial"/>
                <w:b/>
                <w:bCs/>
              </w:rPr>
            </w:pPr>
            <w:r w:rsidRPr="00FC68E3">
              <w:rPr>
                <w:rFonts w:ascii="Arial" w:hAnsi="Arial" w:cs="Arial"/>
                <w:b/>
                <w:bCs/>
              </w:rPr>
              <w:t>Essential</w:t>
            </w:r>
          </w:p>
        </w:tc>
        <w:tc>
          <w:tcPr>
            <w:tcW w:w="1083" w:type="dxa"/>
            <w:shd w:val="pct10" w:color="auto" w:fill="auto"/>
          </w:tcPr>
          <w:p w14:paraId="2D7FF680" w14:textId="77777777" w:rsidR="00B93BBC" w:rsidRPr="00FC68E3" w:rsidRDefault="00B93BBC" w:rsidP="00AB527D">
            <w:pPr>
              <w:rPr>
                <w:rFonts w:ascii="Arial" w:hAnsi="Arial" w:cs="Arial"/>
                <w:b/>
                <w:bCs/>
              </w:rPr>
            </w:pPr>
            <w:r w:rsidRPr="00FC68E3">
              <w:rPr>
                <w:rFonts w:ascii="Arial" w:hAnsi="Arial" w:cs="Arial"/>
                <w:b/>
                <w:bCs/>
              </w:rPr>
              <w:t>Desirable</w:t>
            </w:r>
          </w:p>
        </w:tc>
      </w:tr>
      <w:tr w:rsidR="00B93BBC" w:rsidRPr="00FC68E3" w14:paraId="5A69A1B7" w14:textId="77777777" w:rsidTr="00AB527D">
        <w:tc>
          <w:tcPr>
            <w:tcW w:w="6912" w:type="dxa"/>
          </w:tcPr>
          <w:p w14:paraId="49FCE261" w14:textId="0BC35381" w:rsidR="00B93BBC" w:rsidRPr="00FC68E3" w:rsidRDefault="00B93BBC" w:rsidP="00B93BBC">
            <w:pPr>
              <w:rPr>
                <w:rFonts w:ascii="Arial" w:hAnsi="Arial" w:cs="Arial"/>
              </w:rPr>
            </w:pPr>
            <w:r w:rsidRPr="00FC68E3">
              <w:rPr>
                <w:rFonts w:ascii="Arial" w:hAnsi="Arial" w:cs="Arial"/>
              </w:rPr>
              <w:t>Personable, amiable and non-threatening approach to working</w:t>
            </w:r>
            <w:r w:rsidR="006D598D" w:rsidRPr="00FC68E3">
              <w:rPr>
                <w:rFonts w:ascii="Arial" w:hAnsi="Arial" w:cs="Arial"/>
              </w:rPr>
              <w:t xml:space="preserve"> with a range of different </w:t>
            </w:r>
            <w:r w:rsidRPr="00FC68E3">
              <w:rPr>
                <w:rFonts w:ascii="Arial" w:hAnsi="Arial" w:cs="Arial"/>
              </w:rPr>
              <w:t>abilities, vulnerabilities and cultures.</w:t>
            </w:r>
          </w:p>
          <w:p w14:paraId="7B606F04" w14:textId="77777777" w:rsidR="00B93BBC" w:rsidRPr="00FC68E3" w:rsidRDefault="00B93BBC" w:rsidP="00B93B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1" w:type="dxa"/>
          </w:tcPr>
          <w:p w14:paraId="3D8FF426" w14:textId="2599CB31" w:rsidR="00B93BBC" w:rsidRPr="00FC68E3" w:rsidRDefault="00B70600" w:rsidP="00AB527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FC68E3">
              <w:rPr>
                <w:rFonts w:ascii="Arial" w:hAnsi="Arial" w:cs="Arial"/>
                <w:b/>
                <w:bCs/>
              </w:rPr>
              <w:t>x</w:t>
            </w:r>
            <w:proofErr w:type="gramEnd"/>
          </w:p>
        </w:tc>
        <w:tc>
          <w:tcPr>
            <w:tcW w:w="1083" w:type="dxa"/>
          </w:tcPr>
          <w:p w14:paraId="56962DD8" w14:textId="77777777" w:rsidR="00B93BBC" w:rsidRPr="00FC68E3" w:rsidRDefault="00B93BBC" w:rsidP="00AB52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3BBC" w:rsidRPr="00FC68E3" w14:paraId="3A633CA3" w14:textId="77777777" w:rsidTr="00AB527D">
        <w:tc>
          <w:tcPr>
            <w:tcW w:w="6912" w:type="dxa"/>
          </w:tcPr>
          <w:p w14:paraId="38FC7B34" w14:textId="7591524E" w:rsidR="00B93BBC" w:rsidRPr="00FC68E3" w:rsidRDefault="00B93BBC" w:rsidP="00B93BBC">
            <w:pPr>
              <w:rPr>
                <w:rFonts w:ascii="Arial" w:hAnsi="Arial" w:cs="Arial"/>
              </w:rPr>
            </w:pPr>
            <w:r w:rsidRPr="00FC68E3">
              <w:rPr>
                <w:rFonts w:ascii="Arial" w:hAnsi="Arial" w:cs="Arial"/>
              </w:rPr>
              <w:t xml:space="preserve">Maintains professional boundaries when </w:t>
            </w:r>
            <w:r w:rsidR="00323B66" w:rsidRPr="00FC68E3">
              <w:rPr>
                <w:rFonts w:ascii="Arial" w:hAnsi="Arial" w:cs="Arial"/>
              </w:rPr>
              <w:t>working with adults and young people</w:t>
            </w:r>
          </w:p>
          <w:p w14:paraId="2AD9601A" w14:textId="77777777" w:rsidR="00B93BBC" w:rsidRPr="00FC68E3" w:rsidRDefault="00B93BBC" w:rsidP="00B93BBC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70487CD1" w14:textId="1814E34E" w:rsidR="00B93BBC" w:rsidRPr="00FC68E3" w:rsidRDefault="00B70600" w:rsidP="00AB527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FC68E3">
              <w:rPr>
                <w:rFonts w:ascii="Arial" w:hAnsi="Arial" w:cs="Arial"/>
                <w:b/>
                <w:bCs/>
              </w:rPr>
              <w:t>x</w:t>
            </w:r>
            <w:proofErr w:type="gramEnd"/>
          </w:p>
        </w:tc>
        <w:tc>
          <w:tcPr>
            <w:tcW w:w="1083" w:type="dxa"/>
          </w:tcPr>
          <w:p w14:paraId="27E940AF" w14:textId="77777777" w:rsidR="00B93BBC" w:rsidRPr="00FC68E3" w:rsidRDefault="00B93BBC" w:rsidP="00AB52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3BBC" w:rsidRPr="00FC68E3" w14:paraId="573C224B" w14:textId="77777777" w:rsidTr="00AB527D">
        <w:tc>
          <w:tcPr>
            <w:tcW w:w="6912" w:type="dxa"/>
          </w:tcPr>
          <w:p w14:paraId="13D24EB4" w14:textId="543E22F2" w:rsidR="00B93BBC" w:rsidRPr="00FC68E3" w:rsidRDefault="00B93BBC" w:rsidP="00B93BBC">
            <w:pPr>
              <w:rPr>
                <w:rFonts w:ascii="Arial" w:hAnsi="Arial" w:cs="Arial"/>
              </w:rPr>
            </w:pPr>
            <w:r w:rsidRPr="00FC68E3">
              <w:rPr>
                <w:rFonts w:ascii="Arial" w:hAnsi="Arial" w:cs="Arial"/>
              </w:rPr>
              <w:t xml:space="preserve">Well organised, able to plan </w:t>
            </w:r>
            <w:r w:rsidR="00831462" w:rsidRPr="00FC68E3">
              <w:rPr>
                <w:rFonts w:ascii="Arial" w:hAnsi="Arial" w:cs="Arial"/>
              </w:rPr>
              <w:t xml:space="preserve">and </w:t>
            </w:r>
            <w:r w:rsidRPr="00FC68E3">
              <w:rPr>
                <w:rFonts w:ascii="Arial" w:hAnsi="Arial" w:cs="Arial"/>
              </w:rPr>
              <w:t xml:space="preserve">prioritise </w:t>
            </w:r>
          </w:p>
          <w:p w14:paraId="753B4E0F" w14:textId="77777777" w:rsidR="00B93BBC" w:rsidRPr="00FC68E3" w:rsidRDefault="00B93BBC" w:rsidP="00B93BBC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7F2E9293" w14:textId="7460EC44" w:rsidR="00B93BBC" w:rsidRPr="00FC68E3" w:rsidRDefault="00B70600" w:rsidP="00AB527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FC68E3">
              <w:rPr>
                <w:rFonts w:ascii="Arial" w:hAnsi="Arial" w:cs="Arial"/>
                <w:b/>
                <w:bCs/>
              </w:rPr>
              <w:t>x</w:t>
            </w:r>
            <w:proofErr w:type="gramEnd"/>
          </w:p>
        </w:tc>
        <w:tc>
          <w:tcPr>
            <w:tcW w:w="1083" w:type="dxa"/>
          </w:tcPr>
          <w:p w14:paraId="38BA1ECB" w14:textId="77777777" w:rsidR="00B93BBC" w:rsidRPr="00FC68E3" w:rsidRDefault="00B93BBC" w:rsidP="00AB52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11BFE" w:rsidRPr="00FC68E3" w14:paraId="732D9A6A" w14:textId="77777777" w:rsidTr="00AB527D">
        <w:tc>
          <w:tcPr>
            <w:tcW w:w="6912" w:type="dxa"/>
          </w:tcPr>
          <w:p w14:paraId="3789BED5" w14:textId="77777777" w:rsidR="00B11BFE" w:rsidRPr="00FC68E3" w:rsidRDefault="00B11BFE" w:rsidP="00B11BFE">
            <w:pPr>
              <w:rPr>
                <w:rFonts w:ascii="Arial" w:hAnsi="Arial" w:cs="Arial"/>
              </w:rPr>
            </w:pPr>
            <w:r w:rsidRPr="00FC68E3">
              <w:rPr>
                <w:rFonts w:ascii="Arial" w:hAnsi="Arial" w:cs="Arial"/>
              </w:rPr>
              <w:t>Ability to work as part of a team and also on own initiative</w:t>
            </w:r>
          </w:p>
          <w:p w14:paraId="0C5B539F" w14:textId="77777777" w:rsidR="00B11BFE" w:rsidRPr="00FC68E3" w:rsidRDefault="00B11BFE" w:rsidP="00B93BBC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26A3BB80" w14:textId="1F4981D7" w:rsidR="00B11BFE" w:rsidRPr="00FC68E3" w:rsidRDefault="00B11BFE" w:rsidP="00AB527D">
            <w:pPr>
              <w:rPr>
                <w:rFonts w:ascii="Arial" w:hAnsi="Arial" w:cs="Arial"/>
                <w:b/>
                <w:bCs/>
              </w:rPr>
            </w:pPr>
            <w:r w:rsidRPr="00FC68E3">
              <w:rPr>
                <w:rFonts w:ascii="Arial" w:hAnsi="Arial" w:cs="Arial"/>
                <w:b/>
                <w:bCs/>
              </w:rPr>
              <w:t xml:space="preserve">X </w:t>
            </w:r>
          </w:p>
        </w:tc>
        <w:tc>
          <w:tcPr>
            <w:tcW w:w="1083" w:type="dxa"/>
          </w:tcPr>
          <w:p w14:paraId="725CF4F0" w14:textId="77777777" w:rsidR="00B11BFE" w:rsidRPr="00FC68E3" w:rsidRDefault="00B11BFE" w:rsidP="00AB52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3BBC" w:rsidRPr="00FC68E3" w14:paraId="489399C8" w14:textId="77777777" w:rsidTr="00AB527D">
        <w:tc>
          <w:tcPr>
            <w:tcW w:w="6912" w:type="dxa"/>
          </w:tcPr>
          <w:p w14:paraId="42A5F582" w14:textId="41E3DD6F" w:rsidR="00B93BBC" w:rsidRPr="00FC68E3" w:rsidRDefault="00831462" w:rsidP="00B93BBC">
            <w:pPr>
              <w:rPr>
                <w:rFonts w:ascii="Arial" w:hAnsi="Arial" w:cs="Arial"/>
              </w:rPr>
            </w:pPr>
            <w:r w:rsidRPr="00FC68E3">
              <w:rPr>
                <w:rFonts w:ascii="Arial" w:hAnsi="Arial" w:cs="Arial"/>
              </w:rPr>
              <w:t xml:space="preserve">Strong </w:t>
            </w:r>
            <w:r w:rsidR="00B93BBC" w:rsidRPr="00FC68E3">
              <w:rPr>
                <w:rFonts w:ascii="Arial" w:hAnsi="Arial" w:cs="Arial"/>
              </w:rPr>
              <w:t>communication skills (written and verbal) with colleagues, voluntee</w:t>
            </w:r>
            <w:r w:rsidR="00323B66" w:rsidRPr="00FC68E3">
              <w:rPr>
                <w:rFonts w:ascii="Arial" w:hAnsi="Arial" w:cs="Arial"/>
              </w:rPr>
              <w:t>rs, parents, carers and young people</w:t>
            </w:r>
          </w:p>
          <w:p w14:paraId="45C7014D" w14:textId="77777777" w:rsidR="00B93BBC" w:rsidRPr="00FC68E3" w:rsidRDefault="00B93BBC" w:rsidP="00B93BBC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7E89C275" w14:textId="4554F11A" w:rsidR="00B93BBC" w:rsidRPr="00FC68E3" w:rsidRDefault="00B70600" w:rsidP="00AB527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FC68E3">
              <w:rPr>
                <w:rFonts w:ascii="Arial" w:hAnsi="Arial" w:cs="Arial"/>
                <w:b/>
                <w:bCs/>
              </w:rPr>
              <w:t>x</w:t>
            </w:r>
            <w:proofErr w:type="gramEnd"/>
          </w:p>
        </w:tc>
        <w:tc>
          <w:tcPr>
            <w:tcW w:w="1083" w:type="dxa"/>
          </w:tcPr>
          <w:p w14:paraId="05F5FA65" w14:textId="77777777" w:rsidR="00B93BBC" w:rsidRPr="00FC68E3" w:rsidRDefault="00B93BBC" w:rsidP="00AB52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3BBC" w:rsidRPr="00FC68E3" w14:paraId="071B0309" w14:textId="77777777" w:rsidTr="00AB527D">
        <w:tc>
          <w:tcPr>
            <w:tcW w:w="6912" w:type="dxa"/>
          </w:tcPr>
          <w:p w14:paraId="5FC3E72A" w14:textId="652184EE" w:rsidR="00B93BBC" w:rsidRPr="00FC68E3" w:rsidRDefault="00B93BBC" w:rsidP="006D598D">
            <w:pPr>
              <w:rPr>
                <w:rFonts w:ascii="Arial" w:hAnsi="Arial" w:cs="Arial"/>
              </w:rPr>
            </w:pPr>
            <w:r w:rsidRPr="00FC68E3">
              <w:rPr>
                <w:rFonts w:ascii="Arial" w:hAnsi="Arial" w:cs="Arial"/>
              </w:rPr>
              <w:t xml:space="preserve">Able to work supportively with </w:t>
            </w:r>
            <w:r w:rsidR="006D598D" w:rsidRPr="00FC68E3">
              <w:rPr>
                <w:rFonts w:ascii="Arial" w:hAnsi="Arial" w:cs="Arial"/>
              </w:rPr>
              <w:t>young people and their parents</w:t>
            </w:r>
          </w:p>
          <w:p w14:paraId="0BB64C71" w14:textId="2BE3DDE2" w:rsidR="006D598D" w:rsidRPr="00FC68E3" w:rsidRDefault="006D598D" w:rsidP="006D598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6B9F4A10" w14:textId="66B24AC9" w:rsidR="00B93BBC" w:rsidRPr="00FC68E3" w:rsidRDefault="00B70600" w:rsidP="00AB527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FC68E3">
              <w:rPr>
                <w:rFonts w:ascii="Arial" w:hAnsi="Arial" w:cs="Arial"/>
                <w:b/>
                <w:bCs/>
              </w:rPr>
              <w:t>x</w:t>
            </w:r>
            <w:proofErr w:type="gramEnd"/>
          </w:p>
        </w:tc>
        <w:tc>
          <w:tcPr>
            <w:tcW w:w="1083" w:type="dxa"/>
          </w:tcPr>
          <w:p w14:paraId="58E93ECC" w14:textId="77777777" w:rsidR="00B93BBC" w:rsidRPr="00FC68E3" w:rsidRDefault="00B93BBC" w:rsidP="00AB52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93BBC" w:rsidRPr="00FC68E3" w14:paraId="5D743B32" w14:textId="77777777" w:rsidTr="00B93BBC">
        <w:tc>
          <w:tcPr>
            <w:tcW w:w="6912" w:type="dxa"/>
          </w:tcPr>
          <w:p w14:paraId="522FF033" w14:textId="7C9FB896" w:rsidR="00B93BBC" w:rsidRPr="00FC68E3" w:rsidRDefault="00323B66" w:rsidP="00AB527D">
            <w:pPr>
              <w:rPr>
                <w:rFonts w:ascii="Arial" w:hAnsi="Arial" w:cs="Arial"/>
              </w:rPr>
            </w:pPr>
            <w:r w:rsidRPr="00FC68E3">
              <w:rPr>
                <w:rFonts w:ascii="Arial" w:hAnsi="Arial" w:cs="Arial"/>
              </w:rPr>
              <w:t>Adaptable when plans or circumstances change</w:t>
            </w:r>
          </w:p>
          <w:p w14:paraId="141EC2FA" w14:textId="77777777" w:rsidR="00B93BBC" w:rsidRPr="00FC68E3" w:rsidRDefault="00B93BBC" w:rsidP="00AB527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021" w:type="dxa"/>
          </w:tcPr>
          <w:p w14:paraId="7B2A9A41" w14:textId="60EBE0C7" w:rsidR="00B93BBC" w:rsidRPr="00FC68E3" w:rsidRDefault="00B70600" w:rsidP="00AB527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FC68E3">
              <w:rPr>
                <w:rFonts w:ascii="Arial" w:hAnsi="Arial" w:cs="Arial"/>
                <w:b/>
                <w:bCs/>
              </w:rPr>
              <w:t>x</w:t>
            </w:r>
            <w:proofErr w:type="gramEnd"/>
          </w:p>
        </w:tc>
        <w:tc>
          <w:tcPr>
            <w:tcW w:w="1083" w:type="dxa"/>
          </w:tcPr>
          <w:p w14:paraId="2C6C9A9D" w14:textId="77777777" w:rsidR="00B93BBC" w:rsidRPr="00FC68E3" w:rsidRDefault="00B93BBC" w:rsidP="00AB52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31462" w:rsidRPr="00FC68E3" w14:paraId="1D05BD1C" w14:textId="77777777" w:rsidTr="00B93BBC">
        <w:tc>
          <w:tcPr>
            <w:tcW w:w="6912" w:type="dxa"/>
          </w:tcPr>
          <w:p w14:paraId="26ED2FDD" w14:textId="77777777" w:rsidR="00831462" w:rsidRPr="00FC68E3" w:rsidRDefault="00B70600" w:rsidP="00AB527D">
            <w:pPr>
              <w:rPr>
                <w:rFonts w:ascii="Arial" w:hAnsi="Arial" w:cs="Arial"/>
              </w:rPr>
            </w:pPr>
            <w:r w:rsidRPr="00FC68E3">
              <w:rPr>
                <w:rFonts w:ascii="Arial" w:hAnsi="Arial" w:cs="Arial"/>
              </w:rPr>
              <w:t>Seeks to express Christian faith in both words and actions; being comfortable with talking about faith</w:t>
            </w:r>
          </w:p>
          <w:p w14:paraId="553795CA" w14:textId="1A0CAB8F" w:rsidR="00B70600" w:rsidRPr="00FC68E3" w:rsidRDefault="00B70600" w:rsidP="00AB527D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507A5474" w14:textId="541B1160" w:rsidR="00831462" w:rsidRPr="00FC68E3" w:rsidRDefault="00B70600" w:rsidP="00AB527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FC68E3">
              <w:rPr>
                <w:rFonts w:ascii="Arial" w:hAnsi="Arial" w:cs="Arial"/>
                <w:b/>
                <w:bCs/>
              </w:rPr>
              <w:t>x</w:t>
            </w:r>
            <w:proofErr w:type="gramEnd"/>
          </w:p>
        </w:tc>
        <w:tc>
          <w:tcPr>
            <w:tcW w:w="1083" w:type="dxa"/>
          </w:tcPr>
          <w:p w14:paraId="0006B977" w14:textId="77777777" w:rsidR="00831462" w:rsidRPr="00FC68E3" w:rsidRDefault="00831462" w:rsidP="00AB527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70600" w:rsidRPr="00737449" w14:paraId="3E899FA7" w14:textId="77777777" w:rsidTr="00B93BBC">
        <w:tc>
          <w:tcPr>
            <w:tcW w:w="6912" w:type="dxa"/>
          </w:tcPr>
          <w:p w14:paraId="23F56AAA" w14:textId="1909BCB9" w:rsidR="00B70600" w:rsidRPr="00FC68E3" w:rsidRDefault="00B70600" w:rsidP="00B70600">
            <w:pPr>
              <w:rPr>
                <w:rFonts w:ascii="Arial" w:hAnsi="Arial" w:cs="Arial"/>
              </w:rPr>
            </w:pPr>
            <w:r w:rsidRPr="00FC68E3">
              <w:rPr>
                <w:rFonts w:ascii="Arial" w:hAnsi="Arial" w:cs="Arial"/>
              </w:rPr>
              <w:t xml:space="preserve">Adopts a stance to empower others </w:t>
            </w:r>
          </w:p>
          <w:p w14:paraId="083A861B" w14:textId="5C82E0C2" w:rsidR="00B70600" w:rsidRPr="00FC68E3" w:rsidRDefault="00B70600" w:rsidP="00B70600">
            <w:pPr>
              <w:rPr>
                <w:rFonts w:ascii="Arial" w:hAnsi="Arial" w:cs="Arial"/>
              </w:rPr>
            </w:pPr>
          </w:p>
        </w:tc>
        <w:tc>
          <w:tcPr>
            <w:tcW w:w="1021" w:type="dxa"/>
          </w:tcPr>
          <w:p w14:paraId="48375FF2" w14:textId="2D767CF9" w:rsidR="00B70600" w:rsidRPr="00737449" w:rsidRDefault="00B70600" w:rsidP="00AB527D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FC68E3">
              <w:rPr>
                <w:rFonts w:ascii="Arial" w:hAnsi="Arial" w:cs="Arial"/>
                <w:b/>
                <w:bCs/>
              </w:rPr>
              <w:t>x</w:t>
            </w:r>
            <w:proofErr w:type="gramEnd"/>
          </w:p>
        </w:tc>
        <w:tc>
          <w:tcPr>
            <w:tcW w:w="1083" w:type="dxa"/>
          </w:tcPr>
          <w:p w14:paraId="0F68B237" w14:textId="77777777" w:rsidR="00B70600" w:rsidRPr="00737449" w:rsidRDefault="00B70600" w:rsidP="00AB527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28ACDD5" w14:textId="12073F1F" w:rsidR="00B93BBC" w:rsidRPr="00737449" w:rsidRDefault="00B93BBC">
      <w:pPr>
        <w:rPr>
          <w:rFonts w:ascii="Arial" w:hAnsi="Arial" w:cs="Arial"/>
          <w:b/>
          <w:bCs/>
        </w:rPr>
      </w:pPr>
    </w:p>
    <w:sectPr w:rsidR="00B93BBC" w:rsidRPr="00737449" w:rsidSect="00B546BE">
      <w:footerReference w:type="even" r:id="rId9"/>
      <w:footerReference w:type="default" r:id="rId10"/>
      <w:pgSz w:w="11906" w:h="16838"/>
      <w:pgMar w:top="866" w:right="1440" w:bottom="104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C15E6" w14:textId="77777777" w:rsidR="006704F3" w:rsidRDefault="006704F3" w:rsidP="00D8524D">
      <w:pPr>
        <w:spacing w:after="0" w:line="240" w:lineRule="auto"/>
      </w:pPr>
      <w:r>
        <w:separator/>
      </w:r>
    </w:p>
  </w:endnote>
  <w:endnote w:type="continuationSeparator" w:id="0">
    <w:p w14:paraId="4B0FA873" w14:textId="77777777" w:rsidR="006704F3" w:rsidRDefault="006704F3" w:rsidP="00D8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6829056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FCACE2" w14:textId="1A1D2876" w:rsidR="00D8524D" w:rsidRDefault="00D8524D" w:rsidP="005146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C225AA7" w14:textId="77777777" w:rsidR="00D8524D" w:rsidRDefault="00D8524D" w:rsidP="00D8524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14814950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B0CEC5F" w14:textId="456C475C" w:rsidR="00D8524D" w:rsidRDefault="00D8524D" w:rsidP="005146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90245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CE57D83" w14:textId="77777777" w:rsidR="00D8524D" w:rsidRDefault="00D8524D" w:rsidP="00D8524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BFE7C5" w14:textId="77777777" w:rsidR="006704F3" w:rsidRDefault="006704F3" w:rsidP="00D8524D">
      <w:pPr>
        <w:spacing w:after="0" w:line="240" w:lineRule="auto"/>
      </w:pPr>
      <w:r>
        <w:separator/>
      </w:r>
    </w:p>
  </w:footnote>
  <w:footnote w:type="continuationSeparator" w:id="0">
    <w:p w14:paraId="59BED866" w14:textId="77777777" w:rsidR="006704F3" w:rsidRDefault="006704F3" w:rsidP="00D852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A73"/>
    <w:multiLevelType w:val="hybridMultilevel"/>
    <w:tmpl w:val="31FA92F6"/>
    <w:lvl w:ilvl="0" w:tplc="79D67EC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820F31"/>
    <w:multiLevelType w:val="multilevel"/>
    <w:tmpl w:val="F2D43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D6D02"/>
    <w:multiLevelType w:val="hybridMultilevel"/>
    <w:tmpl w:val="F5D459F8"/>
    <w:lvl w:ilvl="0" w:tplc="E5CA2CE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EA2753"/>
    <w:multiLevelType w:val="hybridMultilevel"/>
    <w:tmpl w:val="07D0FF6A"/>
    <w:lvl w:ilvl="0" w:tplc="A9B4FA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4807E0"/>
    <w:multiLevelType w:val="hybridMultilevel"/>
    <w:tmpl w:val="4D6A459E"/>
    <w:lvl w:ilvl="0" w:tplc="9A0C693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54FD4"/>
    <w:multiLevelType w:val="multilevel"/>
    <w:tmpl w:val="6826EE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182444"/>
    <w:multiLevelType w:val="hybridMultilevel"/>
    <w:tmpl w:val="B3DEECD8"/>
    <w:lvl w:ilvl="0" w:tplc="D6A289D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B746AC"/>
    <w:multiLevelType w:val="multilevel"/>
    <w:tmpl w:val="0756A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F75893"/>
    <w:multiLevelType w:val="multilevel"/>
    <w:tmpl w:val="7A963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4A7AC8"/>
    <w:multiLevelType w:val="hybridMultilevel"/>
    <w:tmpl w:val="4B86D1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347712D"/>
    <w:multiLevelType w:val="hybridMultilevel"/>
    <w:tmpl w:val="8C3A33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E010F3"/>
    <w:multiLevelType w:val="multilevel"/>
    <w:tmpl w:val="D79C0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0D2ACC"/>
    <w:multiLevelType w:val="hybridMultilevel"/>
    <w:tmpl w:val="DD9EA4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403D0A"/>
    <w:multiLevelType w:val="multilevel"/>
    <w:tmpl w:val="D934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DE714CC"/>
    <w:multiLevelType w:val="hybridMultilevel"/>
    <w:tmpl w:val="06900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A551AE"/>
    <w:multiLevelType w:val="multilevel"/>
    <w:tmpl w:val="92C06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35F33DA"/>
    <w:multiLevelType w:val="multilevel"/>
    <w:tmpl w:val="E2849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73F97"/>
    <w:multiLevelType w:val="hybridMultilevel"/>
    <w:tmpl w:val="6EC26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9B791C"/>
    <w:multiLevelType w:val="multilevel"/>
    <w:tmpl w:val="0DD6149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7928E6"/>
    <w:multiLevelType w:val="hybridMultilevel"/>
    <w:tmpl w:val="C4964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4427B9"/>
    <w:multiLevelType w:val="hybridMultilevel"/>
    <w:tmpl w:val="A2DA1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1E27660"/>
    <w:multiLevelType w:val="hybridMultilevel"/>
    <w:tmpl w:val="09DEF3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3944C2"/>
    <w:multiLevelType w:val="hybridMultilevel"/>
    <w:tmpl w:val="05865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B85B23"/>
    <w:multiLevelType w:val="multilevel"/>
    <w:tmpl w:val="4E521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B4F7394"/>
    <w:multiLevelType w:val="hybridMultilevel"/>
    <w:tmpl w:val="9D624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F14840"/>
    <w:multiLevelType w:val="multilevel"/>
    <w:tmpl w:val="EACC58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D43E5F"/>
    <w:multiLevelType w:val="multilevel"/>
    <w:tmpl w:val="F2DC81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F07204"/>
    <w:multiLevelType w:val="hybridMultilevel"/>
    <w:tmpl w:val="9CD2C5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EC4E76"/>
    <w:multiLevelType w:val="hybridMultilevel"/>
    <w:tmpl w:val="C22C8EF8"/>
    <w:lvl w:ilvl="0" w:tplc="A84CDE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1B1F60"/>
    <w:multiLevelType w:val="multilevel"/>
    <w:tmpl w:val="C1FED2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610712"/>
    <w:multiLevelType w:val="hybridMultilevel"/>
    <w:tmpl w:val="4EE28B18"/>
    <w:lvl w:ilvl="0" w:tplc="54E8980A">
      <w:start w:val="1"/>
      <w:numFmt w:val="lowerRoman"/>
      <w:lvlText w:val="%1."/>
      <w:lvlJc w:val="left"/>
      <w:pPr>
        <w:ind w:left="72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5D969A3"/>
    <w:multiLevelType w:val="hybridMultilevel"/>
    <w:tmpl w:val="B404A1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7177722"/>
    <w:multiLevelType w:val="multilevel"/>
    <w:tmpl w:val="4604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948075B"/>
    <w:multiLevelType w:val="hybridMultilevel"/>
    <w:tmpl w:val="8AE88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70111A"/>
    <w:multiLevelType w:val="multilevel"/>
    <w:tmpl w:val="81F4E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A2C4B9E"/>
    <w:multiLevelType w:val="hybridMultilevel"/>
    <w:tmpl w:val="3CEECD08"/>
    <w:lvl w:ilvl="0" w:tplc="7B60AA9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D933C7"/>
    <w:multiLevelType w:val="multilevel"/>
    <w:tmpl w:val="28B86C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B5D01F1"/>
    <w:multiLevelType w:val="hybridMultilevel"/>
    <w:tmpl w:val="2576AB1A"/>
    <w:lvl w:ilvl="0" w:tplc="584278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6"/>
  </w:num>
  <w:num w:numId="5">
    <w:abstractNumId w:val="25"/>
  </w:num>
  <w:num w:numId="6">
    <w:abstractNumId w:val="36"/>
  </w:num>
  <w:num w:numId="7">
    <w:abstractNumId w:val="29"/>
  </w:num>
  <w:num w:numId="8">
    <w:abstractNumId w:val="5"/>
  </w:num>
  <w:num w:numId="9">
    <w:abstractNumId w:val="26"/>
  </w:num>
  <w:num w:numId="10">
    <w:abstractNumId w:val="18"/>
  </w:num>
  <w:num w:numId="11">
    <w:abstractNumId w:val="31"/>
  </w:num>
  <w:num w:numId="12">
    <w:abstractNumId w:val="19"/>
  </w:num>
  <w:num w:numId="13">
    <w:abstractNumId w:val="33"/>
  </w:num>
  <w:num w:numId="14">
    <w:abstractNumId w:val="20"/>
  </w:num>
  <w:num w:numId="15">
    <w:abstractNumId w:val="34"/>
  </w:num>
  <w:num w:numId="16">
    <w:abstractNumId w:val="23"/>
  </w:num>
  <w:num w:numId="17">
    <w:abstractNumId w:val="32"/>
  </w:num>
  <w:num w:numId="18">
    <w:abstractNumId w:val="13"/>
  </w:num>
  <w:num w:numId="19">
    <w:abstractNumId w:val="8"/>
  </w:num>
  <w:num w:numId="20">
    <w:abstractNumId w:val="15"/>
  </w:num>
  <w:num w:numId="21">
    <w:abstractNumId w:val="3"/>
  </w:num>
  <w:num w:numId="22">
    <w:abstractNumId w:val="24"/>
  </w:num>
  <w:num w:numId="23">
    <w:abstractNumId w:val="27"/>
  </w:num>
  <w:num w:numId="24">
    <w:abstractNumId w:val="6"/>
  </w:num>
  <w:num w:numId="25">
    <w:abstractNumId w:val="12"/>
  </w:num>
  <w:num w:numId="26">
    <w:abstractNumId w:val="22"/>
  </w:num>
  <w:num w:numId="27">
    <w:abstractNumId w:val="14"/>
  </w:num>
  <w:num w:numId="28">
    <w:abstractNumId w:val="35"/>
  </w:num>
  <w:num w:numId="29">
    <w:abstractNumId w:val="2"/>
  </w:num>
  <w:num w:numId="30">
    <w:abstractNumId w:val="30"/>
  </w:num>
  <w:num w:numId="31">
    <w:abstractNumId w:val="21"/>
  </w:num>
  <w:num w:numId="32">
    <w:abstractNumId w:val="0"/>
  </w:num>
  <w:num w:numId="33">
    <w:abstractNumId w:val="37"/>
  </w:num>
  <w:num w:numId="34">
    <w:abstractNumId w:val="4"/>
  </w:num>
  <w:num w:numId="35">
    <w:abstractNumId w:val="17"/>
  </w:num>
  <w:num w:numId="36">
    <w:abstractNumId w:val="28"/>
  </w:num>
  <w:num w:numId="37">
    <w:abstractNumId w:val="10"/>
  </w:num>
  <w:num w:numId="38">
    <w:abstractNumId w:val="9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25"/>
    <w:rsid w:val="00023F3B"/>
    <w:rsid w:val="0009312F"/>
    <w:rsid w:val="000B5893"/>
    <w:rsid w:val="000B7B1C"/>
    <w:rsid w:val="000D1A0A"/>
    <w:rsid w:val="001520F7"/>
    <w:rsid w:val="001E56C1"/>
    <w:rsid w:val="001F743D"/>
    <w:rsid w:val="00213E32"/>
    <w:rsid w:val="002226BA"/>
    <w:rsid w:val="0029310A"/>
    <w:rsid w:val="00302EC5"/>
    <w:rsid w:val="00313884"/>
    <w:rsid w:val="00323B66"/>
    <w:rsid w:val="0036722A"/>
    <w:rsid w:val="00367F78"/>
    <w:rsid w:val="00376C5A"/>
    <w:rsid w:val="003C54D0"/>
    <w:rsid w:val="003E6BB3"/>
    <w:rsid w:val="003F11C0"/>
    <w:rsid w:val="00414B66"/>
    <w:rsid w:val="00420F83"/>
    <w:rsid w:val="0042779E"/>
    <w:rsid w:val="00482048"/>
    <w:rsid w:val="004D6837"/>
    <w:rsid w:val="0050751F"/>
    <w:rsid w:val="005251A8"/>
    <w:rsid w:val="00526ADE"/>
    <w:rsid w:val="005366A7"/>
    <w:rsid w:val="005629B3"/>
    <w:rsid w:val="005761C5"/>
    <w:rsid w:val="005E3481"/>
    <w:rsid w:val="00606158"/>
    <w:rsid w:val="006704F3"/>
    <w:rsid w:val="006A15DD"/>
    <w:rsid w:val="006C5E48"/>
    <w:rsid w:val="006D598D"/>
    <w:rsid w:val="006F5FC6"/>
    <w:rsid w:val="006F7393"/>
    <w:rsid w:val="00706786"/>
    <w:rsid w:val="007171EB"/>
    <w:rsid w:val="00717823"/>
    <w:rsid w:val="00737449"/>
    <w:rsid w:val="0076086F"/>
    <w:rsid w:val="00766573"/>
    <w:rsid w:val="0077229D"/>
    <w:rsid w:val="00781159"/>
    <w:rsid w:val="007A5A1D"/>
    <w:rsid w:val="007A6FE9"/>
    <w:rsid w:val="007F1BD6"/>
    <w:rsid w:val="00825D7C"/>
    <w:rsid w:val="00831462"/>
    <w:rsid w:val="00844B73"/>
    <w:rsid w:val="00857F1A"/>
    <w:rsid w:val="00897A6D"/>
    <w:rsid w:val="008D1B35"/>
    <w:rsid w:val="008F0CC6"/>
    <w:rsid w:val="00902456"/>
    <w:rsid w:val="00916417"/>
    <w:rsid w:val="00923C8C"/>
    <w:rsid w:val="00952958"/>
    <w:rsid w:val="00966146"/>
    <w:rsid w:val="009F13F5"/>
    <w:rsid w:val="009F2191"/>
    <w:rsid w:val="00A04F67"/>
    <w:rsid w:val="00A40302"/>
    <w:rsid w:val="00A45AEC"/>
    <w:rsid w:val="00A833E0"/>
    <w:rsid w:val="00A96AAF"/>
    <w:rsid w:val="00AD0777"/>
    <w:rsid w:val="00AD426B"/>
    <w:rsid w:val="00AF6B41"/>
    <w:rsid w:val="00B11BFE"/>
    <w:rsid w:val="00B42744"/>
    <w:rsid w:val="00B546BE"/>
    <w:rsid w:val="00B54DAB"/>
    <w:rsid w:val="00B70600"/>
    <w:rsid w:val="00B93BBC"/>
    <w:rsid w:val="00BD4C7A"/>
    <w:rsid w:val="00C20EFB"/>
    <w:rsid w:val="00C23653"/>
    <w:rsid w:val="00C2442A"/>
    <w:rsid w:val="00C26957"/>
    <w:rsid w:val="00C66425"/>
    <w:rsid w:val="00C8410C"/>
    <w:rsid w:val="00C9308A"/>
    <w:rsid w:val="00CB24F4"/>
    <w:rsid w:val="00CD08EB"/>
    <w:rsid w:val="00CD413F"/>
    <w:rsid w:val="00D2394A"/>
    <w:rsid w:val="00D73643"/>
    <w:rsid w:val="00D8524D"/>
    <w:rsid w:val="00D85A91"/>
    <w:rsid w:val="00DE03B6"/>
    <w:rsid w:val="00DF2EDB"/>
    <w:rsid w:val="00E13197"/>
    <w:rsid w:val="00E4228C"/>
    <w:rsid w:val="00E748E0"/>
    <w:rsid w:val="00E97D7E"/>
    <w:rsid w:val="00EB2CBF"/>
    <w:rsid w:val="00F13DB6"/>
    <w:rsid w:val="00FA3ACD"/>
    <w:rsid w:val="00FC68E3"/>
    <w:rsid w:val="00FF4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CDC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0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365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24D"/>
  </w:style>
  <w:style w:type="character" w:styleId="PageNumber">
    <w:name w:val="page number"/>
    <w:basedOn w:val="DefaultParagraphFont"/>
    <w:uiPriority w:val="99"/>
    <w:semiHidden/>
    <w:unhideWhenUsed/>
    <w:rsid w:val="00D8524D"/>
  </w:style>
  <w:style w:type="paragraph" w:styleId="BalloonText">
    <w:name w:val="Balloon Text"/>
    <w:basedOn w:val="Normal"/>
    <w:link w:val="BalloonTextChar"/>
    <w:uiPriority w:val="99"/>
    <w:semiHidden/>
    <w:unhideWhenUsed/>
    <w:rsid w:val="00E7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F3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6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A04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3653"/>
    <w:pPr>
      <w:spacing w:after="0" w:line="240" w:lineRule="auto"/>
      <w:ind w:left="720"/>
      <w:contextualSpacing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5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524D"/>
  </w:style>
  <w:style w:type="character" w:styleId="PageNumber">
    <w:name w:val="page number"/>
    <w:basedOn w:val="DefaultParagraphFont"/>
    <w:uiPriority w:val="99"/>
    <w:semiHidden/>
    <w:unhideWhenUsed/>
    <w:rsid w:val="00D8524D"/>
  </w:style>
  <w:style w:type="paragraph" w:styleId="BalloonText">
    <w:name w:val="Balloon Text"/>
    <w:basedOn w:val="Normal"/>
    <w:link w:val="BalloonTextChar"/>
    <w:uiPriority w:val="99"/>
    <w:semiHidden/>
    <w:unhideWhenUsed/>
    <w:rsid w:val="00E74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3F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7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4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5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1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8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6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6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1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0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47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24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5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1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74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7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2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0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1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051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7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1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4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39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7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83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6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8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7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81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9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3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7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9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03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32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04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0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95E08-DE1D-E845-B934-B9BDAA94B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5348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Canessa</dc:creator>
  <cp:lastModifiedBy>Poppy</cp:lastModifiedBy>
  <cp:revision>3</cp:revision>
  <cp:lastPrinted>2019-11-27T17:01:00Z</cp:lastPrinted>
  <dcterms:created xsi:type="dcterms:W3CDTF">2020-02-28T21:58:00Z</dcterms:created>
  <dcterms:modified xsi:type="dcterms:W3CDTF">2020-03-02T19:24:00Z</dcterms:modified>
</cp:coreProperties>
</file>