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A0EC6" w14:textId="77777777" w:rsidR="004F764E" w:rsidRDefault="004F764E" w:rsidP="004F764E">
      <w:r>
        <w:t>BLACA/</w:t>
      </w:r>
      <w:proofErr w:type="spellStart"/>
      <w:r>
        <w:t>IPSoc</w:t>
      </w:r>
      <w:proofErr w:type="spellEnd"/>
      <w:r>
        <w:t xml:space="preserve"> seminar, 22 July 2026</w:t>
      </w:r>
    </w:p>
    <w:p w14:paraId="04A56620" w14:textId="77777777" w:rsidR="004F764E" w:rsidRDefault="004F764E" w:rsidP="004F764E">
      <w:r>
        <w:t>“Copyright &amp; AI: Can litigation prevail where policy makers fail?”</w:t>
      </w:r>
    </w:p>
    <w:p w14:paraId="584B82D6" w14:textId="77777777" w:rsidR="004F764E" w:rsidRDefault="004F764E" w:rsidP="004F764E"/>
    <w:p w14:paraId="63E721D5" w14:textId="665AE82D" w:rsidR="004F764E" w:rsidRDefault="004F764E" w:rsidP="004F764E">
      <w:r>
        <w:t xml:space="preserve">This seminar was jointly </w:t>
      </w:r>
      <w:r w:rsidR="00C6087B">
        <w:t xml:space="preserve">held by </w:t>
      </w:r>
      <w:r>
        <w:t xml:space="preserve">BLACA and </w:t>
      </w:r>
      <w:proofErr w:type="spellStart"/>
      <w:r>
        <w:t>IPSoc</w:t>
      </w:r>
      <w:proofErr w:type="spellEnd"/>
      <w:r>
        <w:t xml:space="preserve">, the society for </w:t>
      </w:r>
      <w:r w:rsidR="001246E8">
        <w:t xml:space="preserve">junior </w:t>
      </w:r>
      <w:r>
        <w:t>intellectual property practitioners (</w:t>
      </w:r>
      <w:hyperlink r:id="rId8" w:history="1">
        <w:r w:rsidR="00C6087B" w:rsidRPr="008F3B25">
          <w:rPr>
            <w:rStyle w:val="Hyperlink"/>
          </w:rPr>
          <w:t>https://www.ipsoc.org</w:t>
        </w:r>
      </w:hyperlink>
      <w:r w:rsidR="000225E5">
        <w:t>)</w:t>
      </w:r>
      <w:r w:rsidR="00C6087B">
        <w:t xml:space="preserve">. </w:t>
      </w:r>
    </w:p>
    <w:p w14:paraId="63328C81" w14:textId="77777777" w:rsidR="00C6087B" w:rsidRDefault="00C6087B" w:rsidP="004F764E"/>
    <w:p w14:paraId="6A5F797A" w14:textId="77777777" w:rsidR="00C6087B" w:rsidRDefault="004F764E" w:rsidP="004F764E">
      <w:r w:rsidRPr="004F764E">
        <w:t>Toby Headdon (</w:t>
      </w:r>
      <w:proofErr w:type="spellStart"/>
      <w:r w:rsidRPr="004F764E">
        <w:t>Bristows</w:t>
      </w:r>
      <w:proofErr w:type="spellEnd"/>
      <w:r w:rsidRPr="004F764E">
        <w:t>)</w:t>
      </w:r>
      <w:r>
        <w:t xml:space="preserve"> chaired the meeting and challenged the panellists: </w:t>
      </w:r>
    </w:p>
    <w:p w14:paraId="6CD1A29C" w14:textId="77777777" w:rsidR="00C6087B" w:rsidRDefault="004F764E" w:rsidP="00C6087B">
      <w:pPr>
        <w:numPr>
          <w:ilvl w:val="0"/>
          <w:numId w:val="1"/>
        </w:numPr>
      </w:pPr>
      <w:r>
        <w:t>Jaani Riordan (8 New Square)</w:t>
      </w:r>
    </w:p>
    <w:p w14:paraId="22A3B479" w14:textId="77777777" w:rsidR="00C6087B" w:rsidRDefault="004F764E" w:rsidP="00C6087B">
      <w:pPr>
        <w:numPr>
          <w:ilvl w:val="0"/>
          <w:numId w:val="1"/>
        </w:numPr>
      </w:pPr>
      <w:r>
        <w:t>James Parish (King's College London and BLACA’s Hon Treasurer)</w:t>
      </w:r>
      <w:r w:rsidR="00C6087B">
        <w:t>;</w:t>
      </w:r>
      <w:r>
        <w:t xml:space="preserve"> and </w:t>
      </w:r>
    </w:p>
    <w:p w14:paraId="3509DD45" w14:textId="70059EA3" w:rsidR="004F764E" w:rsidRDefault="004F764E" w:rsidP="00C6087B">
      <w:pPr>
        <w:numPr>
          <w:ilvl w:val="0"/>
          <w:numId w:val="1"/>
        </w:numPr>
      </w:pPr>
      <w:r>
        <w:t>Emily Gould (Institute of Art and Law)</w:t>
      </w:r>
    </w:p>
    <w:p w14:paraId="567A6154" w14:textId="77777777" w:rsidR="000225E5" w:rsidRDefault="000225E5" w:rsidP="004F764E"/>
    <w:p w14:paraId="2FF4B560" w14:textId="32302E2B" w:rsidR="000225E5" w:rsidRDefault="003119D5" w:rsidP="004F764E">
      <w:r>
        <w:t xml:space="preserve">Initial discussion centred around whether policymakers had </w:t>
      </w:r>
      <w:proofErr w:type="gramStart"/>
      <w:r w:rsidR="00F20874">
        <w:t xml:space="preserve">actually </w:t>
      </w:r>
      <w:r>
        <w:t>failed</w:t>
      </w:r>
      <w:proofErr w:type="gramEnd"/>
      <w:r>
        <w:t xml:space="preserve">. The UK government has decided to do nothing for the moment, but </w:t>
      </w:r>
      <w:r w:rsidR="00FB310A">
        <w:t xml:space="preserve">to </w:t>
      </w:r>
      <w:r>
        <w:t xml:space="preserve">wait and see how the market develops. This is in line with other jurisdictions such </w:t>
      </w:r>
      <w:r w:rsidR="00D15BD9">
        <w:t xml:space="preserve">as </w:t>
      </w:r>
      <w:r>
        <w:t>Canada, India, Australia who have not adopted a commercial Text and Data Mining exception (unlike the EU). The UK has well-</w:t>
      </w:r>
      <w:r w:rsidR="00207B6A">
        <w:t>establish</w:t>
      </w:r>
      <w:r>
        <w:t xml:space="preserve">ed infrastructure for collective licensing. </w:t>
      </w:r>
      <w:proofErr w:type="gramStart"/>
      <w:r>
        <w:t>At the moment</w:t>
      </w:r>
      <w:proofErr w:type="gramEnd"/>
      <w:r>
        <w:t xml:space="preserve"> the best opportunities seem to be for the later stages of AI training, with more targeted, quality data. </w:t>
      </w:r>
      <w:r w:rsidR="00D15BD9">
        <w:t xml:space="preserve">Getty and others such as Shutterstock are actively licensing. </w:t>
      </w:r>
      <w:r w:rsidR="001969BB">
        <w:t xml:space="preserve">Glasgow’s </w:t>
      </w:r>
      <w:proofErr w:type="spellStart"/>
      <w:r w:rsidR="001969BB">
        <w:t>CREATe</w:t>
      </w:r>
      <w:proofErr w:type="spellEnd"/>
      <w:r w:rsidR="001969BB">
        <w:t xml:space="preserve"> centre has been tracking licensing activity, with some 270 licences on its database (for links and publications, see </w:t>
      </w:r>
      <w:hyperlink r:id="rId9" w:history="1">
        <w:r w:rsidR="001969BB" w:rsidRPr="001D7DD7">
          <w:rPr>
            <w:rStyle w:val="Hyperlink"/>
          </w:rPr>
          <w:t>https://www.create.ac.uk/project/law-innovation-project/2026/06/24/ai-licence-tracker/</w:t>
        </w:r>
      </w:hyperlink>
      <w:r w:rsidR="001969BB">
        <w:t>)</w:t>
      </w:r>
    </w:p>
    <w:p w14:paraId="59DEDFE4" w14:textId="77777777" w:rsidR="001969BB" w:rsidRDefault="001969BB" w:rsidP="004F764E"/>
    <w:p w14:paraId="56401A9F" w14:textId="3459FF9A" w:rsidR="001969BB" w:rsidRDefault="001969BB" w:rsidP="004F764E">
      <w:r>
        <w:t>Policy inactivity may not be a bad thing</w:t>
      </w:r>
      <w:r w:rsidR="00F20874">
        <w:t xml:space="preserve"> given the rate of technological and market change</w:t>
      </w:r>
      <w:r>
        <w:t>, but the Open Access agenda has effectively narrowed and now stalled since Hargreaves proposed for all sectors</w:t>
      </w:r>
      <w:r w:rsidR="008A56DB">
        <w:t xml:space="preserve"> in 2010</w:t>
      </w:r>
      <w:r>
        <w:t>.</w:t>
      </w:r>
    </w:p>
    <w:p w14:paraId="744A3C12" w14:textId="77777777" w:rsidR="003119D5" w:rsidRDefault="003119D5" w:rsidP="004F764E"/>
    <w:p w14:paraId="389910B9" w14:textId="7F664802" w:rsidR="00D15BD9" w:rsidRDefault="00D15BD9" w:rsidP="004F764E">
      <w:r>
        <w:t xml:space="preserve">Results of </w:t>
      </w:r>
      <w:r w:rsidR="003119D5">
        <w:t xml:space="preserve">UK litigation so far has </w:t>
      </w:r>
      <w:r>
        <w:t>been limited to secondary infringement</w:t>
      </w:r>
      <w:r w:rsidR="00F20874">
        <w:t xml:space="preserve"> and non-copyright </w:t>
      </w:r>
      <w:r w:rsidR="003119D5">
        <w:t xml:space="preserve">claims, in </w:t>
      </w:r>
      <w:r w:rsidR="003119D5" w:rsidRPr="001969BB">
        <w:rPr>
          <w:i/>
          <w:iCs/>
        </w:rPr>
        <w:t>Getty v Stability</w:t>
      </w:r>
      <w:r w:rsidR="001969BB" w:rsidRPr="001969BB">
        <w:rPr>
          <w:i/>
          <w:iCs/>
        </w:rPr>
        <w:t xml:space="preserve"> AI</w:t>
      </w:r>
      <w:r w:rsidR="001969BB">
        <w:t xml:space="preserve"> </w:t>
      </w:r>
      <w:r w:rsidR="001969BB" w:rsidRPr="001969BB">
        <w:t>[2025] EWHC 2863 (Ch)</w:t>
      </w:r>
      <w:r w:rsidR="001969BB">
        <w:t>, currently under appeal.</w:t>
      </w:r>
      <w:r w:rsidR="00207B6A">
        <w:t xml:space="preserve"> Although litigation outcomes are binding only on parties, decisions can help get parties to the table for licensing</w:t>
      </w:r>
      <w:r w:rsidR="00F52084">
        <w:t xml:space="preserve"> and may have wider implications on how model training and development are structured</w:t>
      </w:r>
      <w:r w:rsidR="00207B6A">
        <w:t xml:space="preserve">, despite Tennyson’s characterisation of the common law as “a wilderness of </w:t>
      </w:r>
      <w:r w:rsidR="00F20874">
        <w:t xml:space="preserve">single </w:t>
      </w:r>
      <w:r w:rsidR="00207B6A">
        <w:t xml:space="preserve">instances”. </w:t>
      </w:r>
    </w:p>
    <w:p w14:paraId="5EEF7779" w14:textId="1CED0626" w:rsidR="003119D5" w:rsidRDefault="00D15BD9" w:rsidP="004F764E">
      <w:r>
        <w:t>D</w:t>
      </w:r>
      <w:r w:rsidR="00207B6A">
        <w:t xml:space="preserve">espite competition between broadsheets, press publishers recently used </w:t>
      </w:r>
      <w:r>
        <w:t xml:space="preserve">a ‘Make it </w:t>
      </w:r>
      <w:proofErr w:type="spellStart"/>
      <w:r>
        <w:t>fAIr</w:t>
      </w:r>
      <w:proofErr w:type="spellEnd"/>
      <w:r w:rsidR="00F024E5">
        <w:t>’</w:t>
      </w:r>
      <w:r w:rsidR="00F20874">
        <w:t xml:space="preserve"> </w:t>
      </w:r>
      <w:r w:rsidR="00207B6A">
        <w:t>wrap</w:t>
      </w:r>
      <w:r>
        <w:t>per</w:t>
      </w:r>
      <w:r w:rsidR="00207B6A">
        <w:t xml:space="preserve"> on their respective newspapers to </w:t>
      </w:r>
      <w:r>
        <w:t>lobby for greater protection for content creators</w:t>
      </w:r>
      <w:r w:rsidR="00207B6A">
        <w:t>.</w:t>
      </w:r>
    </w:p>
    <w:p w14:paraId="23C73D64" w14:textId="7B620C4B" w:rsidR="00B55383" w:rsidRDefault="000E3D94" w:rsidP="004F764E">
      <w:r>
        <w:t>Judicial decisions have big consequences; provisions such as CDPA s29</w:t>
      </w:r>
      <w:r w:rsidR="00F52084">
        <w:t>6</w:t>
      </w:r>
      <w:r>
        <w:t xml:space="preserve">ZA </w:t>
      </w:r>
      <w:r w:rsidR="00F52084">
        <w:t xml:space="preserve">could potentially be used in new ways to oppose circumvention of anti-scraping measures and non-consensual use of training data, </w:t>
      </w:r>
      <w:proofErr w:type="gramStart"/>
      <w:r w:rsidR="00F52084">
        <w:t>in an attempt to</w:t>
      </w:r>
      <w:proofErr w:type="gramEnd"/>
      <w:r w:rsidR="00F52084">
        <w:t xml:space="preserve"> </w:t>
      </w:r>
      <w:r>
        <w:t xml:space="preserve">sidestep </w:t>
      </w:r>
      <w:r w:rsidR="008A56DB">
        <w:t xml:space="preserve">problems of </w:t>
      </w:r>
      <w:r>
        <w:t xml:space="preserve">whether/where restricted acts are taking place. </w:t>
      </w:r>
    </w:p>
    <w:p w14:paraId="2D8AF667" w14:textId="77777777" w:rsidR="00207B6A" w:rsidRDefault="00207B6A" w:rsidP="00207B6A"/>
    <w:p w14:paraId="471B956D" w14:textId="691F8C43" w:rsidR="000E3D94" w:rsidRDefault="000E3D94" w:rsidP="000E3D94">
      <w:r>
        <w:t xml:space="preserve">The UK creative sector is characterised by many SMEs, for whom the lobbying and negotiating activities of CMOs are </w:t>
      </w:r>
      <w:r w:rsidR="008A56DB">
        <w:t>in</w:t>
      </w:r>
      <w:r>
        <w:t xml:space="preserve">valuable. However, remuneration, </w:t>
      </w:r>
      <w:proofErr w:type="spellStart"/>
      <w:r>
        <w:t>eg</w:t>
      </w:r>
      <w:proofErr w:type="spellEnd"/>
      <w:r>
        <w:t xml:space="preserve"> for </w:t>
      </w:r>
      <w:r w:rsidR="00F52084">
        <w:t xml:space="preserve">an individual </w:t>
      </w:r>
      <w:r>
        <w:t xml:space="preserve">performer, is </w:t>
      </w:r>
      <w:r w:rsidR="00F52084">
        <w:t xml:space="preserve">typically </w:t>
      </w:r>
      <w:r>
        <w:t xml:space="preserve">not high. </w:t>
      </w:r>
      <w:r w:rsidR="008A56DB">
        <w:t xml:space="preserve">Wins </w:t>
      </w:r>
      <w:r>
        <w:t xml:space="preserve">for copyright owners may not </w:t>
      </w:r>
      <w:r w:rsidR="00F52084">
        <w:t xml:space="preserve">necessarily </w:t>
      </w:r>
      <w:r>
        <w:t>benefit the original authors</w:t>
      </w:r>
      <w:r w:rsidR="00F52084">
        <w:t>, or the benefits may not be equally distributed.</w:t>
      </w:r>
    </w:p>
    <w:p w14:paraId="08403F6F" w14:textId="77777777" w:rsidR="000E3D94" w:rsidRDefault="000E3D94" w:rsidP="00207B6A"/>
    <w:p w14:paraId="23CE27B8" w14:textId="4C11905C" w:rsidR="00207B6A" w:rsidRDefault="00207B6A" w:rsidP="00207B6A">
      <w:r>
        <w:t xml:space="preserve">Technical tools </w:t>
      </w:r>
      <w:r w:rsidR="000E3D94">
        <w:t>can assist in fair regulation of the ‘three Cs” –control</w:t>
      </w:r>
      <w:r w:rsidR="00D15BD9">
        <w:t>,</w:t>
      </w:r>
      <w:r w:rsidR="000E3D94">
        <w:t xml:space="preserve"> credit</w:t>
      </w:r>
      <w:r w:rsidR="008A56DB">
        <w:t xml:space="preserve"> </w:t>
      </w:r>
      <w:r w:rsidR="00D15BD9">
        <w:t>(moral rights) and compensation</w:t>
      </w:r>
      <w:r w:rsidR="00F52084">
        <w:t>.</w:t>
      </w:r>
    </w:p>
    <w:p w14:paraId="36D67FA2" w14:textId="77777777" w:rsidR="000E3D94" w:rsidRDefault="000E3D94" w:rsidP="00207B6A"/>
    <w:p w14:paraId="075B36AC" w14:textId="77777777" w:rsidR="00F024E5" w:rsidRDefault="000E3D94" w:rsidP="00207B6A">
      <w:r>
        <w:lastRenderedPageBreak/>
        <w:t xml:space="preserve">There was discussion of matters of proof, methodologies for identifying infringement (and criticism by technology experts in universities and tech companies), the importance of expert evidence in AI litigation, and </w:t>
      </w:r>
      <w:r w:rsidR="00F52084">
        <w:t xml:space="preserve">recent </w:t>
      </w:r>
      <w:r>
        <w:t xml:space="preserve">disclosure orders in the </w:t>
      </w:r>
      <w:r w:rsidRPr="00F024E5">
        <w:rPr>
          <w:i/>
          <w:iCs/>
        </w:rPr>
        <w:t xml:space="preserve">New York Times </w:t>
      </w:r>
      <w:r w:rsidR="00F52084" w:rsidRPr="00F024E5">
        <w:rPr>
          <w:i/>
          <w:iCs/>
        </w:rPr>
        <w:t>v OpenAI</w:t>
      </w:r>
      <w:r w:rsidR="00F52084">
        <w:t xml:space="preserve"> </w:t>
      </w:r>
      <w:r>
        <w:t xml:space="preserve">case. </w:t>
      </w:r>
    </w:p>
    <w:p w14:paraId="176EB517" w14:textId="77777777" w:rsidR="00F024E5" w:rsidRDefault="00F024E5" w:rsidP="00207B6A"/>
    <w:p w14:paraId="5DEB2FC2" w14:textId="514D2419" w:rsidR="000E3D94" w:rsidRDefault="0034139E" w:rsidP="00207B6A">
      <w:r>
        <w:t>Members of the audience raised questions leading to discussion on t</w:t>
      </w:r>
      <w:r w:rsidR="000E3D94">
        <w:t xml:space="preserve">he definition of </w:t>
      </w:r>
      <w:r w:rsidR="00F52084">
        <w:t xml:space="preserve">“infringing copy” </w:t>
      </w:r>
      <w:r>
        <w:t xml:space="preserve">in </w:t>
      </w:r>
      <w:r w:rsidR="00F52084">
        <w:t xml:space="preserve">the </w:t>
      </w:r>
      <w:r>
        <w:t xml:space="preserve">CDPA and the </w:t>
      </w:r>
      <w:r w:rsidRPr="0034139E">
        <w:rPr>
          <w:i/>
          <w:iCs/>
        </w:rPr>
        <w:t xml:space="preserve">Getty </w:t>
      </w:r>
      <w:r>
        <w:t xml:space="preserve">litigation, the duration of copyright (and international law constraints), its role in keeping </w:t>
      </w:r>
      <w:r w:rsidR="00F52084">
        <w:t xml:space="preserve">unpublished </w:t>
      </w:r>
      <w:r>
        <w:t xml:space="preserve">material private, and alternative means </w:t>
      </w:r>
      <w:r w:rsidR="00F52084">
        <w:t xml:space="preserve">for the </w:t>
      </w:r>
      <w:r>
        <w:t xml:space="preserve">remuneration of creators, such as </w:t>
      </w:r>
      <w:r w:rsidR="00F52084">
        <w:t xml:space="preserve">digital service </w:t>
      </w:r>
      <w:r>
        <w:t>taxes.</w:t>
      </w:r>
    </w:p>
    <w:p w14:paraId="22941160" w14:textId="77777777" w:rsidR="0034139E" w:rsidRDefault="0034139E" w:rsidP="00207B6A"/>
    <w:p w14:paraId="256B58EF" w14:textId="09E4A8AB" w:rsidR="0034139E" w:rsidRDefault="00F024E5" w:rsidP="00207B6A">
      <w:r>
        <w:t xml:space="preserve">Rebekka Thomas, </w:t>
      </w:r>
      <w:proofErr w:type="spellStart"/>
      <w:r w:rsidR="0034139E">
        <w:t>IPSoc’s</w:t>
      </w:r>
      <w:proofErr w:type="spellEnd"/>
      <w:r>
        <w:t xml:space="preserve"> Co-Education Secretary</w:t>
      </w:r>
      <w:r w:rsidR="0034139E">
        <w:t xml:space="preserve"> and </w:t>
      </w:r>
      <w:r>
        <w:t xml:space="preserve">Stephen Edwards, </w:t>
      </w:r>
      <w:r w:rsidR="0034139E">
        <w:t>BLACA’s chairm</w:t>
      </w:r>
      <w:r>
        <w:t>a</w:t>
      </w:r>
      <w:r w:rsidR="0034139E">
        <w:t>n thanked the speakers for an excellent evening of discussion and encouraged those present to continue debate over drinks, as well to join us a</w:t>
      </w:r>
      <w:r>
        <w:t>t</w:t>
      </w:r>
      <w:r w:rsidR="0034139E">
        <w:t xml:space="preserve"> future BLACA meetings.</w:t>
      </w:r>
      <w:r w:rsidR="008A56DB">
        <w:t xml:space="preserve"> Warm thanks to </w:t>
      </w:r>
      <w:r w:rsidR="00AF4CDB">
        <w:t xml:space="preserve">all involved </w:t>
      </w:r>
      <w:r w:rsidR="008A56DB">
        <w:t>for an enlightening and stimulating evening.</w:t>
      </w:r>
    </w:p>
    <w:p w14:paraId="223F8020" w14:textId="77777777" w:rsidR="0034139E" w:rsidRDefault="0034139E" w:rsidP="00207B6A"/>
    <w:p w14:paraId="7923010C" w14:textId="77777777" w:rsidR="0034139E" w:rsidRDefault="0034139E" w:rsidP="00207B6A">
      <w:r>
        <w:t>AF</w:t>
      </w:r>
    </w:p>
    <w:p w14:paraId="4EEC16C1" w14:textId="77777777" w:rsidR="00207B6A" w:rsidRDefault="00207B6A" w:rsidP="00207B6A"/>
    <w:p w14:paraId="5231CB72" w14:textId="77777777" w:rsidR="00207B6A" w:rsidRDefault="00207B6A" w:rsidP="004F764E"/>
    <w:sectPr w:rsidR="00207B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17A01" w14:textId="77777777" w:rsidR="00735AD7" w:rsidRDefault="00735AD7" w:rsidP="008A5B02">
      <w:r>
        <w:separator/>
      </w:r>
    </w:p>
  </w:endnote>
  <w:endnote w:type="continuationSeparator" w:id="0">
    <w:p w14:paraId="0194E936" w14:textId="77777777" w:rsidR="00735AD7" w:rsidRDefault="00735AD7" w:rsidP="008A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B1EB" w14:textId="77777777" w:rsidR="008A5B02" w:rsidRDefault="008A5B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6337F" w14:textId="77777777" w:rsidR="008A5B02" w:rsidRDefault="008A5B02">
    <w:pPr>
      <w:pStyle w:val="Footer"/>
    </w:pPr>
  </w:p>
  <w:p w14:paraId="5B81F52E" w14:textId="4755C784" w:rsidR="008A5B02" w:rsidRDefault="00C958BC" w:rsidP="008A5B02">
    <w:pPr>
      <w:pStyle w:val="Footer"/>
    </w:pPr>
    <w:fldSimple w:instr=" DOCPROPERTY iManageFooter \* MERGEFORMAT ">
      <w:r>
        <w:t>1501739451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6479A" w14:textId="77777777" w:rsidR="008A5B02" w:rsidRDefault="008A5B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3A344" w14:textId="77777777" w:rsidR="00735AD7" w:rsidRDefault="00735AD7" w:rsidP="008A5B02">
      <w:r>
        <w:separator/>
      </w:r>
    </w:p>
  </w:footnote>
  <w:footnote w:type="continuationSeparator" w:id="0">
    <w:p w14:paraId="3EBD9707" w14:textId="77777777" w:rsidR="00735AD7" w:rsidRDefault="00735AD7" w:rsidP="008A5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D9828" w14:textId="77777777" w:rsidR="008A5B02" w:rsidRDefault="008A5B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79378" w14:textId="77777777" w:rsidR="008A5B02" w:rsidRDefault="008A5B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9499F" w14:textId="77777777" w:rsidR="008A5B02" w:rsidRDefault="008A5B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524D97"/>
    <w:multiLevelType w:val="hybridMultilevel"/>
    <w:tmpl w:val="74DA5724"/>
    <w:lvl w:ilvl="0" w:tplc="E8D02F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1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64E"/>
    <w:rsid w:val="000225E5"/>
    <w:rsid w:val="0009798F"/>
    <w:rsid w:val="000E3D94"/>
    <w:rsid w:val="001246E8"/>
    <w:rsid w:val="001969BB"/>
    <w:rsid w:val="00207B6A"/>
    <w:rsid w:val="003119D5"/>
    <w:rsid w:val="0034139E"/>
    <w:rsid w:val="003B5EB0"/>
    <w:rsid w:val="00414FB8"/>
    <w:rsid w:val="00467CBF"/>
    <w:rsid w:val="004F764E"/>
    <w:rsid w:val="00735AD7"/>
    <w:rsid w:val="008A56DB"/>
    <w:rsid w:val="008A5B02"/>
    <w:rsid w:val="008E5660"/>
    <w:rsid w:val="00995FE5"/>
    <w:rsid w:val="00A00EED"/>
    <w:rsid w:val="00A86253"/>
    <w:rsid w:val="00AF4CDB"/>
    <w:rsid w:val="00B00612"/>
    <w:rsid w:val="00B4752A"/>
    <w:rsid w:val="00B55383"/>
    <w:rsid w:val="00BF6CE7"/>
    <w:rsid w:val="00C6087B"/>
    <w:rsid w:val="00C82B90"/>
    <w:rsid w:val="00C958BC"/>
    <w:rsid w:val="00D15BD9"/>
    <w:rsid w:val="00E23EAC"/>
    <w:rsid w:val="00F024E5"/>
    <w:rsid w:val="00F20874"/>
    <w:rsid w:val="00F52084"/>
    <w:rsid w:val="00FB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095CD"/>
  <w15:chartTrackingRefBased/>
  <w15:docId w15:val="{06141993-3C0C-474B-B913-C1B31EF8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69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69B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A5B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5B02"/>
  </w:style>
  <w:style w:type="paragraph" w:styleId="Footer">
    <w:name w:val="footer"/>
    <w:basedOn w:val="Normal"/>
    <w:link w:val="FooterChar"/>
    <w:uiPriority w:val="99"/>
    <w:unhideWhenUsed/>
    <w:rsid w:val="008A5B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5B02"/>
  </w:style>
  <w:style w:type="paragraph" w:styleId="Revision">
    <w:name w:val="Revision"/>
    <w:hidden/>
    <w:uiPriority w:val="99"/>
    <w:semiHidden/>
    <w:rsid w:val="00D15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soc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reate.ac.uk/project/law-innovation-project/2026/06/24/ai-licence-tracker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properties xmlns="http://www.imanage.com/work/xmlschema">
  <documentid>WORKSITE!1501739451.1</documentid>
  <senderid>SWITTON</senderid>
  <senderemail>SARA.WITTON@BRISTOWS.COM</senderemail>
  <lastmodified>2026-08-19T13:38:00.0000000+01:00</lastmodified>
  <database>WORKSITE</database>
</properties>
</file>

<file path=customXml/itemProps1.xml><?xml version="1.0" encoding="utf-8"?>
<ds:datastoreItem xmlns:ds="http://schemas.openxmlformats.org/officeDocument/2006/customXml" ds:itemID="{1B1A1BCA-1DDE-4FCF-BD03-2CD6EECC1E73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3359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Firth</dc:creator>
  <cp:keywords/>
  <dc:description/>
  <cp:lastModifiedBy>Alina Trapova</cp:lastModifiedBy>
  <cp:revision>2</cp:revision>
  <dcterms:created xsi:type="dcterms:W3CDTF">2026-08-20T14:38:00Z</dcterms:created>
  <dcterms:modified xsi:type="dcterms:W3CDTF">2026-08-20T14:38:00Z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1501739451</vt:lpwstr>
  </property>
</Properties>
</file>